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BA3" w:rsidRPr="008C30E4" w:rsidRDefault="00A83BA3" w:rsidP="00673552">
      <w:pPr>
        <w:rPr>
          <w:color w:val="000000" w:themeColor="text1"/>
          <w:sz w:val="28"/>
          <w:szCs w:val="28"/>
        </w:rPr>
      </w:pPr>
      <w:r w:rsidRPr="008C30E4">
        <w:rPr>
          <w:noProof/>
          <w:color w:val="000000" w:themeColor="text1"/>
          <w:sz w:val="28"/>
          <w:szCs w:val="28"/>
        </w:rPr>
        <w:drawing>
          <wp:anchor distT="0" distB="0" distL="114300" distR="114300" simplePos="0" relativeHeight="251659264" behindDoc="0" locked="0" layoutInCell="1" allowOverlap="1">
            <wp:simplePos x="0" y="0"/>
            <wp:positionH relativeFrom="column">
              <wp:posOffset>1984375</wp:posOffset>
            </wp:positionH>
            <wp:positionV relativeFrom="paragraph">
              <wp:posOffset>-51435</wp:posOffset>
            </wp:positionV>
            <wp:extent cx="2077085" cy="2006600"/>
            <wp:effectExtent l="19050" t="0" r="0" b="0"/>
            <wp:wrapSquare wrapText="bothSides"/>
            <wp:docPr id="2" name="Рисунок 2" descr="C:\Users\Тодавчич.PALATATSL\Desktop\Мои документы\Счетная палата\10 лет\Буклет 10 лет\БУКЛЕТ\КУРСКУ -Исходны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одавчич.PALATATSL\Desktop\Мои документы\Счетная палата\10 лет\Буклет 10 лет\БУКЛЕТ\КУРСКУ -Исходные\Герб.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7085" cy="2006600"/>
                    </a:xfrm>
                    <a:prstGeom prst="rect">
                      <a:avLst/>
                    </a:prstGeom>
                    <a:noFill/>
                    <a:ln>
                      <a:noFill/>
                    </a:ln>
                  </pic:spPr>
                </pic:pic>
              </a:graphicData>
            </a:graphic>
          </wp:anchor>
        </w:drawing>
      </w:r>
    </w:p>
    <w:p w:rsidR="00A83BA3" w:rsidRPr="008C30E4" w:rsidRDefault="00A83BA3" w:rsidP="00673552">
      <w:pPr>
        <w:rPr>
          <w:color w:val="000000" w:themeColor="text1"/>
          <w:sz w:val="28"/>
          <w:szCs w:val="28"/>
        </w:rPr>
      </w:pPr>
    </w:p>
    <w:p w:rsidR="00A83BA3" w:rsidRPr="008C30E4" w:rsidRDefault="00A83BA3" w:rsidP="00673552">
      <w:pPr>
        <w:rPr>
          <w:color w:val="000000" w:themeColor="text1"/>
          <w:sz w:val="28"/>
          <w:szCs w:val="28"/>
        </w:rPr>
      </w:pPr>
    </w:p>
    <w:p w:rsidR="00A83BA3" w:rsidRPr="008C30E4" w:rsidRDefault="00A83BA3" w:rsidP="00673552">
      <w:pPr>
        <w:rPr>
          <w:color w:val="000000" w:themeColor="text1"/>
          <w:sz w:val="28"/>
          <w:szCs w:val="28"/>
        </w:rPr>
      </w:pPr>
    </w:p>
    <w:p w:rsidR="00A83BA3" w:rsidRPr="008C30E4" w:rsidRDefault="00A83BA3" w:rsidP="00673552">
      <w:pPr>
        <w:rPr>
          <w:color w:val="000000" w:themeColor="text1"/>
          <w:sz w:val="28"/>
          <w:szCs w:val="28"/>
        </w:rPr>
      </w:pPr>
    </w:p>
    <w:p w:rsidR="00A83BA3" w:rsidRPr="008C30E4" w:rsidRDefault="00A83BA3" w:rsidP="00673552">
      <w:pPr>
        <w:rPr>
          <w:color w:val="000000" w:themeColor="text1"/>
          <w:sz w:val="28"/>
          <w:szCs w:val="28"/>
        </w:rPr>
      </w:pPr>
    </w:p>
    <w:p w:rsidR="00A83BA3" w:rsidRPr="008C30E4" w:rsidRDefault="00A83BA3" w:rsidP="00673552">
      <w:pPr>
        <w:rPr>
          <w:color w:val="000000" w:themeColor="text1"/>
          <w:sz w:val="28"/>
          <w:szCs w:val="28"/>
        </w:rPr>
      </w:pPr>
    </w:p>
    <w:p w:rsidR="00A83BA3" w:rsidRPr="008C30E4" w:rsidRDefault="00A83BA3" w:rsidP="00673552">
      <w:pPr>
        <w:rPr>
          <w:color w:val="000000" w:themeColor="text1"/>
          <w:sz w:val="28"/>
          <w:szCs w:val="28"/>
        </w:rPr>
      </w:pPr>
    </w:p>
    <w:p w:rsidR="00A83BA3" w:rsidRPr="008C30E4" w:rsidRDefault="00A83BA3" w:rsidP="00673552">
      <w:pPr>
        <w:rPr>
          <w:color w:val="000000" w:themeColor="text1"/>
          <w:sz w:val="28"/>
          <w:szCs w:val="28"/>
        </w:rPr>
      </w:pPr>
    </w:p>
    <w:p w:rsidR="00A83BA3" w:rsidRPr="008C30E4" w:rsidRDefault="00A83BA3" w:rsidP="00673552">
      <w:pPr>
        <w:rPr>
          <w:color w:val="000000" w:themeColor="text1"/>
          <w:sz w:val="28"/>
          <w:szCs w:val="28"/>
        </w:rPr>
      </w:pPr>
    </w:p>
    <w:p w:rsidR="00A83BA3" w:rsidRPr="008C30E4" w:rsidRDefault="00A83BA3" w:rsidP="00673552">
      <w:pPr>
        <w:rPr>
          <w:color w:val="000000" w:themeColor="text1"/>
          <w:sz w:val="28"/>
          <w:szCs w:val="28"/>
        </w:rPr>
      </w:pPr>
    </w:p>
    <w:p w:rsidR="00A83BA3" w:rsidRPr="008C30E4" w:rsidRDefault="00A83BA3" w:rsidP="00673552">
      <w:pPr>
        <w:rPr>
          <w:color w:val="000000" w:themeColor="text1"/>
          <w:sz w:val="28"/>
          <w:szCs w:val="28"/>
        </w:rPr>
      </w:pPr>
    </w:p>
    <w:p w:rsidR="00A83BA3" w:rsidRPr="008C30E4" w:rsidRDefault="00A83BA3" w:rsidP="00673552">
      <w:pPr>
        <w:rPr>
          <w:color w:val="000000" w:themeColor="text1"/>
          <w:sz w:val="28"/>
          <w:szCs w:val="28"/>
        </w:rPr>
      </w:pPr>
    </w:p>
    <w:p w:rsidR="00A83BA3" w:rsidRPr="008C30E4" w:rsidRDefault="00A83BA3" w:rsidP="00673552">
      <w:pPr>
        <w:rPr>
          <w:color w:val="000000" w:themeColor="text1"/>
          <w:sz w:val="28"/>
          <w:szCs w:val="28"/>
        </w:rPr>
      </w:pPr>
    </w:p>
    <w:p w:rsidR="00A83BA3" w:rsidRPr="00B91CFD" w:rsidRDefault="00A83BA3" w:rsidP="00673552">
      <w:pPr>
        <w:jc w:val="center"/>
        <w:rPr>
          <w:b/>
          <w:color w:val="000000" w:themeColor="text1"/>
          <w:sz w:val="30"/>
          <w:szCs w:val="30"/>
        </w:rPr>
      </w:pPr>
      <w:r w:rsidRPr="00B91CFD">
        <w:rPr>
          <w:b/>
          <w:color w:val="000000" w:themeColor="text1"/>
          <w:sz w:val="30"/>
          <w:szCs w:val="30"/>
        </w:rPr>
        <w:t xml:space="preserve">СЧЕТНАЯ ПАЛАТА ЧУКОТСКОГО АВТОНОМНОГО </w:t>
      </w:r>
      <w:r w:rsidR="00B91CFD" w:rsidRPr="00B91CFD">
        <w:rPr>
          <w:b/>
          <w:color w:val="000000" w:themeColor="text1"/>
          <w:sz w:val="30"/>
          <w:szCs w:val="30"/>
        </w:rPr>
        <w:t>О</w:t>
      </w:r>
      <w:r w:rsidRPr="00B91CFD">
        <w:rPr>
          <w:b/>
          <w:color w:val="000000" w:themeColor="text1"/>
          <w:sz w:val="30"/>
          <w:szCs w:val="30"/>
        </w:rPr>
        <w:t>КРУГА</w:t>
      </w:r>
    </w:p>
    <w:p w:rsidR="00B91CFD" w:rsidRPr="008C30E4" w:rsidRDefault="00B91CFD" w:rsidP="00673552">
      <w:pPr>
        <w:rPr>
          <w:b/>
          <w:color w:val="000000" w:themeColor="text1"/>
        </w:rPr>
      </w:pPr>
    </w:p>
    <w:p w:rsidR="00A83BA3" w:rsidRPr="008C30E4" w:rsidRDefault="00A83BA3" w:rsidP="00673552">
      <w:pPr>
        <w:jc w:val="center"/>
        <w:rPr>
          <w:b/>
          <w:color w:val="000000" w:themeColor="text1"/>
        </w:rPr>
      </w:pPr>
    </w:p>
    <w:p w:rsidR="00A83BA3" w:rsidRPr="008C30E4" w:rsidRDefault="00A83BA3" w:rsidP="00673552">
      <w:pPr>
        <w:jc w:val="center"/>
        <w:rPr>
          <w:b/>
          <w:color w:val="000000" w:themeColor="text1"/>
          <w:sz w:val="72"/>
        </w:rPr>
      </w:pPr>
      <w:r w:rsidRPr="008C30E4">
        <w:rPr>
          <w:b/>
          <w:color w:val="000000" w:themeColor="text1"/>
          <w:sz w:val="72"/>
        </w:rPr>
        <w:t xml:space="preserve">Б Ю Л </w:t>
      </w:r>
      <w:proofErr w:type="spellStart"/>
      <w:proofErr w:type="gramStart"/>
      <w:r w:rsidRPr="008C30E4">
        <w:rPr>
          <w:b/>
          <w:color w:val="000000" w:themeColor="text1"/>
          <w:sz w:val="72"/>
        </w:rPr>
        <w:t>Л</w:t>
      </w:r>
      <w:proofErr w:type="spellEnd"/>
      <w:proofErr w:type="gramEnd"/>
      <w:r w:rsidRPr="008C30E4">
        <w:rPr>
          <w:b/>
          <w:color w:val="000000" w:themeColor="text1"/>
          <w:sz w:val="72"/>
        </w:rPr>
        <w:t xml:space="preserve"> Е Т Е Н Ь</w:t>
      </w:r>
    </w:p>
    <w:p w:rsidR="00A83BA3" w:rsidRPr="008C30E4" w:rsidRDefault="00A83BA3" w:rsidP="00673552">
      <w:pPr>
        <w:jc w:val="center"/>
        <w:rPr>
          <w:b/>
          <w:color w:val="000000" w:themeColor="text1"/>
          <w:sz w:val="72"/>
        </w:rPr>
      </w:pPr>
      <w:r w:rsidRPr="008C30E4">
        <w:rPr>
          <w:b/>
          <w:color w:val="000000" w:themeColor="text1"/>
          <w:sz w:val="72"/>
        </w:rPr>
        <w:t xml:space="preserve">№ </w:t>
      </w:r>
      <w:r w:rsidR="008A5C6B">
        <w:rPr>
          <w:b/>
          <w:color w:val="000000" w:themeColor="text1"/>
          <w:sz w:val="72"/>
        </w:rPr>
        <w:t>3</w:t>
      </w:r>
    </w:p>
    <w:p w:rsidR="00A83BA3" w:rsidRPr="008C30E4" w:rsidRDefault="00A83BA3" w:rsidP="00673552">
      <w:pPr>
        <w:jc w:val="center"/>
        <w:rPr>
          <w:b/>
          <w:color w:val="000000" w:themeColor="text1"/>
        </w:rPr>
      </w:pPr>
    </w:p>
    <w:p w:rsidR="00A83BA3" w:rsidRPr="008C30E4" w:rsidRDefault="00A83BA3" w:rsidP="00673552">
      <w:pPr>
        <w:rPr>
          <w:color w:val="000000" w:themeColor="text1"/>
        </w:rPr>
      </w:pPr>
    </w:p>
    <w:p w:rsidR="00A83BA3" w:rsidRPr="008C30E4" w:rsidRDefault="00A83BA3" w:rsidP="00673552">
      <w:pPr>
        <w:rPr>
          <w:color w:val="000000" w:themeColor="text1"/>
        </w:rPr>
      </w:pPr>
    </w:p>
    <w:p w:rsidR="00A83BA3" w:rsidRPr="008C30E4" w:rsidRDefault="00A83BA3" w:rsidP="00673552">
      <w:pPr>
        <w:rPr>
          <w:color w:val="000000" w:themeColor="text1"/>
        </w:rPr>
      </w:pPr>
    </w:p>
    <w:p w:rsidR="00A83BA3" w:rsidRPr="008C30E4" w:rsidRDefault="00A83BA3" w:rsidP="00673552">
      <w:pPr>
        <w:rPr>
          <w:color w:val="000000" w:themeColor="text1"/>
        </w:rPr>
      </w:pPr>
    </w:p>
    <w:p w:rsidR="00A83BA3" w:rsidRPr="008C30E4" w:rsidRDefault="00A83BA3" w:rsidP="00673552">
      <w:pPr>
        <w:rPr>
          <w:color w:val="000000" w:themeColor="text1"/>
        </w:rPr>
      </w:pPr>
    </w:p>
    <w:p w:rsidR="00A83BA3" w:rsidRPr="008C30E4" w:rsidRDefault="00A83BA3" w:rsidP="00673552">
      <w:pPr>
        <w:rPr>
          <w:color w:val="000000" w:themeColor="text1"/>
        </w:rPr>
      </w:pPr>
    </w:p>
    <w:p w:rsidR="00A83BA3" w:rsidRPr="008C30E4" w:rsidRDefault="00A83BA3" w:rsidP="00673552">
      <w:pPr>
        <w:rPr>
          <w:color w:val="000000" w:themeColor="text1"/>
        </w:rPr>
      </w:pPr>
    </w:p>
    <w:p w:rsidR="00A83BA3" w:rsidRPr="008C30E4" w:rsidRDefault="00A83BA3" w:rsidP="00673552">
      <w:pPr>
        <w:rPr>
          <w:color w:val="000000" w:themeColor="text1"/>
        </w:rPr>
      </w:pPr>
    </w:p>
    <w:p w:rsidR="00A83BA3" w:rsidRPr="008C30E4" w:rsidRDefault="00A83BA3" w:rsidP="00673552">
      <w:pPr>
        <w:rPr>
          <w:color w:val="000000" w:themeColor="text1"/>
        </w:rPr>
      </w:pPr>
    </w:p>
    <w:p w:rsidR="00A83BA3" w:rsidRPr="008C30E4" w:rsidRDefault="00A83BA3" w:rsidP="00673552">
      <w:pPr>
        <w:rPr>
          <w:color w:val="000000" w:themeColor="text1"/>
        </w:rPr>
      </w:pPr>
    </w:p>
    <w:p w:rsidR="00A83BA3" w:rsidRPr="008C30E4" w:rsidRDefault="00A83BA3" w:rsidP="00673552">
      <w:pPr>
        <w:rPr>
          <w:color w:val="000000" w:themeColor="text1"/>
        </w:rPr>
      </w:pPr>
    </w:p>
    <w:p w:rsidR="00B464E4" w:rsidRPr="008C30E4" w:rsidRDefault="00B464E4" w:rsidP="00673552">
      <w:pPr>
        <w:rPr>
          <w:color w:val="000000" w:themeColor="text1"/>
        </w:rPr>
      </w:pPr>
    </w:p>
    <w:p w:rsidR="00B464E4" w:rsidRPr="008C30E4" w:rsidRDefault="00B464E4" w:rsidP="00673552">
      <w:pPr>
        <w:rPr>
          <w:color w:val="000000" w:themeColor="text1"/>
        </w:rPr>
      </w:pPr>
    </w:p>
    <w:p w:rsidR="00B464E4" w:rsidRPr="008C30E4" w:rsidRDefault="00B464E4" w:rsidP="00673552">
      <w:pPr>
        <w:rPr>
          <w:color w:val="000000" w:themeColor="text1"/>
        </w:rPr>
      </w:pPr>
    </w:p>
    <w:p w:rsidR="00B464E4" w:rsidRDefault="00B464E4" w:rsidP="00673552">
      <w:pPr>
        <w:rPr>
          <w:color w:val="000000" w:themeColor="text1"/>
        </w:rPr>
      </w:pPr>
    </w:p>
    <w:p w:rsidR="005F17E7" w:rsidRPr="008C30E4" w:rsidRDefault="005F17E7" w:rsidP="00673552">
      <w:pPr>
        <w:rPr>
          <w:color w:val="000000" w:themeColor="text1"/>
        </w:rPr>
      </w:pPr>
    </w:p>
    <w:p w:rsidR="00B464E4" w:rsidRPr="008C30E4" w:rsidRDefault="00B464E4" w:rsidP="00673552">
      <w:pPr>
        <w:rPr>
          <w:color w:val="000000" w:themeColor="text1"/>
        </w:rPr>
      </w:pPr>
    </w:p>
    <w:p w:rsidR="00B464E4" w:rsidRPr="008C30E4" w:rsidRDefault="00B464E4" w:rsidP="00673552">
      <w:pPr>
        <w:rPr>
          <w:color w:val="000000" w:themeColor="text1"/>
        </w:rPr>
      </w:pPr>
    </w:p>
    <w:p w:rsidR="00B464E4" w:rsidRPr="008C30E4" w:rsidRDefault="00B464E4" w:rsidP="00673552">
      <w:pPr>
        <w:rPr>
          <w:color w:val="000000" w:themeColor="text1"/>
        </w:rPr>
      </w:pPr>
    </w:p>
    <w:p w:rsidR="00B464E4" w:rsidRPr="008C30E4" w:rsidRDefault="00B464E4" w:rsidP="00673552">
      <w:pPr>
        <w:rPr>
          <w:color w:val="000000" w:themeColor="text1"/>
        </w:rPr>
      </w:pPr>
    </w:p>
    <w:p w:rsidR="00B464E4" w:rsidRPr="00580FC4" w:rsidRDefault="00B464E4" w:rsidP="00673552">
      <w:pPr>
        <w:jc w:val="center"/>
        <w:rPr>
          <w:color w:val="000000" w:themeColor="text1"/>
          <w:sz w:val="28"/>
          <w:szCs w:val="28"/>
        </w:rPr>
      </w:pPr>
      <w:r w:rsidRPr="00580FC4">
        <w:rPr>
          <w:color w:val="000000" w:themeColor="text1"/>
          <w:sz w:val="28"/>
          <w:szCs w:val="28"/>
        </w:rPr>
        <w:t>г</w:t>
      </w:r>
      <w:proofErr w:type="gramStart"/>
      <w:r w:rsidRPr="00580FC4">
        <w:rPr>
          <w:color w:val="000000" w:themeColor="text1"/>
          <w:sz w:val="28"/>
          <w:szCs w:val="28"/>
        </w:rPr>
        <w:t>.А</w:t>
      </w:r>
      <w:proofErr w:type="gramEnd"/>
      <w:r w:rsidRPr="00580FC4">
        <w:rPr>
          <w:color w:val="000000" w:themeColor="text1"/>
          <w:sz w:val="28"/>
          <w:szCs w:val="28"/>
        </w:rPr>
        <w:t>надырь</w:t>
      </w:r>
    </w:p>
    <w:p w:rsidR="00B464E4" w:rsidRPr="00580FC4" w:rsidRDefault="00B464E4" w:rsidP="00673552">
      <w:pPr>
        <w:jc w:val="center"/>
        <w:rPr>
          <w:color w:val="000000" w:themeColor="text1"/>
          <w:sz w:val="28"/>
          <w:szCs w:val="28"/>
        </w:rPr>
      </w:pPr>
      <w:r w:rsidRPr="00580FC4">
        <w:rPr>
          <w:color w:val="000000" w:themeColor="text1"/>
          <w:sz w:val="28"/>
          <w:szCs w:val="28"/>
        </w:rPr>
        <w:t>201</w:t>
      </w:r>
      <w:r w:rsidR="0071334D" w:rsidRPr="00580FC4">
        <w:rPr>
          <w:color w:val="000000" w:themeColor="text1"/>
          <w:sz w:val="28"/>
          <w:szCs w:val="28"/>
        </w:rPr>
        <w:t>9</w:t>
      </w:r>
      <w:r w:rsidRPr="00580FC4">
        <w:rPr>
          <w:color w:val="000000" w:themeColor="text1"/>
          <w:sz w:val="28"/>
          <w:szCs w:val="28"/>
        </w:rPr>
        <w:t xml:space="preserve"> год</w:t>
      </w:r>
    </w:p>
    <w:p w:rsidR="00C4763D" w:rsidRDefault="00C4763D" w:rsidP="00673552">
      <w:pPr>
        <w:spacing w:after="200"/>
        <w:jc w:val="center"/>
        <w:rPr>
          <w:color w:val="000000" w:themeColor="text1"/>
          <w:sz w:val="32"/>
          <w:szCs w:val="32"/>
        </w:rPr>
      </w:pPr>
    </w:p>
    <w:p w:rsidR="00477185" w:rsidRPr="008C30E4" w:rsidRDefault="00B464E4" w:rsidP="00673552">
      <w:pPr>
        <w:spacing w:after="200"/>
        <w:jc w:val="center"/>
        <w:rPr>
          <w:color w:val="000000" w:themeColor="text1"/>
          <w:sz w:val="32"/>
          <w:szCs w:val="32"/>
        </w:rPr>
      </w:pPr>
      <w:r w:rsidRPr="008C30E4">
        <w:rPr>
          <w:color w:val="000000" w:themeColor="text1"/>
          <w:sz w:val="32"/>
          <w:szCs w:val="32"/>
        </w:rPr>
        <w:lastRenderedPageBreak/>
        <w:t>СОДЕРЖАНИЕ</w:t>
      </w:r>
    </w:p>
    <w:p w:rsidR="009C505E" w:rsidRPr="00E85471" w:rsidRDefault="009C505E" w:rsidP="00673552">
      <w:pPr>
        <w:spacing w:after="200"/>
        <w:jc w:val="both"/>
        <w:rPr>
          <w:color w:val="000000" w:themeColor="text1"/>
          <w:sz w:val="32"/>
          <w:szCs w:val="32"/>
        </w:rPr>
      </w:pPr>
    </w:p>
    <w:p w:rsidR="00E85471" w:rsidRPr="00372B54" w:rsidRDefault="00B464E4" w:rsidP="00C744CC">
      <w:pPr>
        <w:spacing w:line="276" w:lineRule="auto"/>
        <w:jc w:val="both"/>
        <w:rPr>
          <w:sz w:val="28"/>
          <w:szCs w:val="28"/>
        </w:rPr>
      </w:pPr>
      <w:r w:rsidRPr="00372B54">
        <w:rPr>
          <w:color w:val="000000" w:themeColor="text1"/>
          <w:sz w:val="28"/>
          <w:szCs w:val="28"/>
        </w:rPr>
        <w:t xml:space="preserve">1. </w:t>
      </w:r>
      <w:r w:rsidR="00E85471" w:rsidRPr="00372B54">
        <w:rPr>
          <w:color w:val="000000" w:themeColor="text1"/>
          <w:sz w:val="28"/>
          <w:szCs w:val="28"/>
        </w:rPr>
        <w:t xml:space="preserve">Отчет </w:t>
      </w:r>
      <w:r w:rsidR="00372B54" w:rsidRPr="00372B54">
        <w:rPr>
          <w:bCs/>
          <w:sz w:val="28"/>
          <w:szCs w:val="28"/>
        </w:rPr>
        <w:t xml:space="preserve">по результатам контрольного мероприятия </w:t>
      </w:r>
      <w:r w:rsidR="00372B54" w:rsidRPr="00372B54">
        <w:rPr>
          <w:sz w:val="28"/>
          <w:szCs w:val="28"/>
        </w:rPr>
        <w:t xml:space="preserve">«Проверка законности и результативности (эффективности и экономности) использования субсидии, предоставленной из окружного бюджета на компенсацию организациям - региональным операторам недополученных доходов, связанных с предоставлением населению коммунальных услуг (ресурсов) по тарифам, не обеспечивающим возмещение издержек» в 2018 году» </w:t>
      </w:r>
      <w:r w:rsidR="00E85471" w:rsidRPr="00372B54">
        <w:rPr>
          <w:color w:val="000000"/>
          <w:sz w:val="28"/>
          <w:szCs w:val="28"/>
        </w:rPr>
        <w:t>………</w:t>
      </w:r>
      <w:r w:rsidR="005756F1">
        <w:rPr>
          <w:color w:val="000000"/>
          <w:sz w:val="28"/>
          <w:szCs w:val="28"/>
        </w:rPr>
        <w:t>……………..</w:t>
      </w:r>
      <w:r w:rsidR="00E85471" w:rsidRPr="00372B54">
        <w:rPr>
          <w:color w:val="000000"/>
          <w:sz w:val="28"/>
          <w:szCs w:val="28"/>
        </w:rPr>
        <w:t>…...3</w:t>
      </w:r>
    </w:p>
    <w:p w:rsidR="00E85471" w:rsidRPr="00372B54" w:rsidRDefault="00E85471" w:rsidP="00C744CC">
      <w:pPr>
        <w:spacing w:line="276" w:lineRule="auto"/>
        <w:jc w:val="both"/>
        <w:rPr>
          <w:color w:val="000000"/>
          <w:sz w:val="28"/>
          <w:szCs w:val="28"/>
        </w:rPr>
      </w:pPr>
    </w:p>
    <w:p w:rsidR="00C4763D" w:rsidRPr="00372B54" w:rsidRDefault="00E85471" w:rsidP="00C744CC">
      <w:pPr>
        <w:pStyle w:val="ac"/>
        <w:spacing w:line="276" w:lineRule="auto"/>
        <w:outlineLvl w:val="0"/>
        <w:rPr>
          <w:rFonts w:ascii="Times New Roman" w:hAnsi="Times New Roman" w:cs="Times New Roman"/>
          <w:bCs/>
          <w:color w:val="000000" w:themeColor="text1"/>
          <w:sz w:val="28"/>
          <w:szCs w:val="28"/>
        </w:rPr>
      </w:pPr>
      <w:r w:rsidRPr="00372B54">
        <w:rPr>
          <w:rFonts w:ascii="Times New Roman" w:hAnsi="Times New Roman" w:cs="Times New Roman"/>
          <w:color w:val="000000" w:themeColor="text1"/>
          <w:sz w:val="28"/>
          <w:szCs w:val="28"/>
        </w:rPr>
        <w:t xml:space="preserve">2. </w:t>
      </w:r>
      <w:r w:rsidR="00C4763D" w:rsidRPr="00372B54">
        <w:rPr>
          <w:rFonts w:ascii="Times New Roman" w:hAnsi="Times New Roman" w:cs="Times New Roman"/>
          <w:color w:val="000000" w:themeColor="text1"/>
          <w:sz w:val="28"/>
          <w:szCs w:val="28"/>
        </w:rPr>
        <w:t xml:space="preserve">Отчет </w:t>
      </w:r>
      <w:r w:rsidR="00372B54" w:rsidRPr="00372B54">
        <w:rPr>
          <w:rStyle w:val="ad"/>
          <w:rFonts w:ascii="Times New Roman" w:hAnsi="Times New Roman" w:cs="Times New Roman"/>
          <w:b w:val="0"/>
          <w:color w:val="000000" w:themeColor="text1"/>
          <w:sz w:val="28"/>
          <w:szCs w:val="28"/>
        </w:rPr>
        <w:t xml:space="preserve">о результатах контрольного мероприятия </w:t>
      </w:r>
      <w:r w:rsidR="00372B54" w:rsidRPr="00372B54">
        <w:rPr>
          <w:rFonts w:ascii="Times New Roman" w:hAnsi="Times New Roman" w:cs="Times New Roman"/>
          <w:color w:val="000000" w:themeColor="text1"/>
          <w:sz w:val="28"/>
          <w:szCs w:val="28"/>
        </w:rPr>
        <w:t xml:space="preserve">«Проверка законности и результативности (эффективности и экономности) использования межбюджетных трансфертов, предоставленных из окружного бюджета бюджету </w:t>
      </w:r>
      <w:proofErr w:type="spellStart"/>
      <w:r w:rsidR="00372B54" w:rsidRPr="00372B54">
        <w:rPr>
          <w:rFonts w:ascii="Times New Roman" w:hAnsi="Times New Roman" w:cs="Times New Roman"/>
          <w:color w:val="000000" w:themeColor="text1"/>
          <w:sz w:val="28"/>
          <w:szCs w:val="28"/>
        </w:rPr>
        <w:t>Анадырского</w:t>
      </w:r>
      <w:proofErr w:type="spellEnd"/>
      <w:r w:rsidR="00372B54" w:rsidRPr="00372B54">
        <w:rPr>
          <w:rFonts w:ascii="Times New Roman" w:hAnsi="Times New Roman" w:cs="Times New Roman"/>
          <w:color w:val="000000" w:themeColor="text1"/>
          <w:sz w:val="28"/>
          <w:szCs w:val="28"/>
        </w:rPr>
        <w:t xml:space="preserve"> муниципального района в 2018 году</w:t>
      </w:r>
      <w:r w:rsidR="00372B54" w:rsidRPr="00372B54">
        <w:rPr>
          <w:rFonts w:ascii="Times New Roman" w:hAnsi="Times New Roman" w:cs="Times New Roman"/>
          <w:bCs/>
          <w:color w:val="000000" w:themeColor="text1"/>
          <w:sz w:val="28"/>
          <w:szCs w:val="28"/>
        </w:rPr>
        <w:t>»</w:t>
      </w:r>
      <w:r w:rsidR="00501189" w:rsidRPr="00372B54">
        <w:rPr>
          <w:rFonts w:ascii="Times New Roman" w:hAnsi="Times New Roman" w:cs="Times New Roman"/>
          <w:sz w:val="28"/>
          <w:szCs w:val="28"/>
        </w:rPr>
        <w:t>…</w:t>
      </w:r>
      <w:r w:rsidR="00372B54">
        <w:rPr>
          <w:rFonts w:ascii="Times New Roman" w:hAnsi="Times New Roman" w:cs="Times New Roman"/>
          <w:sz w:val="28"/>
          <w:szCs w:val="28"/>
        </w:rPr>
        <w:t>………….</w:t>
      </w:r>
      <w:r w:rsidR="00C4763D" w:rsidRPr="00372B54">
        <w:rPr>
          <w:rFonts w:ascii="Times New Roman" w:hAnsi="Times New Roman" w:cs="Times New Roman"/>
          <w:sz w:val="28"/>
          <w:szCs w:val="28"/>
        </w:rPr>
        <w:t>..</w:t>
      </w:r>
      <w:r w:rsidR="002C0B68">
        <w:rPr>
          <w:rFonts w:ascii="Times New Roman" w:hAnsi="Times New Roman" w:cs="Times New Roman"/>
          <w:sz w:val="28"/>
          <w:szCs w:val="28"/>
        </w:rPr>
        <w:t>......</w:t>
      </w:r>
      <w:r w:rsidR="00DA2E71" w:rsidRPr="00372B54">
        <w:rPr>
          <w:rFonts w:ascii="Times New Roman" w:hAnsi="Times New Roman" w:cs="Times New Roman"/>
          <w:sz w:val="28"/>
          <w:szCs w:val="28"/>
        </w:rPr>
        <w:t>1</w:t>
      </w:r>
      <w:r w:rsidR="002C0B68">
        <w:rPr>
          <w:rFonts w:ascii="Times New Roman" w:hAnsi="Times New Roman" w:cs="Times New Roman"/>
          <w:sz w:val="28"/>
          <w:szCs w:val="28"/>
        </w:rPr>
        <w:t>9</w:t>
      </w:r>
    </w:p>
    <w:p w:rsidR="00C4763D" w:rsidRPr="00372B54" w:rsidRDefault="00C4763D" w:rsidP="00C744CC">
      <w:pPr>
        <w:spacing w:line="276" w:lineRule="auto"/>
        <w:jc w:val="both"/>
        <w:rPr>
          <w:sz w:val="28"/>
          <w:szCs w:val="28"/>
        </w:rPr>
      </w:pPr>
    </w:p>
    <w:p w:rsidR="00B464E4" w:rsidRPr="00372B54" w:rsidRDefault="00E85471" w:rsidP="00B70D47">
      <w:pPr>
        <w:spacing w:line="276" w:lineRule="auto"/>
        <w:jc w:val="both"/>
        <w:rPr>
          <w:sz w:val="28"/>
          <w:szCs w:val="28"/>
        </w:rPr>
      </w:pPr>
      <w:r w:rsidRPr="00372B54">
        <w:rPr>
          <w:color w:val="000000" w:themeColor="text1"/>
          <w:sz w:val="28"/>
          <w:szCs w:val="28"/>
        </w:rPr>
        <w:t>3</w:t>
      </w:r>
      <w:r w:rsidR="00C4763D" w:rsidRPr="00372B54">
        <w:rPr>
          <w:color w:val="000000" w:themeColor="text1"/>
          <w:sz w:val="28"/>
          <w:szCs w:val="28"/>
        </w:rPr>
        <w:t xml:space="preserve">. </w:t>
      </w:r>
      <w:r w:rsidR="008C30E4" w:rsidRPr="00372B54">
        <w:rPr>
          <w:color w:val="000000" w:themeColor="text1"/>
          <w:sz w:val="28"/>
          <w:szCs w:val="28"/>
        </w:rPr>
        <w:t xml:space="preserve">Отчет </w:t>
      </w:r>
      <w:r w:rsidR="00372B54" w:rsidRPr="00372B54">
        <w:rPr>
          <w:sz w:val="28"/>
          <w:szCs w:val="28"/>
        </w:rPr>
        <w:t>о результатах экспертно-аналитического мероприятия</w:t>
      </w:r>
      <w:r w:rsidR="00372B54">
        <w:rPr>
          <w:sz w:val="28"/>
          <w:szCs w:val="28"/>
        </w:rPr>
        <w:t xml:space="preserve"> </w:t>
      </w:r>
      <w:r w:rsidR="00372B54" w:rsidRPr="00372B54">
        <w:rPr>
          <w:sz w:val="28"/>
          <w:szCs w:val="28"/>
        </w:rPr>
        <w:t>«Анализ эффективности предоставленных налоговых льгот резидентам территории опережающего социально-экономического развития «Чукотка» и с</w:t>
      </w:r>
      <w:r w:rsidR="00372B54" w:rsidRPr="00372B54">
        <w:rPr>
          <w:bCs/>
          <w:sz w:val="28"/>
          <w:szCs w:val="28"/>
        </w:rPr>
        <w:t xml:space="preserve">вободного порта Владивосток </w:t>
      </w:r>
      <w:r w:rsidR="00372B54" w:rsidRPr="00372B54">
        <w:rPr>
          <w:sz w:val="28"/>
          <w:szCs w:val="28"/>
        </w:rPr>
        <w:t>в Чукотском автономном округе в 2017-2018 годах»</w:t>
      </w:r>
      <w:r w:rsidR="00372B54">
        <w:rPr>
          <w:sz w:val="28"/>
          <w:szCs w:val="28"/>
        </w:rPr>
        <w:t>..</w:t>
      </w:r>
      <w:r w:rsidR="00632EBF" w:rsidRPr="00372B54">
        <w:rPr>
          <w:color w:val="000000" w:themeColor="text1"/>
          <w:sz w:val="28"/>
          <w:szCs w:val="28"/>
        </w:rPr>
        <w:t>…</w:t>
      </w:r>
      <w:r w:rsidR="000E4B03">
        <w:rPr>
          <w:color w:val="000000" w:themeColor="text1"/>
          <w:sz w:val="28"/>
          <w:szCs w:val="28"/>
        </w:rPr>
        <w:t>...</w:t>
      </w:r>
      <w:r w:rsidR="00632EBF" w:rsidRPr="00372B54">
        <w:rPr>
          <w:color w:val="000000" w:themeColor="text1"/>
          <w:sz w:val="28"/>
          <w:szCs w:val="28"/>
        </w:rPr>
        <w:t>.</w:t>
      </w:r>
      <w:r w:rsidR="000E4B03">
        <w:rPr>
          <w:color w:val="000000" w:themeColor="text1"/>
          <w:sz w:val="28"/>
          <w:szCs w:val="28"/>
        </w:rPr>
        <w:t>34</w:t>
      </w:r>
    </w:p>
    <w:p w:rsidR="00917650" w:rsidRPr="00372B54" w:rsidRDefault="00917650" w:rsidP="00B70D47">
      <w:pPr>
        <w:spacing w:line="276" w:lineRule="auto"/>
        <w:jc w:val="both"/>
        <w:rPr>
          <w:color w:val="000000"/>
          <w:sz w:val="28"/>
          <w:szCs w:val="28"/>
        </w:rPr>
      </w:pPr>
    </w:p>
    <w:p w:rsidR="00574D9C" w:rsidRPr="008743E6" w:rsidRDefault="00917650" w:rsidP="00B70D47">
      <w:pPr>
        <w:pStyle w:val="a3"/>
        <w:spacing w:line="276" w:lineRule="auto"/>
        <w:jc w:val="both"/>
        <w:rPr>
          <w:iCs/>
          <w:color w:val="000000" w:themeColor="text1"/>
        </w:rPr>
      </w:pPr>
      <w:r w:rsidRPr="00574D9C">
        <w:rPr>
          <w:b w:val="0"/>
          <w:color w:val="000000" w:themeColor="text1"/>
        </w:rPr>
        <w:t xml:space="preserve">4. </w:t>
      </w:r>
      <w:r w:rsidR="00574D9C" w:rsidRPr="00574D9C">
        <w:rPr>
          <w:b w:val="0"/>
          <w:iCs/>
          <w:color w:val="000000" w:themeColor="text1"/>
        </w:rPr>
        <w:t xml:space="preserve">Заключение </w:t>
      </w:r>
      <w:r w:rsidR="00574D9C" w:rsidRPr="00574D9C">
        <w:rPr>
          <w:b w:val="0"/>
          <w:color w:val="000000" w:themeColor="text1"/>
        </w:rPr>
        <w:t xml:space="preserve">по результатам </w:t>
      </w:r>
      <w:r w:rsidR="00574D9C" w:rsidRPr="00574D9C">
        <w:rPr>
          <w:b w:val="0"/>
          <w:color w:val="000000"/>
        </w:rPr>
        <w:t>анализа, проведенного в ходе экспертно-аналитического мероприятия «О</w:t>
      </w:r>
      <w:r w:rsidR="00574D9C" w:rsidRPr="00574D9C">
        <w:rPr>
          <w:b w:val="0"/>
          <w:color w:val="000000" w:themeColor="text1"/>
        </w:rPr>
        <w:t>перативный контроль исполнения Закона Чукотского автономного округа «О бюджете Чукотского территориального фонда обязательного медицинского страхования»</w:t>
      </w:r>
      <w:r w:rsidR="00B71091">
        <w:rPr>
          <w:b w:val="0"/>
          <w:color w:val="000000" w:themeColor="text1"/>
        </w:rPr>
        <w:t xml:space="preserve"> за </w:t>
      </w:r>
      <w:r w:rsidR="00B71091">
        <w:rPr>
          <w:b w:val="0"/>
          <w:color w:val="000000" w:themeColor="text1"/>
          <w:lang w:val="en-US"/>
        </w:rPr>
        <w:t>I</w:t>
      </w:r>
      <w:r w:rsidR="00B71091" w:rsidRPr="00B71091">
        <w:rPr>
          <w:b w:val="0"/>
          <w:color w:val="000000" w:themeColor="text1"/>
        </w:rPr>
        <w:t xml:space="preserve"> </w:t>
      </w:r>
      <w:r w:rsidR="00B71091">
        <w:rPr>
          <w:b w:val="0"/>
          <w:color w:val="000000" w:themeColor="text1"/>
        </w:rPr>
        <w:t>полугодие 2019 года»...</w:t>
      </w:r>
      <w:r w:rsidR="00574D9C" w:rsidRPr="00574D9C">
        <w:rPr>
          <w:b w:val="0"/>
          <w:color w:val="000000" w:themeColor="text1"/>
        </w:rPr>
        <w:t>5</w:t>
      </w:r>
      <w:r w:rsidR="00B70D47">
        <w:rPr>
          <w:b w:val="0"/>
          <w:color w:val="000000" w:themeColor="text1"/>
        </w:rPr>
        <w:t>0</w:t>
      </w:r>
    </w:p>
    <w:p w:rsidR="00574D9C" w:rsidRDefault="00574D9C" w:rsidP="00B70D47">
      <w:pPr>
        <w:pStyle w:val="ConsPlusNonformat"/>
        <w:spacing w:line="276" w:lineRule="auto"/>
        <w:jc w:val="both"/>
        <w:rPr>
          <w:rFonts w:ascii="Times New Roman" w:hAnsi="Times New Roman" w:cs="Times New Roman"/>
          <w:color w:val="000000" w:themeColor="text1"/>
          <w:sz w:val="28"/>
          <w:szCs w:val="28"/>
        </w:rPr>
      </w:pPr>
    </w:p>
    <w:p w:rsidR="00917650" w:rsidRPr="00BD42B0" w:rsidRDefault="00574D9C" w:rsidP="00667E3F">
      <w:pPr>
        <w:pStyle w:val="ConsPlusNonformat"/>
        <w:spacing w:line="276" w:lineRule="auto"/>
        <w:jc w:val="both"/>
        <w:rPr>
          <w:rFonts w:ascii="Times New Roman" w:hAnsi="Times New Roman" w:cs="Times New Roman"/>
          <w:bCs/>
          <w:color w:val="000000" w:themeColor="text1"/>
          <w:sz w:val="28"/>
          <w:szCs w:val="28"/>
        </w:rPr>
      </w:pPr>
      <w:r>
        <w:rPr>
          <w:rFonts w:ascii="Times New Roman" w:hAnsi="Times New Roman" w:cs="Times New Roman"/>
          <w:sz w:val="28"/>
          <w:szCs w:val="28"/>
        </w:rPr>
        <w:t xml:space="preserve">5. </w:t>
      </w:r>
      <w:r w:rsidR="00BD42B0" w:rsidRPr="00667E3F">
        <w:rPr>
          <w:rFonts w:ascii="Times New Roman" w:hAnsi="Times New Roman" w:cs="Times New Roman"/>
          <w:sz w:val="28"/>
          <w:szCs w:val="28"/>
        </w:rPr>
        <w:t>Заключение по результатам анализа, проведенного в ходе экспертно-аналитического мероприятия «Оперативный контроль исполнения Закона Чукотского автономного округа «Об окружном бюджете на 2019 год и на плановый период 2020 и 2021 годов»</w:t>
      </w:r>
      <w:r w:rsidR="00667E3F" w:rsidRPr="00667E3F">
        <w:rPr>
          <w:rFonts w:ascii="Times New Roman" w:hAnsi="Times New Roman" w:cs="Times New Roman"/>
          <w:sz w:val="28"/>
          <w:szCs w:val="28"/>
        </w:rPr>
        <w:t xml:space="preserve"> </w:t>
      </w:r>
      <w:r w:rsidR="00667E3F" w:rsidRPr="00667E3F">
        <w:rPr>
          <w:rFonts w:ascii="Times New Roman" w:hAnsi="Times New Roman" w:cs="Times New Roman"/>
          <w:color w:val="000000" w:themeColor="text1"/>
          <w:sz w:val="28"/>
          <w:szCs w:val="28"/>
        </w:rPr>
        <w:t xml:space="preserve">за </w:t>
      </w:r>
      <w:r w:rsidR="00667E3F" w:rsidRPr="00667E3F">
        <w:rPr>
          <w:rFonts w:ascii="Times New Roman" w:hAnsi="Times New Roman" w:cs="Times New Roman"/>
          <w:color w:val="000000" w:themeColor="text1"/>
          <w:sz w:val="28"/>
          <w:szCs w:val="28"/>
          <w:lang w:val="en-US"/>
        </w:rPr>
        <w:t>I</w:t>
      </w:r>
      <w:r w:rsidR="00667E3F" w:rsidRPr="00667E3F">
        <w:rPr>
          <w:rFonts w:ascii="Times New Roman" w:hAnsi="Times New Roman" w:cs="Times New Roman"/>
          <w:color w:val="000000" w:themeColor="text1"/>
          <w:sz w:val="28"/>
          <w:szCs w:val="28"/>
        </w:rPr>
        <w:t xml:space="preserve"> полугодие 2019 года»</w:t>
      </w:r>
      <w:r w:rsidR="00667E3F">
        <w:rPr>
          <w:rFonts w:ascii="Times New Roman" w:hAnsi="Times New Roman" w:cs="Times New Roman"/>
          <w:sz w:val="28"/>
          <w:szCs w:val="28"/>
        </w:rPr>
        <w:t>………………</w:t>
      </w:r>
      <w:r w:rsidR="00917650" w:rsidRPr="00BD42B0">
        <w:rPr>
          <w:rFonts w:ascii="Times New Roman" w:hAnsi="Times New Roman" w:cs="Times New Roman"/>
          <w:sz w:val="28"/>
          <w:szCs w:val="28"/>
        </w:rPr>
        <w:t>.</w:t>
      </w:r>
      <w:r w:rsidR="00BD42B0" w:rsidRPr="00BD42B0">
        <w:rPr>
          <w:rFonts w:ascii="Times New Roman" w:hAnsi="Times New Roman" w:cs="Times New Roman"/>
          <w:sz w:val="28"/>
          <w:szCs w:val="28"/>
        </w:rPr>
        <w:t>55</w:t>
      </w:r>
    </w:p>
    <w:p w:rsidR="00E177D6" w:rsidRPr="00372B54" w:rsidRDefault="00E177D6" w:rsidP="00B70D47">
      <w:pPr>
        <w:pStyle w:val="af8"/>
        <w:spacing w:line="276" w:lineRule="auto"/>
        <w:jc w:val="both"/>
        <w:rPr>
          <w:color w:val="000000" w:themeColor="text1"/>
          <w:sz w:val="28"/>
          <w:szCs w:val="28"/>
        </w:rPr>
      </w:pPr>
    </w:p>
    <w:p w:rsidR="00D50D0E" w:rsidRPr="00D55600" w:rsidRDefault="001E636A" w:rsidP="00673552">
      <w:pPr>
        <w:autoSpaceDE w:val="0"/>
        <w:autoSpaceDN w:val="0"/>
        <w:adjustRightInd w:val="0"/>
        <w:jc w:val="both"/>
        <w:rPr>
          <w:sz w:val="28"/>
          <w:szCs w:val="28"/>
        </w:rPr>
      </w:pPr>
      <w:r w:rsidRPr="00372B54">
        <w:rPr>
          <w:color w:val="000000" w:themeColor="text1"/>
          <w:sz w:val="28"/>
          <w:szCs w:val="28"/>
        </w:rPr>
        <w:br w:type="page"/>
      </w:r>
    </w:p>
    <w:p w:rsidR="00D50D0E" w:rsidRPr="00ED6E3E" w:rsidRDefault="00D50D0E" w:rsidP="00673552">
      <w:pPr>
        <w:jc w:val="center"/>
        <w:rPr>
          <w:b/>
          <w:sz w:val="28"/>
          <w:szCs w:val="28"/>
        </w:rPr>
      </w:pPr>
      <w:r w:rsidRPr="00ED6E3E">
        <w:rPr>
          <w:b/>
          <w:sz w:val="28"/>
          <w:szCs w:val="28"/>
        </w:rPr>
        <w:lastRenderedPageBreak/>
        <w:t>Отчет</w:t>
      </w:r>
    </w:p>
    <w:p w:rsidR="00D50D0E" w:rsidRPr="00ED6E3E" w:rsidRDefault="00D50D0E" w:rsidP="00673552">
      <w:pPr>
        <w:jc w:val="center"/>
        <w:rPr>
          <w:b/>
          <w:bCs/>
          <w:sz w:val="28"/>
          <w:szCs w:val="28"/>
        </w:rPr>
      </w:pPr>
      <w:r w:rsidRPr="00ED6E3E">
        <w:rPr>
          <w:b/>
          <w:bCs/>
          <w:sz w:val="28"/>
          <w:szCs w:val="28"/>
        </w:rPr>
        <w:t>по результатам контрольного мероприятия</w:t>
      </w:r>
    </w:p>
    <w:p w:rsidR="00503085" w:rsidRDefault="00D50D0E" w:rsidP="00BD42B0">
      <w:pPr>
        <w:autoSpaceDE w:val="0"/>
        <w:autoSpaceDN w:val="0"/>
        <w:adjustRightInd w:val="0"/>
        <w:jc w:val="center"/>
        <w:rPr>
          <w:sz w:val="28"/>
          <w:szCs w:val="28"/>
        </w:rPr>
      </w:pPr>
      <w:r w:rsidRPr="00381E05">
        <w:rPr>
          <w:sz w:val="28"/>
          <w:szCs w:val="28"/>
        </w:rPr>
        <w:t>«Проверка законности и результативности (эффективности и экономности) использования субсидии, предоставленной из окружного бюджета на компенсацию организациям - региональным операторам недополученных доходов, связанных с предоставлением населению коммунальных услуг (ресурсов) по тарифам, не обеспечивающим возмещение издержек</w:t>
      </w:r>
      <w:r>
        <w:rPr>
          <w:sz w:val="28"/>
          <w:szCs w:val="28"/>
        </w:rPr>
        <w:t xml:space="preserve">» </w:t>
      </w:r>
    </w:p>
    <w:p w:rsidR="00D50D0E" w:rsidRDefault="00D50D0E" w:rsidP="00673552">
      <w:pPr>
        <w:autoSpaceDE w:val="0"/>
        <w:autoSpaceDN w:val="0"/>
        <w:adjustRightInd w:val="0"/>
        <w:jc w:val="center"/>
        <w:rPr>
          <w:sz w:val="28"/>
          <w:szCs w:val="28"/>
        </w:rPr>
      </w:pPr>
      <w:r>
        <w:rPr>
          <w:sz w:val="28"/>
          <w:szCs w:val="28"/>
        </w:rPr>
        <w:t>в 2018 году</w:t>
      </w:r>
      <w:r w:rsidR="00372B54">
        <w:rPr>
          <w:sz w:val="28"/>
          <w:szCs w:val="28"/>
        </w:rPr>
        <w:t>»</w:t>
      </w:r>
      <w:r w:rsidRPr="00381E05">
        <w:rPr>
          <w:sz w:val="28"/>
          <w:szCs w:val="28"/>
        </w:rPr>
        <w:t xml:space="preserve"> </w:t>
      </w:r>
    </w:p>
    <w:p w:rsidR="005756F1" w:rsidRPr="00381E05" w:rsidRDefault="005756F1" w:rsidP="00673552">
      <w:pPr>
        <w:ind w:left="142" w:hanging="142"/>
        <w:rPr>
          <w:b/>
          <w:sz w:val="28"/>
          <w:szCs w:val="28"/>
        </w:rPr>
      </w:pPr>
      <w:r w:rsidRPr="00D55600">
        <w:rPr>
          <w:sz w:val="28"/>
        </w:rPr>
        <w:t>г. Анадырь</w:t>
      </w:r>
      <w:r>
        <w:rPr>
          <w:sz w:val="28"/>
        </w:rPr>
        <w:tab/>
      </w:r>
      <w:r>
        <w:rPr>
          <w:sz w:val="28"/>
        </w:rPr>
        <w:tab/>
      </w:r>
      <w:r>
        <w:rPr>
          <w:sz w:val="28"/>
        </w:rPr>
        <w:tab/>
      </w:r>
      <w:r>
        <w:rPr>
          <w:sz w:val="28"/>
        </w:rPr>
        <w:tab/>
      </w:r>
      <w:r>
        <w:rPr>
          <w:sz w:val="28"/>
        </w:rPr>
        <w:tab/>
      </w:r>
      <w:r>
        <w:rPr>
          <w:sz w:val="28"/>
        </w:rPr>
        <w:tab/>
      </w:r>
      <w:r>
        <w:rPr>
          <w:sz w:val="28"/>
        </w:rPr>
        <w:tab/>
      </w:r>
      <w:r w:rsidRPr="00D55600">
        <w:rPr>
          <w:sz w:val="28"/>
        </w:rPr>
        <w:tab/>
      </w:r>
      <w:r>
        <w:rPr>
          <w:sz w:val="28"/>
        </w:rPr>
        <w:t xml:space="preserve">       </w:t>
      </w:r>
      <w:r w:rsidR="00767EE9">
        <w:rPr>
          <w:sz w:val="28"/>
        </w:rPr>
        <w:t xml:space="preserve"> </w:t>
      </w:r>
      <w:r>
        <w:rPr>
          <w:sz w:val="28"/>
        </w:rPr>
        <w:t xml:space="preserve">   </w:t>
      </w:r>
      <w:r w:rsidRPr="00972360">
        <w:rPr>
          <w:sz w:val="28"/>
          <w:szCs w:val="28"/>
        </w:rPr>
        <w:t>30 августа 2019 года</w:t>
      </w:r>
    </w:p>
    <w:p w:rsidR="005756F1" w:rsidRDefault="005756F1" w:rsidP="00673552">
      <w:pPr>
        <w:autoSpaceDE w:val="0"/>
        <w:autoSpaceDN w:val="0"/>
        <w:adjustRightInd w:val="0"/>
        <w:jc w:val="center"/>
        <w:rPr>
          <w:sz w:val="28"/>
          <w:szCs w:val="28"/>
        </w:rPr>
      </w:pPr>
    </w:p>
    <w:p w:rsidR="00D50D0E" w:rsidRDefault="00D50D0E" w:rsidP="00673552">
      <w:pPr>
        <w:ind w:firstLine="708"/>
        <w:jc w:val="both"/>
        <w:rPr>
          <w:rFonts w:eastAsia="Calibri"/>
          <w:sz w:val="28"/>
          <w:szCs w:val="28"/>
        </w:rPr>
      </w:pPr>
      <w:r w:rsidRPr="00381E05">
        <w:rPr>
          <w:rFonts w:eastAsia="Calibri"/>
          <w:b/>
          <w:sz w:val="28"/>
          <w:szCs w:val="28"/>
        </w:rPr>
        <w:t xml:space="preserve">1. Основание для проведения контрольного мероприятия: </w:t>
      </w:r>
      <w:r w:rsidRPr="00381E05">
        <w:rPr>
          <w:rFonts w:eastAsia="Calibri"/>
          <w:sz w:val="28"/>
          <w:szCs w:val="28"/>
        </w:rPr>
        <w:t>пункт </w:t>
      </w:r>
      <w:r w:rsidRPr="00381E05">
        <w:rPr>
          <w:sz w:val="28"/>
          <w:szCs w:val="28"/>
        </w:rPr>
        <w:t>1.</w:t>
      </w:r>
      <w:r w:rsidRPr="00381E05">
        <w:rPr>
          <w:rFonts w:eastAsia="Calibri"/>
          <w:sz w:val="28"/>
          <w:szCs w:val="28"/>
        </w:rPr>
        <w:t>13. Плана работы Счетной палаты Чукотского автономного округа на 201</w:t>
      </w:r>
      <w:r w:rsidRPr="00381E05">
        <w:rPr>
          <w:sz w:val="28"/>
          <w:szCs w:val="28"/>
        </w:rPr>
        <w:t>9</w:t>
      </w:r>
      <w:r w:rsidRPr="00381E05">
        <w:rPr>
          <w:rFonts w:eastAsia="Calibri"/>
          <w:sz w:val="28"/>
          <w:szCs w:val="28"/>
        </w:rPr>
        <w:t xml:space="preserve"> год. </w:t>
      </w:r>
    </w:p>
    <w:p w:rsidR="00D50D0E" w:rsidRPr="00C744CC" w:rsidRDefault="00D50D0E" w:rsidP="00673552">
      <w:pPr>
        <w:ind w:firstLine="708"/>
        <w:jc w:val="both"/>
        <w:rPr>
          <w:rFonts w:eastAsia="Calibri"/>
          <w:sz w:val="6"/>
          <w:szCs w:val="6"/>
        </w:rPr>
      </w:pPr>
    </w:p>
    <w:p w:rsidR="00D50D0E" w:rsidRPr="008C27CA" w:rsidRDefault="00D50D0E" w:rsidP="00673552">
      <w:pPr>
        <w:pStyle w:val="af"/>
        <w:spacing w:after="0" w:line="240" w:lineRule="auto"/>
        <w:ind w:left="0" w:firstLine="426"/>
        <w:jc w:val="both"/>
        <w:rPr>
          <w:rFonts w:ascii="Times New Roman" w:eastAsia="Calibri" w:hAnsi="Times New Roman" w:cs="Times New Roman"/>
          <w:color w:val="000000"/>
          <w:sz w:val="28"/>
          <w:szCs w:val="28"/>
        </w:rPr>
      </w:pPr>
      <w:r w:rsidRPr="00381E05">
        <w:rPr>
          <w:rFonts w:ascii="Times New Roman" w:hAnsi="Times New Roman"/>
          <w:b/>
          <w:sz w:val="28"/>
          <w:szCs w:val="28"/>
        </w:rPr>
        <w:t xml:space="preserve">   2. Предмет контрольного мероприятия:</w:t>
      </w:r>
      <w:r w:rsidRPr="00381E05">
        <w:rPr>
          <w:rFonts w:ascii="Times New Roman" w:eastAsia="Calibri" w:hAnsi="Times New Roman" w:cs="Times New Roman"/>
          <w:color w:val="000000"/>
          <w:sz w:val="28"/>
          <w:szCs w:val="28"/>
        </w:rPr>
        <w:t xml:space="preserve"> процесс </w:t>
      </w:r>
      <w:r w:rsidRPr="00381E05">
        <w:rPr>
          <w:rFonts w:ascii="Times New Roman" w:hAnsi="Times New Roman" w:cs="Times New Roman"/>
          <w:sz w:val="28"/>
          <w:szCs w:val="28"/>
        </w:rPr>
        <w:t xml:space="preserve">использования средств окружного бюджета, предоставленных в виде субсидий </w:t>
      </w:r>
      <w:r w:rsidRPr="00381E05">
        <w:rPr>
          <w:rFonts w:ascii="Times New Roman" w:eastAsia="Times New Roman" w:hAnsi="Times New Roman" w:cs="Times New Roman"/>
          <w:sz w:val="28"/>
          <w:szCs w:val="28"/>
        </w:rPr>
        <w:t xml:space="preserve">на компенсацию </w:t>
      </w:r>
      <w:r w:rsidRPr="008C27CA">
        <w:rPr>
          <w:rFonts w:ascii="Times New Roman" w:eastAsia="Times New Roman" w:hAnsi="Times New Roman" w:cs="Times New Roman"/>
          <w:sz w:val="28"/>
          <w:szCs w:val="28"/>
        </w:rPr>
        <w:t>организациям - региональным операторам недополученных доходов, связанных с предоставлением населению коммунальных услуг (ресурсов) по тарифам, не обеспечивающим возмещение издержек</w:t>
      </w:r>
      <w:r w:rsidRPr="008C27CA">
        <w:rPr>
          <w:rFonts w:ascii="Times New Roman" w:eastAsia="Calibri" w:hAnsi="Times New Roman" w:cs="Times New Roman"/>
          <w:color w:val="000000"/>
          <w:sz w:val="28"/>
          <w:szCs w:val="28"/>
        </w:rPr>
        <w:t>.</w:t>
      </w:r>
    </w:p>
    <w:p w:rsidR="00D50D0E" w:rsidRPr="00C744CC" w:rsidRDefault="00D50D0E" w:rsidP="00673552">
      <w:pPr>
        <w:pStyle w:val="af"/>
        <w:spacing w:after="0" w:line="240" w:lineRule="auto"/>
        <w:ind w:left="0" w:firstLine="426"/>
        <w:jc w:val="both"/>
        <w:rPr>
          <w:rFonts w:ascii="Times New Roman" w:eastAsia="Calibri" w:hAnsi="Times New Roman" w:cs="Times New Roman"/>
          <w:color w:val="000000"/>
          <w:sz w:val="6"/>
          <w:szCs w:val="6"/>
        </w:rPr>
      </w:pPr>
    </w:p>
    <w:p w:rsidR="00D50D0E" w:rsidRPr="008C27CA" w:rsidRDefault="00D50D0E" w:rsidP="00673552">
      <w:pPr>
        <w:autoSpaceDE w:val="0"/>
        <w:autoSpaceDN w:val="0"/>
        <w:adjustRightInd w:val="0"/>
        <w:rPr>
          <w:b/>
          <w:sz w:val="28"/>
          <w:szCs w:val="28"/>
        </w:rPr>
      </w:pPr>
      <w:r w:rsidRPr="008C27CA">
        <w:rPr>
          <w:b/>
          <w:sz w:val="28"/>
          <w:szCs w:val="28"/>
        </w:rPr>
        <w:tab/>
        <w:t>3. Цели контрольного мероприятия:</w:t>
      </w:r>
    </w:p>
    <w:p w:rsidR="00D50D0E" w:rsidRPr="00C744CC" w:rsidRDefault="00D50D0E" w:rsidP="00673552">
      <w:pPr>
        <w:autoSpaceDE w:val="0"/>
        <w:autoSpaceDN w:val="0"/>
        <w:adjustRightInd w:val="0"/>
        <w:rPr>
          <w:b/>
          <w:sz w:val="6"/>
          <w:szCs w:val="6"/>
        </w:rPr>
      </w:pPr>
    </w:p>
    <w:p w:rsidR="00D50D0E" w:rsidRPr="008C27CA" w:rsidRDefault="00D50D0E" w:rsidP="00673552">
      <w:pPr>
        <w:autoSpaceDE w:val="0"/>
        <w:autoSpaceDN w:val="0"/>
        <w:adjustRightInd w:val="0"/>
        <w:ind w:firstLine="708"/>
        <w:jc w:val="both"/>
        <w:rPr>
          <w:sz w:val="28"/>
          <w:szCs w:val="28"/>
        </w:rPr>
      </w:pPr>
      <w:r w:rsidRPr="008C27CA">
        <w:rPr>
          <w:rFonts w:eastAsia="Calibri"/>
          <w:color w:val="000000"/>
          <w:sz w:val="28"/>
          <w:szCs w:val="28"/>
        </w:rPr>
        <w:t>3.1</w:t>
      </w:r>
      <w:proofErr w:type="gramStart"/>
      <w:r w:rsidRPr="008C27CA">
        <w:rPr>
          <w:rFonts w:eastAsia="Calibri"/>
          <w:color w:val="000000"/>
          <w:sz w:val="28"/>
          <w:szCs w:val="28"/>
        </w:rPr>
        <w:t> У</w:t>
      </w:r>
      <w:proofErr w:type="gramEnd"/>
      <w:r w:rsidRPr="008C27CA">
        <w:rPr>
          <w:rFonts w:eastAsia="Calibri"/>
          <w:color w:val="000000"/>
          <w:sz w:val="28"/>
          <w:szCs w:val="28"/>
        </w:rPr>
        <w:t xml:space="preserve">становить </w:t>
      </w:r>
      <w:r w:rsidRPr="008C27CA">
        <w:rPr>
          <w:sz w:val="28"/>
          <w:szCs w:val="28"/>
        </w:rPr>
        <w:t>законность предоставления и использования средств окружного бюджета на компенсацию организациям - региональным операторам недополученных доходов, связанных с предоставлением населению коммунальных услуг (ресурсов) по тарифам, не обеспечивающим возмещение издержек.</w:t>
      </w:r>
    </w:p>
    <w:p w:rsidR="00D50D0E" w:rsidRPr="008C27CA" w:rsidRDefault="00D50D0E" w:rsidP="00673552">
      <w:pPr>
        <w:autoSpaceDE w:val="0"/>
        <w:autoSpaceDN w:val="0"/>
        <w:adjustRightInd w:val="0"/>
        <w:ind w:firstLine="708"/>
        <w:jc w:val="both"/>
        <w:rPr>
          <w:sz w:val="28"/>
          <w:szCs w:val="28"/>
        </w:rPr>
      </w:pPr>
      <w:r w:rsidRPr="008C27CA">
        <w:rPr>
          <w:sz w:val="28"/>
          <w:szCs w:val="28"/>
        </w:rPr>
        <w:t>3.2</w:t>
      </w:r>
      <w:proofErr w:type="gramStart"/>
      <w:r w:rsidRPr="008C27CA">
        <w:rPr>
          <w:sz w:val="28"/>
          <w:szCs w:val="28"/>
        </w:rPr>
        <w:t>  У</w:t>
      </w:r>
      <w:proofErr w:type="gramEnd"/>
      <w:r w:rsidRPr="008C27CA">
        <w:rPr>
          <w:sz w:val="28"/>
          <w:szCs w:val="28"/>
        </w:rPr>
        <w:t>становить результативность (эффективность) использования средств окружного бюджета, выделенных на компенсацию организациям - региональным операторам недополученных доходов, связанных с предоставлением населению коммунальных услуг (ресурсов) по тарифам, не обеспечивающим возмещение издержек.</w:t>
      </w:r>
    </w:p>
    <w:p w:rsidR="00D50D0E" w:rsidRPr="00C744CC" w:rsidRDefault="00D50D0E" w:rsidP="00673552">
      <w:pPr>
        <w:autoSpaceDE w:val="0"/>
        <w:autoSpaceDN w:val="0"/>
        <w:adjustRightInd w:val="0"/>
        <w:ind w:firstLine="708"/>
        <w:jc w:val="both"/>
        <w:rPr>
          <w:sz w:val="6"/>
          <w:szCs w:val="6"/>
        </w:rPr>
      </w:pPr>
    </w:p>
    <w:p w:rsidR="00D50D0E" w:rsidRPr="008C27CA" w:rsidRDefault="00D50D0E" w:rsidP="00673552">
      <w:pPr>
        <w:autoSpaceDE w:val="0"/>
        <w:autoSpaceDN w:val="0"/>
        <w:adjustRightInd w:val="0"/>
        <w:ind w:firstLine="708"/>
        <w:jc w:val="both"/>
        <w:rPr>
          <w:sz w:val="28"/>
          <w:szCs w:val="28"/>
        </w:rPr>
      </w:pPr>
      <w:r w:rsidRPr="008C27CA">
        <w:rPr>
          <w:sz w:val="28"/>
          <w:szCs w:val="28"/>
        </w:rPr>
        <w:t xml:space="preserve">По результатам контрольного мероприятия оформлен акт от 22 августа 2019 года, который подписан </w:t>
      </w:r>
      <w:r>
        <w:rPr>
          <w:sz w:val="28"/>
          <w:szCs w:val="28"/>
        </w:rPr>
        <w:t>руководителем Департамента</w:t>
      </w:r>
      <w:r w:rsidRPr="008C27CA">
        <w:rPr>
          <w:sz w:val="28"/>
          <w:szCs w:val="28"/>
        </w:rPr>
        <w:t xml:space="preserve"> без разногласий. </w:t>
      </w:r>
    </w:p>
    <w:p w:rsidR="00D50D0E" w:rsidRPr="008C27CA" w:rsidRDefault="00D50D0E" w:rsidP="00673552">
      <w:pPr>
        <w:autoSpaceDE w:val="0"/>
        <w:autoSpaceDN w:val="0"/>
        <w:adjustRightInd w:val="0"/>
        <w:ind w:firstLine="708"/>
        <w:jc w:val="both"/>
        <w:rPr>
          <w:sz w:val="16"/>
          <w:szCs w:val="16"/>
        </w:rPr>
      </w:pPr>
    </w:p>
    <w:p w:rsidR="00D50D0E" w:rsidRPr="008C27CA" w:rsidRDefault="00D50D0E" w:rsidP="00673552">
      <w:pPr>
        <w:autoSpaceDE w:val="0"/>
        <w:autoSpaceDN w:val="0"/>
        <w:adjustRightInd w:val="0"/>
        <w:ind w:firstLine="708"/>
        <w:jc w:val="both"/>
        <w:rPr>
          <w:sz w:val="28"/>
          <w:szCs w:val="28"/>
        </w:rPr>
      </w:pPr>
      <w:r w:rsidRPr="008C27CA">
        <w:rPr>
          <w:b/>
          <w:sz w:val="28"/>
          <w:szCs w:val="28"/>
        </w:rPr>
        <w:t>4.</w:t>
      </w:r>
      <w:r w:rsidRPr="008C27CA">
        <w:rPr>
          <w:sz w:val="28"/>
          <w:szCs w:val="28"/>
        </w:rPr>
        <w:t xml:space="preserve"> </w:t>
      </w:r>
      <w:r w:rsidRPr="008C27CA">
        <w:rPr>
          <w:rStyle w:val="FontStyle15"/>
          <w:rFonts w:eastAsia="Calibri"/>
          <w:b/>
          <w:sz w:val="28"/>
          <w:szCs w:val="28"/>
        </w:rPr>
        <w:t xml:space="preserve">Объект контрольного мероприятия: </w:t>
      </w:r>
      <w:r w:rsidRPr="008C27CA">
        <w:rPr>
          <w:rFonts w:eastAsia="Calibri"/>
          <w:sz w:val="28"/>
          <w:szCs w:val="28"/>
        </w:rPr>
        <w:t>Департамент промышленной политики Чукотского автономного округа (далее – Департамент)</w:t>
      </w:r>
      <w:r w:rsidRPr="008C27CA">
        <w:rPr>
          <w:sz w:val="28"/>
          <w:szCs w:val="28"/>
        </w:rPr>
        <w:t>.</w:t>
      </w:r>
    </w:p>
    <w:p w:rsidR="00D50D0E" w:rsidRPr="00C744CC" w:rsidRDefault="00D50D0E" w:rsidP="00673552">
      <w:pPr>
        <w:pStyle w:val="ac"/>
        <w:ind w:firstLine="567"/>
        <w:rPr>
          <w:rFonts w:ascii="Times New Roman" w:hAnsi="Times New Roman" w:cs="Times New Roman"/>
          <w:b/>
          <w:sz w:val="6"/>
          <w:szCs w:val="6"/>
        </w:rPr>
      </w:pPr>
    </w:p>
    <w:p w:rsidR="00D50D0E" w:rsidRPr="008C27CA" w:rsidRDefault="00D50D0E" w:rsidP="00673552">
      <w:pPr>
        <w:ind w:firstLine="708"/>
        <w:jc w:val="both"/>
        <w:rPr>
          <w:rFonts w:eastAsia="Calibri"/>
          <w:sz w:val="28"/>
          <w:szCs w:val="28"/>
        </w:rPr>
      </w:pPr>
      <w:r w:rsidRPr="008C27CA">
        <w:rPr>
          <w:rFonts w:eastAsia="Calibri"/>
          <w:b/>
          <w:sz w:val="28"/>
          <w:szCs w:val="28"/>
        </w:rPr>
        <w:t xml:space="preserve">5. Проверяемый период деятельности: </w:t>
      </w:r>
      <w:r w:rsidRPr="008C27CA">
        <w:rPr>
          <w:rFonts w:eastAsia="Calibri"/>
          <w:sz w:val="28"/>
          <w:szCs w:val="28"/>
        </w:rPr>
        <w:t>2</w:t>
      </w:r>
      <w:r w:rsidRPr="008C27CA">
        <w:rPr>
          <w:sz w:val="28"/>
          <w:szCs w:val="28"/>
        </w:rPr>
        <w:t>018</w:t>
      </w:r>
      <w:r w:rsidRPr="008C27CA">
        <w:rPr>
          <w:rFonts w:eastAsia="Calibri"/>
          <w:sz w:val="28"/>
          <w:szCs w:val="28"/>
        </w:rPr>
        <w:t xml:space="preserve"> год</w:t>
      </w:r>
    </w:p>
    <w:p w:rsidR="00D50D0E" w:rsidRPr="00C744CC" w:rsidRDefault="00D50D0E" w:rsidP="00673552">
      <w:pPr>
        <w:ind w:firstLine="567"/>
        <w:jc w:val="both"/>
        <w:rPr>
          <w:rFonts w:eastAsia="Calibri"/>
          <w:sz w:val="6"/>
          <w:szCs w:val="6"/>
        </w:rPr>
      </w:pPr>
    </w:p>
    <w:p w:rsidR="00D50D0E" w:rsidRPr="008C27CA" w:rsidRDefault="00D50D0E" w:rsidP="00673552">
      <w:pPr>
        <w:ind w:firstLine="709"/>
        <w:jc w:val="both"/>
        <w:rPr>
          <w:sz w:val="28"/>
          <w:szCs w:val="28"/>
        </w:rPr>
      </w:pPr>
      <w:r w:rsidRPr="008C27CA">
        <w:rPr>
          <w:b/>
          <w:sz w:val="28"/>
          <w:szCs w:val="28"/>
        </w:rPr>
        <w:t xml:space="preserve">6. </w:t>
      </w:r>
      <w:r w:rsidRPr="008C27CA">
        <w:rPr>
          <w:rFonts w:eastAsia="Calibri"/>
          <w:b/>
          <w:sz w:val="28"/>
          <w:szCs w:val="28"/>
        </w:rPr>
        <w:t>Сроки проведения контрольного мероприятия</w:t>
      </w:r>
      <w:r w:rsidRPr="008C27CA">
        <w:rPr>
          <w:sz w:val="28"/>
          <w:szCs w:val="28"/>
        </w:rPr>
        <w:t>: с 24 июля по 22 августа 2019 года.</w:t>
      </w:r>
    </w:p>
    <w:p w:rsidR="00D50D0E" w:rsidRPr="00C744CC" w:rsidRDefault="00D50D0E" w:rsidP="00673552">
      <w:pPr>
        <w:tabs>
          <w:tab w:val="left" w:pos="709"/>
        </w:tabs>
        <w:ind w:firstLine="709"/>
        <w:jc w:val="both"/>
        <w:rPr>
          <w:b/>
          <w:sz w:val="6"/>
          <w:szCs w:val="6"/>
        </w:rPr>
      </w:pPr>
    </w:p>
    <w:p w:rsidR="00D50D0E" w:rsidRPr="008C27CA" w:rsidRDefault="00D50D0E" w:rsidP="00673552">
      <w:pPr>
        <w:tabs>
          <w:tab w:val="left" w:pos="709"/>
        </w:tabs>
        <w:ind w:firstLine="709"/>
        <w:jc w:val="both"/>
        <w:rPr>
          <w:b/>
          <w:sz w:val="28"/>
          <w:szCs w:val="28"/>
        </w:rPr>
      </w:pPr>
      <w:r w:rsidRPr="008C27CA">
        <w:rPr>
          <w:b/>
          <w:sz w:val="28"/>
          <w:szCs w:val="28"/>
        </w:rPr>
        <w:t xml:space="preserve">7. Краткая </w:t>
      </w:r>
      <w:r w:rsidRPr="008C27CA">
        <w:rPr>
          <w:rFonts w:eastAsia="Calibri"/>
          <w:b/>
          <w:sz w:val="28"/>
          <w:szCs w:val="28"/>
        </w:rPr>
        <w:t xml:space="preserve">характеристика проверяемой сферы: </w:t>
      </w:r>
      <w:r w:rsidRPr="008C27CA">
        <w:rPr>
          <w:b/>
          <w:sz w:val="28"/>
          <w:szCs w:val="28"/>
        </w:rPr>
        <w:t xml:space="preserve"> </w:t>
      </w:r>
    </w:p>
    <w:p w:rsidR="00D50D0E" w:rsidRPr="00C744CC" w:rsidRDefault="00D50D0E" w:rsidP="00673552">
      <w:pPr>
        <w:tabs>
          <w:tab w:val="left" w:pos="709"/>
        </w:tabs>
        <w:ind w:firstLine="709"/>
        <w:jc w:val="both"/>
        <w:rPr>
          <w:sz w:val="6"/>
          <w:szCs w:val="6"/>
        </w:rPr>
      </w:pPr>
    </w:p>
    <w:p w:rsidR="00D50D0E" w:rsidRPr="008C27CA" w:rsidRDefault="00D50D0E" w:rsidP="00673552">
      <w:pPr>
        <w:autoSpaceDE w:val="0"/>
        <w:autoSpaceDN w:val="0"/>
        <w:adjustRightInd w:val="0"/>
        <w:ind w:firstLine="708"/>
        <w:jc w:val="both"/>
        <w:rPr>
          <w:sz w:val="28"/>
          <w:szCs w:val="28"/>
        </w:rPr>
      </w:pPr>
      <w:proofErr w:type="gramStart"/>
      <w:r w:rsidRPr="008C27CA">
        <w:rPr>
          <w:sz w:val="28"/>
          <w:szCs w:val="28"/>
        </w:rPr>
        <w:t>Приказом Министерства природных ресурсов и экологии Российской Федерации от 14 августа 2013 года №298 утверждена Комплексная стратегия обращения с твердыми коммунальными (бытовыми) отходами в Российской Федерации (далее – Комплексная стратегия) предметом которой являются отходы, которые образуются в многоквартирных и индивидуальных жилых домах в результате потребления товаров (продукции) физическими лицами и включают также товары (продукцию), использованные физическими лицами в целях удовлетворения личных</w:t>
      </w:r>
      <w:proofErr w:type="gramEnd"/>
      <w:r w:rsidRPr="008C27CA">
        <w:rPr>
          <w:sz w:val="28"/>
          <w:szCs w:val="28"/>
        </w:rPr>
        <w:t xml:space="preserve"> потребностей и утратившие</w:t>
      </w:r>
      <w:r>
        <w:rPr>
          <w:sz w:val="28"/>
          <w:szCs w:val="28"/>
        </w:rPr>
        <w:t xml:space="preserve"> свои потребительские свойства.</w:t>
      </w:r>
    </w:p>
    <w:p w:rsidR="00D50D0E" w:rsidRPr="008C27CA" w:rsidRDefault="00D50D0E" w:rsidP="00673552">
      <w:pPr>
        <w:autoSpaceDE w:val="0"/>
        <w:autoSpaceDN w:val="0"/>
        <w:adjustRightInd w:val="0"/>
        <w:ind w:firstLine="708"/>
        <w:jc w:val="both"/>
        <w:rPr>
          <w:sz w:val="28"/>
          <w:szCs w:val="28"/>
        </w:rPr>
      </w:pPr>
      <w:r w:rsidRPr="008C27CA">
        <w:rPr>
          <w:sz w:val="28"/>
          <w:szCs w:val="28"/>
        </w:rPr>
        <w:t>Главной целью Комплексной стратегии является предотвращение вредного воздействия твердых коммунальных отходов на здоровье человека и окружающую среду.</w:t>
      </w:r>
    </w:p>
    <w:p w:rsidR="00D50D0E" w:rsidRPr="008C27CA" w:rsidRDefault="00D50D0E" w:rsidP="00673552">
      <w:pPr>
        <w:autoSpaceDE w:val="0"/>
        <w:autoSpaceDN w:val="0"/>
        <w:adjustRightInd w:val="0"/>
        <w:ind w:firstLine="708"/>
        <w:jc w:val="both"/>
        <w:rPr>
          <w:sz w:val="28"/>
          <w:szCs w:val="28"/>
        </w:rPr>
      </w:pPr>
      <w:r w:rsidRPr="008C27CA">
        <w:rPr>
          <w:sz w:val="28"/>
          <w:szCs w:val="28"/>
        </w:rPr>
        <w:t>Полномочия субъектов Российской Федерации в области обращения с отходами, установлены статьей 6 Федерального закона от 24 июня 1998 года №89-ФЗ «Об отходах производства и потребления</w:t>
      </w:r>
      <w:r>
        <w:rPr>
          <w:sz w:val="28"/>
          <w:szCs w:val="28"/>
        </w:rPr>
        <w:t>»</w:t>
      </w:r>
      <w:r w:rsidRPr="008C27CA">
        <w:rPr>
          <w:sz w:val="28"/>
          <w:szCs w:val="28"/>
        </w:rPr>
        <w:t xml:space="preserve"> (далее – Закон №89-ФЗ).</w:t>
      </w:r>
    </w:p>
    <w:p w:rsidR="00D50D0E" w:rsidRDefault="00D50D0E" w:rsidP="00673552">
      <w:pPr>
        <w:autoSpaceDE w:val="0"/>
        <w:autoSpaceDN w:val="0"/>
        <w:adjustRightInd w:val="0"/>
        <w:ind w:firstLine="708"/>
        <w:jc w:val="both"/>
        <w:rPr>
          <w:sz w:val="28"/>
          <w:szCs w:val="28"/>
        </w:rPr>
      </w:pPr>
      <w:proofErr w:type="gramStart"/>
      <w:r w:rsidRPr="0035104C">
        <w:rPr>
          <w:sz w:val="28"/>
          <w:szCs w:val="28"/>
        </w:rPr>
        <w:t>Постановлением Правительства Чукотского автономного округа от         28 октября 2016 года №549 «Об уполномоченных органах государственной власти Чукотского автономного округа в области обращения с отходами» (далее – Постановление №549)</w:t>
      </w:r>
      <w:r w:rsidRPr="0035104C">
        <w:rPr>
          <w:b/>
          <w:color w:val="FF0000"/>
          <w:sz w:val="28"/>
          <w:szCs w:val="28"/>
        </w:rPr>
        <w:t xml:space="preserve"> </w:t>
      </w:r>
      <w:r w:rsidRPr="0035104C">
        <w:rPr>
          <w:sz w:val="28"/>
          <w:szCs w:val="28"/>
        </w:rPr>
        <w:t xml:space="preserve">исполнительными органами государственной власти Чукотского автономного округа на реализацию </w:t>
      </w:r>
      <w:r>
        <w:rPr>
          <w:sz w:val="28"/>
          <w:szCs w:val="28"/>
        </w:rPr>
        <w:t>отдельных</w:t>
      </w:r>
      <w:r w:rsidRPr="0035104C">
        <w:rPr>
          <w:sz w:val="28"/>
          <w:szCs w:val="28"/>
        </w:rPr>
        <w:t xml:space="preserve"> полномочий  в области обращения с отходами определены Департамент и Комитет государственного регулирования цен и тарифов Чукотского автономного округа (далее – Комитет цен).</w:t>
      </w:r>
      <w:proofErr w:type="gramEnd"/>
    </w:p>
    <w:p w:rsidR="00D50D0E" w:rsidRPr="008C27CA" w:rsidRDefault="00D50D0E" w:rsidP="00673552">
      <w:pPr>
        <w:pStyle w:val="Style2"/>
        <w:widowControl/>
        <w:tabs>
          <w:tab w:val="left" w:pos="709"/>
        </w:tabs>
        <w:spacing w:line="240" w:lineRule="auto"/>
        <w:ind w:firstLine="708"/>
        <w:rPr>
          <w:sz w:val="28"/>
          <w:szCs w:val="28"/>
        </w:rPr>
      </w:pPr>
      <w:r w:rsidRPr="008C27CA">
        <w:rPr>
          <w:sz w:val="28"/>
          <w:szCs w:val="28"/>
        </w:rPr>
        <w:t>В нарушение статьи 6 Закона №89-ФЗ, Постановления №549, Департаментом в 2018 году не была организована  деятельность по раздельному накоплению и сбору твердых коммунальных отходов на территории Чукотского автономного округа</w:t>
      </w:r>
      <w:r>
        <w:rPr>
          <w:sz w:val="28"/>
          <w:szCs w:val="28"/>
        </w:rPr>
        <w:t>. В</w:t>
      </w:r>
      <w:r w:rsidRPr="008C27CA">
        <w:rPr>
          <w:sz w:val="28"/>
          <w:szCs w:val="28"/>
        </w:rPr>
        <w:t xml:space="preserve"> проверяемом периоде раздельный сбор твердых коммунальных отходов (далее - ТКО) региональными операторами на территории Чукотского автономного округа не осуществлялся. </w:t>
      </w:r>
    </w:p>
    <w:p w:rsidR="00D50D0E" w:rsidRPr="008C27CA" w:rsidRDefault="00D50D0E" w:rsidP="00673552">
      <w:pPr>
        <w:ind w:firstLine="708"/>
        <w:jc w:val="both"/>
        <w:rPr>
          <w:sz w:val="28"/>
          <w:szCs w:val="28"/>
        </w:rPr>
      </w:pPr>
      <w:r w:rsidRPr="008C27CA">
        <w:rPr>
          <w:sz w:val="28"/>
          <w:szCs w:val="28"/>
        </w:rPr>
        <w:t>В нарушение пункта 3 статьи 12 Закона 89-ФЗ в 2018 году региональными операторами и органами местного самоуправления Чукотского автономного округа не осуществлялся мониторинг состояния и загрязнения окружающей среды в местах размещения отходов</w:t>
      </w:r>
      <w:r>
        <w:rPr>
          <w:sz w:val="28"/>
          <w:szCs w:val="28"/>
        </w:rPr>
        <w:t>.</w:t>
      </w:r>
      <w:r w:rsidRPr="008C27CA">
        <w:rPr>
          <w:sz w:val="28"/>
          <w:szCs w:val="28"/>
        </w:rPr>
        <w:t xml:space="preserve"> </w:t>
      </w:r>
    </w:p>
    <w:p w:rsidR="00D50D0E" w:rsidRPr="008C27CA" w:rsidRDefault="00D50D0E" w:rsidP="00673552">
      <w:pPr>
        <w:autoSpaceDE w:val="0"/>
        <w:autoSpaceDN w:val="0"/>
        <w:adjustRightInd w:val="0"/>
        <w:ind w:firstLine="708"/>
        <w:jc w:val="both"/>
        <w:rPr>
          <w:sz w:val="16"/>
          <w:szCs w:val="16"/>
        </w:rPr>
      </w:pPr>
    </w:p>
    <w:p w:rsidR="00D50D0E" w:rsidRPr="008C27CA" w:rsidRDefault="00D50D0E" w:rsidP="00673552">
      <w:pPr>
        <w:autoSpaceDE w:val="0"/>
        <w:autoSpaceDN w:val="0"/>
        <w:adjustRightInd w:val="0"/>
        <w:ind w:firstLine="709"/>
        <w:jc w:val="both"/>
        <w:rPr>
          <w:b/>
          <w:i/>
          <w:sz w:val="28"/>
          <w:szCs w:val="28"/>
        </w:rPr>
      </w:pPr>
      <w:r w:rsidRPr="008C27CA">
        <w:rPr>
          <w:b/>
          <w:i/>
          <w:sz w:val="28"/>
          <w:szCs w:val="28"/>
        </w:rPr>
        <w:t>Конкурсный отбор региональных операторов по обращению с твердыми коммунальными отходами</w:t>
      </w:r>
    </w:p>
    <w:p w:rsidR="00D50D0E" w:rsidRPr="00C744CC" w:rsidRDefault="00D50D0E" w:rsidP="00673552">
      <w:pPr>
        <w:autoSpaceDE w:val="0"/>
        <w:autoSpaceDN w:val="0"/>
        <w:adjustRightInd w:val="0"/>
        <w:ind w:firstLine="709"/>
        <w:jc w:val="both"/>
        <w:rPr>
          <w:sz w:val="6"/>
          <w:szCs w:val="6"/>
        </w:rPr>
      </w:pPr>
    </w:p>
    <w:p w:rsidR="00D50D0E" w:rsidRPr="008C27CA" w:rsidRDefault="00D50D0E" w:rsidP="00673552">
      <w:pPr>
        <w:ind w:firstLine="708"/>
        <w:jc w:val="both"/>
        <w:rPr>
          <w:color w:val="000000"/>
          <w:sz w:val="28"/>
          <w:szCs w:val="28"/>
        </w:rPr>
      </w:pPr>
      <w:r w:rsidRPr="008C27CA">
        <w:rPr>
          <w:color w:val="000000"/>
          <w:sz w:val="28"/>
          <w:szCs w:val="28"/>
        </w:rPr>
        <w:t xml:space="preserve">Территориальная схема в области обращения с отходами, в том числе с твёрдыми коммунальными отходами в </w:t>
      </w:r>
      <w:r w:rsidRPr="008C27CA">
        <w:rPr>
          <w:sz w:val="28"/>
          <w:szCs w:val="28"/>
        </w:rPr>
        <w:t xml:space="preserve">Чукотском автономном округе, утверждена  </w:t>
      </w:r>
      <w:r w:rsidRPr="008C27CA">
        <w:rPr>
          <w:color w:val="000000"/>
          <w:sz w:val="28"/>
          <w:szCs w:val="28"/>
        </w:rPr>
        <w:t>Приказом Департамента промышленной и сельскохозяйственной политики Чукотского автономного округа от 27 сентября 2016 года № 553/1-од (далее – Территориальная схема).</w:t>
      </w:r>
    </w:p>
    <w:p w:rsidR="00D50D0E" w:rsidRPr="008C27CA" w:rsidRDefault="00D50D0E" w:rsidP="00673552">
      <w:pPr>
        <w:ind w:firstLine="708"/>
        <w:jc w:val="both"/>
        <w:rPr>
          <w:sz w:val="28"/>
          <w:szCs w:val="28"/>
        </w:rPr>
      </w:pPr>
      <w:r w:rsidRPr="008C27CA">
        <w:rPr>
          <w:color w:val="000000"/>
          <w:sz w:val="28"/>
          <w:szCs w:val="28"/>
        </w:rPr>
        <w:t xml:space="preserve"> </w:t>
      </w:r>
      <w:r w:rsidRPr="008C27CA">
        <w:rPr>
          <w:sz w:val="28"/>
          <w:szCs w:val="28"/>
        </w:rPr>
        <w:t xml:space="preserve">В соответствии с </w:t>
      </w:r>
      <w:r w:rsidRPr="008C27CA">
        <w:rPr>
          <w:color w:val="000000"/>
          <w:sz w:val="28"/>
          <w:szCs w:val="28"/>
        </w:rPr>
        <w:t>Территориальной схемой</w:t>
      </w:r>
      <w:r w:rsidRPr="008C27CA">
        <w:rPr>
          <w:sz w:val="28"/>
          <w:szCs w:val="28"/>
        </w:rPr>
        <w:t xml:space="preserve">, на территории округа выделены 24 зоны деятельности региональных операторов. </w:t>
      </w:r>
    </w:p>
    <w:p w:rsidR="00D50D0E" w:rsidRPr="008C27CA" w:rsidRDefault="00D50D0E" w:rsidP="00673552">
      <w:pPr>
        <w:ind w:firstLine="709"/>
        <w:jc w:val="both"/>
        <w:rPr>
          <w:sz w:val="28"/>
          <w:szCs w:val="28"/>
        </w:rPr>
      </w:pPr>
      <w:r w:rsidRPr="008C27CA">
        <w:rPr>
          <w:sz w:val="28"/>
          <w:szCs w:val="28"/>
        </w:rPr>
        <w:t xml:space="preserve">Конкурсный отбор региональных операторов по обращению с твердыми коммунальными отходами осуществлялся Департаментом в соответствии с Правилами проведения уполномоченными органами исполнительной </w:t>
      </w:r>
      <w:proofErr w:type="gramStart"/>
      <w:r w:rsidRPr="008C27CA">
        <w:rPr>
          <w:sz w:val="28"/>
          <w:szCs w:val="28"/>
        </w:rPr>
        <w:t>власти субъектов Российской Федерации конкурсного отбора региональных операторов</w:t>
      </w:r>
      <w:proofErr w:type="gramEnd"/>
      <w:r w:rsidRPr="008C27CA">
        <w:rPr>
          <w:sz w:val="28"/>
          <w:szCs w:val="28"/>
        </w:rPr>
        <w:t xml:space="preserve"> по обращению с твёрдыми коммунальными отходами, утвержденными Постановлением Правительства Российской Федерации от       5 сентября 2016 года №881. </w:t>
      </w:r>
    </w:p>
    <w:p w:rsidR="00D50D0E" w:rsidRPr="008C27CA" w:rsidRDefault="00D50D0E" w:rsidP="00673552">
      <w:pPr>
        <w:ind w:firstLine="708"/>
        <w:jc w:val="both"/>
        <w:rPr>
          <w:sz w:val="28"/>
          <w:szCs w:val="28"/>
        </w:rPr>
      </w:pPr>
      <w:r w:rsidRPr="008C27CA">
        <w:rPr>
          <w:sz w:val="28"/>
          <w:szCs w:val="28"/>
        </w:rPr>
        <w:t>По итогам проведения конкурсных процедур организациям присвоены статусы региональных операторов по обращению с ТКО, Департаментом заключены соглашения об организации деятельности по обращению с ТКО с организациями, получившими статус регионального оператора.</w:t>
      </w:r>
      <w:r w:rsidRPr="008C27CA">
        <w:rPr>
          <w:rFonts w:eastAsia="Calibri"/>
          <w:color w:val="000000"/>
          <w:sz w:val="28"/>
          <w:szCs w:val="28"/>
        </w:rPr>
        <w:t xml:space="preserve"> В соответствии  со  статьей 24.6 </w:t>
      </w:r>
      <w:r w:rsidRPr="008C27CA">
        <w:rPr>
          <w:sz w:val="28"/>
          <w:szCs w:val="28"/>
        </w:rPr>
        <w:t>Закона №89-ФЗ статус регионального оператора организ</w:t>
      </w:r>
      <w:r>
        <w:rPr>
          <w:sz w:val="28"/>
          <w:szCs w:val="28"/>
        </w:rPr>
        <w:t>ациям присвоен на десять лет.</w:t>
      </w:r>
    </w:p>
    <w:p w:rsidR="00D50D0E" w:rsidRPr="008C27CA" w:rsidRDefault="00D50D0E" w:rsidP="00673552">
      <w:pPr>
        <w:ind w:firstLine="709"/>
        <w:jc w:val="both"/>
        <w:rPr>
          <w:sz w:val="28"/>
          <w:szCs w:val="28"/>
        </w:rPr>
      </w:pPr>
      <w:proofErr w:type="gramStart"/>
      <w:r w:rsidRPr="008C27CA">
        <w:rPr>
          <w:sz w:val="28"/>
          <w:szCs w:val="28"/>
        </w:rPr>
        <w:t>В нарушение подпункта 3.12 пункта 3 Порядка заключения соглашения между Департаментом и региональным оператором по обращению с ТКО, утвержденного Приказом Департамента от 2 августа 2017 года №31 в заключенных Соглашениях об организации деятельности по обращению с ТКО отсутствует раздел 7 «Приложения», в котором, в числе прочих, отражаются сведения о расположении в зоне деятельности регионального оператора земельных участков (с указанием их</w:t>
      </w:r>
      <w:proofErr w:type="gramEnd"/>
      <w:r w:rsidRPr="008C27CA">
        <w:rPr>
          <w:sz w:val="28"/>
          <w:szCs w:val="28"/>
        </w:rPr>
        <w:t xml:space="preserve"> кадастровых номеров и собственников). </w:t>
      </w:r>
    </w:p>
    <w:p w:rsidR="00D50D0E" w:rsidRPr="008C27CA" w:rsidRDefault="00D50D0E" w:rsidP="00673552">
      <w:pPr>
        <w:ind w:firstLine="708"/>
        <w:jc w:val="both"/>
        <w:rPr>
          <w:sz w:val="28"/>
          <w:szCs w:val="28"/>
        </w:rPr>
      </w:pPr>
      <w:r w:rsidRPr="008C27CA">
        <w:rPr>
          <w:sz w:val="28"/>
          <w:szCs w:val="28"/>
        </w:rPr>
        <w:t>Информация об организациях - региональных операторах, зонах их деятельности отражена в таблице 1.</w:t>
      </w:r>
    </w:p>
    <w:p w:rsidR="00D50D0E" w:rsidRPr="00702AD9" w:rsidRDefault="00D50D0E" w:rsidP="00673552">
      <w:pPr>
        <w:ind w:firstLine="708"/>
        <w:jc w:val="right"/>
        <w:rPr>
          <w:sz w:val="20"/>
          <w:szCs w:val="20"/>
        </w:rPr>
      </w:pPr>
      <w:r w:rsidRPr="00702AD9">
        <w:rPr>
          <w:sz w:val="20"/>
          <w:szCs w:val="20"/>
        </w:rPr>
        <w:t>Таблица 1</w:t>
      </w:r>
    </w:p>
    <w:tbl>
      <w:tblPr>
        <w:tblW w:w="0" w:type="auto"/>
        <w:tblInd w:w="93" w:type="dxa"/>
        <w:tblLook w:val="04A0"/>
      </w:tblPr>
      <w:tblGrid>
        <w:gridCol w:w="727"/>
        <w:gridCol w:w="612"/>
        <w:gridCol w:w="2787"/>
        <w:gridCol w:w="5528"/>
      </w:tblGrid>
      <w:tr w:rsidR="00D50D0E" w:rsidRPr="00702AD9" w:rsidTr="00C744CC">
        <w:trPr>
          <w:trHeight w:val="33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50D0E" w:rsidRPr="00702AD9" w:rsidRDefault="00D50D0E" w:rsidP="00673552">
            <w:pPr>
              <w:jc w:val="center"/>
              <w:rPr>
                <w:color w:val="000000"/>
                <w:sz w:val="20"/>
                <w:szCs w:val="20"/>
              </w:rPr>
            </w:pPr>
            <w:r w:rsidRPr="00702AD9">
              <w:rPr>
                <w:color w:val="000000"/>
                <w:sz w:val="20"/>
                <w:szCs w:val="20"/>
              </w:rPr>
              <w:t>№</w:t>
            </w:r>
            <w:r w:rsidR="00702AD9">
              <w:rPr>
                <w:color w:val="000000"/>
                <w:sz w:val="20"/>
                <w:szCs w:val="20"/>
              </w:rPr>
              <w:t xml:space="preserve"> </w:t>
            </w:r>
            <w:proofErr w:type="spellStart"/>
            <w:proofErr w:type="gramStart"/>
            <w:r w:rsidRPr="00702AD9">
              <w:rPr>
                <w:color w:val="000000"/>
                <w:sz w:val="20"/>
                <w:szCs w:val="20"/>
              </w:rPr>
              <w:t>п</w:t>
            </w:r>
            <w:proofErr w:type="spellEnd"/>
            <w:proofErr w:type="gramEnd"/>
            <w:r w:rsidRPr="00702AD9">
              <w:rPr>
                <w:color w:val="000000"/>
                <w:sz w:val="20"/>
                <w:szCs w:val="20"/>
              </w:rPr>
              <w:t>/</w:t>
            </w:r>
            <w:proofErr w:type="spellStart"/>
            <w:r w:rsidRPr="00702AD9">
              <w:rPr>
                <w:color w:val="000000"/>
                <w:sz w:val="20"/>
                <w:szCs w:val="20"/>
              </w:rPr>
              <w:t>п</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Зона</w:t>
            </w:r>
          </w:p>
        </w:tc>
        <w:tc>
          <w:tcPr>
            <w:tcW w:w="2787" w:type="dxa"/>
            <w:tcBorders>
              <w:top w:val="single" w:sz="4" w:space="0" w:color="auto"/>
              <w:left w:val="nil"/>
              <w:bottom w:val="single" w:sz="4" w:space="0" w:color="auto"/>
              <w:right w:val="single" w:sz="4" w:space="0" w:color="auto"/>
            </w:tcBorders>
            <w:shd w:val="clear" w:color="auto" w:fill="auto"/>
            <w:vAlign w:val="center"/>
            <w:hideMark/>
          </w:tcPr>
          <w:p w:rsidR="00D50D0E" w:rsidRPr="00702AD9" w:rsidRDefault="00D50D0E" w:rsidP="00673552">
            <w:pPr>
              <w:jc w:val="center"/>
              <w:rPr>
                <w:color w:val="000000"/>
                <w:sz w:val="20"/>
                <w:szCs w:val="20"/>
              </w:rPr>
            </w:pPr>
            <w:r w:rsidRPr="00702AD9">
              <w:rPr>
                <w:color w:val="000000"/>
                <w:sz w:val="20"/>
                <w:szCs w:val="20"/>
              </w:rPr>
              <w:t>Муниципальное образование</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Региональный оператор</w:t>
            </w:r>
          </w:p>
        </w:tc>
      </w:tr>
      <w:tr w:rsidR="00D50D0E" w:rsidRPr="00702AD9" w:rsidTr="00C744CC">
        <w:trPr>
          <w:trHeight w:val="273"/>
        </w:trPr>
        <w:tc>
          <w:tcPr>
            <w:tcW w:w="965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0D0E" w:rsidRPr="00702AD9" w:rsidRDefault="00D50D0E" w:rsidP="00673552">
            <w:pPr>
              <w:jc w:val="center"/>
              <w:rPr>
                <w:b/>
                <w:bCs/>
                <w:color w:val="000000"/>
                <w:sz w:val="20"/>
                <w:szCs w:val="20"/>
              </w:rPr>
            </w:pPr>
            <w:proofErr w:type="spellStart"/>
            <w:r w:rsidRPr="00702AD9">
              <w:rPr>
                <w:b/>
                <w:bCs/>
                <w:color w:val="000000"/>
                <w:sz w:val="20"/>
                <w:szCs w:val="20"/>
              </w:rPr>
              <w:t>Анадырский</w:t>
            </w:r>
            <w:proofErr w:type="spellEnd"/>
            <w:r w:rsidRPr="00702AD9">
              <w:rPr>
                <w:b/>
                <w:bCs/>
                <w:color w:val="000000"/>
                <w:sz w:val="20"/>
                <w:szCs w:val="20"/>
              </w:rPr>
              <w:t xml:space="preserve"> муниципальный район</w:t>
            </w:r>
          </w:p>
        </w:tc>
      </w:tr>
      <w:tr w:rsidR="00D50D0E" w:rsidRPr="00702AD9" w:rsidTr="00C744CC">
        <w:trPr>
          <w:trHeight w:val="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1</w:t>
            </w: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Беринговский</w:t>
            </w:r>
            <w:proofErr w:type="spellEnd"/>
          </w:p>
        </w:tc>
        <w:tc>
          <w:tcPr>
            <w:tcW w:w="5528" w:type="dxa"/>
            <w:vMerge w:val="restart"/>
            <w:tcBorders>
              <w:top w:val="nil"/>
              <w:left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 xml:space="preserve">Общество с ограниченной ответственностью </w:t>
            </w:r>
          </w:p>
          <w:p w:rsidR="00D50D0E" w:rsidRPr="00702AD9" w:rsidRDefault="00D50D0E" w:rsidP="00673552">
            <w:pPr>
              <w:jc w:val="center"/>
              <w:rPr>
                <w:color w:val="000000"/>
                <w:sz w:val="20"/>
                <w:szCs w:val="20"/>
              </w:rPr>
            </w:pPr>
            <w:r w:rsidRPr="00702AD9">
              <w:rPr>
                <w:color w:val="000000"/>
                <w:sz w:val="20"/>
                <w:szCs w:val="20"/>
              </w:rPr>
              <w:t>(далее - ООО «Сервис Групп»)</w:t>
            </w:r>
          </w:p>
        </w:tc>
      </w:tr>
      <w:tr w:rsidR="00D50D0E" w:rsidRPr="00702AD9" w:rsidTr="00C744CC">
        <w:trPr>
          <w:trHeight w:val="1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2</w:t>
            </w:r>
          </w:p>
        </w:tc>
        <w:tc>
          <w:tcPr>
            <w:tcW w:w="0" w:type="auto"/>
            <w:vMerge/>
            <w:tcBorders>
              <w:top w:val="nil"/>
              <w:left w:val="single" w:sz="4" w:space="0" w:color="auto"/>
              <w:bottom w:val="single" w:sz="4" w:space="0" w:color="000000"/>
              <w:right w:val="single" w:sz="4" w:space="0" w:color="auto"/>
            </w:tcBorders>
            <w:vAlign w:val="center"/>
            <w:hideMark/>
          </w:tcPr>
          <w:p w:rsidR="00D50D0E" w:rsidRPr="00702AD9" w:rsidRDefault="00D50D0E" w:rsidP="00673552">
            <w:pPr>
              <w:rPr>
                <w:color w:val="000000"/>
                <w:sz w:val="20"/>
                <w:szCs w:val="20"/>
              </w:rPr>
            </w:pP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Алькатваам</w:t>
            </w:r>
            <w:proofErr w:type="spellEnd"/>
          </w:p>
        </w:tc>
        <w:tc>
          <w:tcPr>
            <w:tcW w:w="5528" w:type="dxa"/>
            <w:vMerge/>
            <w:tcBorders>
              <w:left w:val="single" w:sz="4" w:space="0" w:color="auto"/>
              <w:bottom w:val="single" w:sz="4" w:space="0" w:color="000000"/>
              <w:right w:val="single" w:sz="4" w:space="0" w:color="auto"/>
            </w:tcBorders>
            <w:vAlign w:val="center"/>
            <w:hideMark/>
          </w:tcPr>
          <w:p w:rsidR="00D50D0E" w:rsidRPr="00702AD9" w:rsidRDefault="00D50D0E" w:rsidP="00673552">
            <w:pPr>
              <w:rPr>
                <w:color w:val="000000"/>
                <w:sz w:val="20"/>
                <w:szCs w:val="20"/>
              </w:rPr>
            </w:pPr>
          </w:p>
        </w:tc>
      </w:tr>
      <w:tr w:rsidR="00D50D0E" w:rsidRPr="00702AD9" w:rsidTr="00C744CC">
        <w:trPr>
          <w:trHeight w:val="1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3</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2</w:t>
            </w: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r w:rsidRPr="00702AD9">
              <w:rPr>
                <w:color w:val="000000"/>
                <w:sz w:val="20"/>
                <w:szCs w:val="20"/>
              </w:rPr>
              <w:t>Угольные Копи</w:t>
            </w:r>
          </w:p>
        </w:tc>
        <w:tc>
          <w:tcPr>
            <w:tcW w:w="5528" w:type="dxa"/>
            <w:vMerge w:val="restart"/>
            <w:tcBorders>
              <w:top w:val="nil"/>
              <w:left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Общество с ограниченной ответственностью «Андезит»</w:t>
            </w:r>
          </w:p>
          <w:p w:rsidR="00D50D0E" w:rsidRPr="00702AD9" w:rsidRDefault="00D50D0E" w:rsidP="00673552">
            <w:pPr>
              <w:jc w:val="center"/>
              <w:rPr>
                <w:color w:val="000000"/>
                <w:sz w:val="20"/>
                <w:szCs w:val="20"/>
              </w:rPr>
            </w:pPr>
            <w:r w:rsidRPr="00702AD9">
              <w:rPr>
                <w:color w:val="000000"/>
                <w:sz w:val="20"/>
                <w:szCs w:val="20"/>
              </w:rPr>
              <w:t xml:space="preserve"> (далее - ООО «Андезит»)</w:t>
            </w:r>
          </w:p>
        </w:tc>
      </w:tr>
      <w:tr w:rsidR="00D50D0E" w:rsidRPr="00702AD9" w:rsidTr="00C744CC">
        <w:trPr>
          <w:trHeight w:val="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4</w:t>
            </w:r>
          </w:p>
        </w:tc>
        <w:tc>
          <w:tcPr>
            <w:tcW w:w="0" w:type="auto"/>
            <w:vMerge/>
            <w:tcBorders>
              <w:top w:val="nil"/>
              <w:left w:val="single" w:sz="4" w:space="0" w:color="auto"/>
              <w:bottom w:val="single" w:sz="4" w:space="0" w:color="auto"/>
              <w:right w:val="single" w:sz="4" w:space="0" w:color="auto"/>
            </w:tcBorders>
            <w:vAlign w:val="center"/>
            <w:hideMark/>
          </w:tcPr>
          <w:p w:rsidR="00D50D0E" w:rsidRPr="00702AD9" w:rsidRDefault="00D50D0E" w:rsidP="00673552">
            <w:pPr>
              <w:rPr>
                <w:color w:val="000000"/>
                <w:sz w:val="20"/>
                <w:szCs w:val="20"/>
              </w:rPr>
            </w:pP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Канчалан</w:t>
            </w:r>
            <w:proofErr w:type="spellEnd"/>
          </w:p>
        </w:tc>
        <w:tc>
          <w:tcPr>
            <w:tcW w:w="5528" w:type="dxa"/>
            <w:vMerge/>
            <w:tcBorders>
              <w:left w:val="single" w:sz="4" w:space="0" w:color="auto"/>
              <w:right w:val="single" w:sz="4" w:space="0" w:color="auto"/>
            </w:tcBorders>
            <w:vAlign w:val="center"/>
            <w:hideMark/>
          </w:tcPr>
          <w:p w:rsidR="00D50D0E" w:rsidRPr="00702AD9" w:rsidRDefault="00D50D0E" w:rsidP="00673552">
            <w:pPr>
              <w:rPr>
                <w:color w:val="000000"/>
                <w:sz w:val="20"/>
                <w:szCs w:val="20"/>
              </w:rPr>
            </w:pPr>
          </w:p>
        </w:tc>
      </w:tr>
      <w:tr w:rsidR="00D50D0E" w:rsidRPr="00702AD9" w:rsidTr="00C744CC">
        <w:trPr>
          <w:trHeight w:val="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5</w:t>
            </w:r>
          </w:p>
        </w:tc>
        <w:tc>
          <w:tcPr>
            <w:tcW w:w="0" w:type="auto"/>
            <w:vMerge/>
            <w:tcBorders>
              <w:top w:val="nil"/>
              <w:left w:val="single" w:sz="4" w:space="0" w:color="auto"/>
              <w:bottom w:val="single" w:sz="4" w:space="0" w:color="auto"/>
              <w:right w:val="single" w:sz="4" w:space="0" w:color="auto"/>
            </w:tcBorders>
            <w:vAlign w:val="center"/>
            <w:hideMark/>
          </w:tcPr>
          <w:p w:rsidR="00D50D0E" w:rsidRPr="00702AD9" w:rsidRDefault="00D50D0E" w:rsidP="00673552">
            <w:pPr>
              <w:rPr>
                <w:color w:val="000000"/>
                <w:sz w:val="20"/>
                <w:szCs w:val="20"/>
              </w:rPr>
            </w:pP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Усть-Белая</w:t>
            </w:r>
            <w:proofErr w:type="spellEnd"/>
          </w:p>
        </w:tc>
        <w:tc>
          <w:tcPr>
            <w:tcW w:w="5528" w:type="dxa"/>
            <w:vMerge/>
            <w:tcBorders>
              <w:left w:val="single" w:sz="4" w:space="0" w:color="auto"/>
              <w:bottom w:val="single" w:sz="4" w:space="0" w:color="000000"/>
              <w:right w:val="single" w:sz="4" w:space="0" w:color="auto"/>
            </w:tcBorders>
            <w:vAlign w:val="center"/>
            <w:hideMark/>
          </w:tcPr>
          <w:p w:rsidR="00D50D0E" w:rsidRPr="00702AD9" w:rsidRDefault="00D50D0E" w:rsidP="00673552">
            <w:pPr>
              <w:rPr>
                <w:color w:val="000000"/>
                <w:sz w:val="20"/>
                <w:szCs w:val="20"/>
              </w:rPr>
            </w:pPr>
          </w:p>
        </w:tc>
      </w:tr>
      <w:tr w:rsidR="00D50D0E" w:rsidRPr="00702AD9" w:rsidTr="00C744CC">
        <w:trPr>
          <w:trHeigh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6</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3</w:t>
            </w: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Марково</w:t>
            </w:r>
            <w:proofErr w:type="spellEnd"/>
          </w:p>
        </w:tc>
        <w:tc>
          <w:tcPr>
            <w:tcW w:w="5528" w:type="dxa"/>
            <w:vMerge w:val="restart"/>
            <w:tcBorders>
              <w:top w:val="nil"/>
              <w:left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 xml:space="preserve">Общество с ограниченной ответственностью «Региональная транспортная компания»        </w:t>
            </w:r>
          </w:p>
          <w:p w:rsidR="00D50D0E" w:rsidRPr="00702AD9" w:rsidRDefault="00D50D0E" w:rsidP="00673552">
            <w:pPr>
              <w:jc w:val="center"/>
              <w:rPr>
                <w:sz w:val="20"/>
                <w:szCs w:val="20"/>
              </w:rPr>
            </w:pPr>
            <w:r w:rsidRPr="00702AD9">
              <w:rPr>
                <w:color w:val="000000"/>
                <w:sz w:val="20"/>
                <w:szCs w:val="20"/>
              </w:rPr>
              <w:t xml:space="preserve">                (далее - ООО «РТК»)</w:t>
            </w:r>
          </w:p>
        </w:tc>
      </w:tr>
      <w:tr w:rsidR="00D50D0E" w:rsidRPr="00702AD9" w:rsidTr="00C744CC">
        <w:trPr>
          <w:trHeight w:val="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7</w:t>
            </w:r>
          </w:p>
        </w:tc>
        <w:tc>
          <w:tcPr>
            <w:tcW w:w="0" w:type="auto"/>
            <w:vMerge/>
            <w:tcBorders>
              <w:top w:val="nil"/>
              <w:left w:val="single" w:sz="4" w:space="0" w:color="auto"/>
              <w:bottom w:val="single" w:sz="4" w:space="0" w:color="auto"/>
              <w:right w:val="single" w:sz="4" w:space="0" w:color="auto"/>
            </w:tcBorders>
            <w:vAlign w:val="center"/>
            <w:hideMark/>
          </w:tcPr>
          <w:p w:rsidR="00D50D0E" w:rsidRPr="00702AD9" w:rsidRDefault="00D50D0E" w:rsidP="00673552">
            <w:pPr>
              <w:rPr>
                <w:color w:val="000000"/>
                <w:sz w:val="20"/>
                <w:szCs w:val="20"/>
              </w:rPr>
            </w:pP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r w:rsidRPr="00702AD9">
              <w:rPr>
                <w:color w:val="000000"/>
                <w:sz w:val="20"/>
                <w:szCs w:val="20"/>
              </w:rPr>
              <w:t>Ламутское</w:t>
            </w:r>
          </w:p>
        </w:tc>
        <w:tc>
          <w:tcPr>
            <w:tcW w:w="5528" w:type="dxa"/>
            <w:vMerge/>
            <w:tcBorders>
              <w:left w:val="single" w:sz="4" w:space="0" w:color="auto"/>
              <w:right w:val="single" w:sz="4" w:space="0" w:color="auto"/>
            </w:tcBorders>
            <w:vAlign w:val="center"/>
            <w:hideMark/>
          </w:tcPr>
          <w:p w:rsidR="00D50D0E" w:rsidRPr="00702AD9" w:rsidRDefault="00D50D0E" w:rsidP="00673552">
            <w:pPr>
              <w:rPr>
                <w:sz w:val="20"/>
                <w:szCs w:val="20"/>
              </w:rPr>
            </w:pPr>
          </w:p>
        </w:tc>
      </w:tr>
      <w:tr w:rsidR="00D50D0E" w:rsidRPr="00702AD9" w:rsidTr="00C744CC">
        <w:trPr>
          <w:trHeight w:val="8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8</w:t>
            </w:r>
          </w:p>
        </w:tc>
        <w:tc>
          <w:tcPr>
            <w:tcW w:w="0" w:type="auto"/>
            <w:vMerge/>
            <w:tcBorders>
              <w:top w:val="nil"/>
              <w:left w:val="single" w:sz="4" w:space="0" w:color="auto"/>
              <w:bottom w:val="single" w:sz="4" w:space="0" w:color="auto"/>
              <w:right w:val="single" w:sz="4" w:space="0" w:color="auto"/>
            </w:tcBorders>
            <w:vAlign w:val="center"/>
            <w:hideMark/>
          </w:tcPr>
          <w:p w:rsidR="00D50D0E" w:rsidRPr="00702AD9" w:rsidRDefault="00D50D0E" w:rsidP="00673552">
            <w:pPr>
              <w:rPr>
                <w:color w:val="000000"/>
                <w:sz w:val="20"/>
                <w:szCs w:val="20"/>
              </w:rPr>
            </w:pP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r w:rsidRPr="00702AD9">
              <w:rPr>
                <w:color w:val="000000"/>
                <w:sz w:val="20"/>
                <w:szCs w:val="20"/>
              </w:rPr>
              <w:t>Чуванское</w:t>
            </w:r>
          </w:p>
        </w:tc>
        <w:tc>
          <w:tcPr>
            <w:tcW w:w="5528" w:type="dxa"/>
            <w:vMerge/>
            <w:tcBorders>
              <w:left w:val="single" w:sz="4" w:space="0" w:color="auto"/>
              <w:right w:val="single" w:sz="4" w:space="0" w:color="auto"/>
            </w:tcBorders>
            <w:vAlign w:val="center"/>
            <w:hideMark/>
          </w:tcPr>
          <w:p w:rsidR="00D50D0E" w:rsidRPr="00702AD9" w:rsidRDefault="00D50D0E" w:rsidP="00673552">
            <w:pPr>
              <w:rPr>
                <w:sz w:val="20"/>
                <w:szCs w:val="20"/>
              </w:rPr>
            </w:pPr>
          </w:p>
        </w:tc>
      </w:tr>
      <w:tr w:rsidR="00D50D0E" w:rsidRPr="00702AD9" w:rsidTr="00C744CC">
        <w:trPr>
          <w:trHeight w:val="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9</w:t>
            </w:r>
          </w:p>
        </w:tc>
        <w:tc>
          <w:tcPr>
            <w:tcW w:w="0" w:type="auto"/>
            <w:vMerge/>
            <w:tcBorders>
              <w:top w:val="nil"/>
              <w:left w:val="single" w:sz="4" w:space="0" w:color="auto"/>
              <w:bottom w:val="single" w:sz="4" w:space="0" w:color="auto"/>
              <w:right w:val="single" w:sz="4" w:space="0" w:color="auto"/>
            </w:tcBorders>
            <w:vAlign w:val="center"/>
            <w:hideMark/>
          </w:tcPr>
          <w:p w:rsidR="00D50D0E" w:rsidRPr="00702AD9" w:rsidRDefault="00D50D0E" w:rsidP="00673552">
            <w:pPr>
              <w:rPr>
                <w:color w:val="000000"/>
                <w:sz w:val="20"/>
                <w:szCs w:val="20"/>
              </w:rPr>
            </w:pP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r w:rsidRPr="00702AD9">
              <w:rPr>
                <w:color w:val="000000"/>
                <w:sz w:val="20"/>
                <w:szCs w:val="20"/>
              </w:rPr>
              <w:t>Снежное</w:t>
            </w:r>
          </w:p>
        </w:tc>
        <w:tc>
          <w:tcPr>
            <w:tcW w:w="5528" w:type="dxa"/>
            <w:vMerge/>
            <w:tcBorders>
              <w:left w:val="single" w:sz="4" w:space="0" w:color="auto"/>
              <w:right w:val="single" w:sz="4" w:space="0" w:color="auto"/>
            </w:tcBorders>
            <w:vAlign w:val="center"/>
            <w:hideMark/>
          </w:tcPr>
          <w:p w:rsidR="00D50D0E" w:rsidRPr="00702AD9" w:rsidRDefault="00D50D0E" w:rsidP="00673552">
            <w:pPr>
              <w:rPr>
                <w:sz w:val="20"/>
                <w:szCs w:val="20"/>
              </w:rPr>
            </w:pPr>
          </w:p>
        </w:tc>
      </w:tr>
      <w:tr w:rsidR="00D50D0E" w:rsidRPr="00702AD9" w:rsidTr="00C744CC">
        <w:trPr>
          <w:trHeight w:val="13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10</w:t>
            </w:r>
          </w:p>
        </w:tc>
        <w:tc>
          <w:tcPr>
            <w:tcW w:w="0" w:type="auto"/>
            <w:vMerge/>
            <w:tcBorders>
              <w:top w:val="nil"/>
              <w:left w:val="single" w:sz="4" w:space="0" w:color="auto"/>
              <w:bottom w:val="single" w:sz="4" w:space="0" w:color="auto"/>
              <w:right w:val="single" w:sz="4" w:space="0" w:color="auto"/>
            </w:tcBorders>
            <w:vAlign w:val="center"/>
            <w:hideMark/>
          </w:tcPr>
          <w:p w:rsidR="00D50D0E" w:rsidRPr="00702AD9" w:rsidRDefault="00D50D0E" w:rsidP="00673552">
            <w:pPr>
              <w:rPr>
                <w:color w:val="000000"/>
                <w:sz w:val="20"/>
                <w:szCs w:val="20"/>
              </w:rPr>
            </w:pP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Ваеги</w:t>
            </w:r>
            <w:proofErr w:type="spellEnd"/>
          </w:p>
        </w:tc>
        <w:tc>
          <w:tcPr>
            <w:tcW w:w="5528" w:type="dxa"/>
            <w:vMerge/>
            <w:tcBorders>
              <w:left w:val="single" w:sz="4" w:space="0" w:color="auto"/>
              <w:bottom w:val="single" w:sz="4" w:space="0" w:color="000000"/>
              <w:right w:val="single" w:sz="4" w:space="0" w:color="auto"/>
            </w:tcBorders>
            <w:vAlign w:val="center"/>
            <w:hideMark/>
          </w:tcPr>
          <w:p w:rsidR="00D50D0E" w:rsidRPr="00702AD9" w:rsidRDefault="00D50D0E" w:rsidP="00673552">
            <w:pPr>
              <w:rPr>
                <w:sz w:val="20"/>
                <w:szCs w:val="20"/>
              </w:rPr>
            </w:pPr>
          </w:p>
        </w:tc>
      </w:tr>
      <w:tr w:rsidR="00D50D0E" w:rsidRPr="00702AD9" w:rsidTr="00C744CC">
        <w:trPr>
          <w:trHeight w:val="1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11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4</w:t>
            </w: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Мейныпильгыно</w:t>
            </w:r>
            <w:proofErr w:type="spellEnd"/>
          </w:p>
        </w:tc>
        <w:tc>
          <w:tcPr>
            <w:tcW w:w="5528" w:type="dxa"/>
            <w:vMerge w:val="restart"/>
            <w:tcBorders>
              <w:top w:val="nil"/>
              <w:left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Общество с ограниченной ответственностью «Сервис Групп» (далее - ООО «Сервис Групп)</w:t>
            </w:r>
          </w:p>
        </w:tc>
      </w:tr>
      <w:tr w:rsidR="00D50D0E" w:rsidRPr="00702AD9" w:rsidTr="00C744CC">
        <w:trPr>
          <w:trHeight w:val="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12</w:t>
            </w:r>
          </w:p>
        </w:tc>
        <w:tc>
          <w:tcPr>
            <w:tcW w:w="0" w:type="auto"/>
            <w:vMerge/>
            <w:tcBorders>
              <w:top w:val="nil"/>
              <w:left w:val="single" w:sz="4" w:space="0" w:color="auto"/>
              <w:bottom w:val="single" w:sz="4" w:space="0" w:color="auto"/>
              <w:right w:val="single" w:sz="4" w:space="0" w:color="auto"/>
            </w:tcBorders>
            <w:vAlign w:val="center"/>
            <w:hideMark/>
          </w:tcPr>
          <w:p w:rsidR="00D50D0E" w:rsidRPr="00702AD9" w:rsidRDefault="00D50D0E" w:rsidP="00673552">
            <w:pPr>
              <w:rPr>
                <w:color w:val="000000"/>
                <w:sz w:val="20"/>
                <w:szCs w:val="20"/>
              </w:rPr>
            </w:pP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Хатырка</w:t>
            </w:r>
            <w:proofErr w:type="spellEnd"/>
          </w:p>
        </w:tc>
        <w:tc>
          <w:tcPr>
            <w:tcW w:w="5528" w:type="dxa"/>
            <w:vMerge/>
            <w:tcBorders>
              <w:left w:val="single" w:sz="4" w:space="0" w:color="auto"/>
              <w:bottom w:val="single" w:sz="4" w:space="0" w:color="000000"/>
              <w:right w:val="single" w:sz="4" w:space="0" w:color="auto"/>
            </w:tcBorders>
            <w:vAlign w:val="center"/>
            <w:hideMark/>
          </w:tcPr>
          <w:p w:rsidR="00D50D0E" w:rsidRPr="00702AD9" w:rsidRDefault="00D50D0E" w:rsidP="00673552">
            <w:pPr>
              <w:rPr>
                <w:color w:val="000000"/>
                <w:sz w:val="20"/>
                <w:szCs w:val="20"/>
              </w:rPr>
            </w:pPr>
          </w:p>
        </w:tc>
      </w:tr>
      <w:tr w:rsidR="00D50D0E" w:rsidRPr="00702AD9" w:rsidTr="00C744CC">
        <w:trPr>
          <w:trHeight w:val="64"/>
        </w:trPr>
        <w:tc>
          <w:tcPr>
            <w:tcW w:w="965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0D0E" w:rsidRPr="00702AD9" w:rsidRDefault="00D50D0E" w:rsidP="00673552">
            <w:pPr>
              <w:jc w:val="center"/>
              <w:rPr>
                <w:b/>
                <w:bCs/>
                <w:color w:val="000000"/>
                <w:sz w:val="20"/>
                <w:szCs w:val="20"/>
              </w:rPr>
            </w:pPr>
            <w:proofErr w:type="spellStart"/>
            <w:r w:rsidRPr="00702AD9">
              <w:rPr>
                <w:b/>
                <w:bCs/>
                <w:color w:val="000000"/>
                <w:sz w:val="20"/>
                <w:szCs w:val="20"/>
              </w:rPr>
              <w:t>Билибинский</w:t>
            </w:r>
            <w:proofErr w:type="spellEnd"/>
            <w:r w:rsidRPr="00702AD9">
              <w:rPr>
                <w:b/>
                <w:bCs/>
                <w:color w:val="000000"/>
                <w:sz w:val="20"/>
                <w:szCs w:val="20"/>
              </w:rPr>
              <w:t xml:space="preserve"> муниципальный район</w:t>
            </w:r>
          </w:p>
        </w:tc>
      </w:tr>
      <w:tr w:rsidR="00D50D0E" w:rsidRPr="00702AD9" w:rsidTr="00C744CC">
        <w:trPr>
          <w:trHeight w:val="13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5</w:t>
            </w:r>
          </w:p>
        </w:tc>
        <w:tc>
          <w:tcPr>
            <w:tcW w:w="2787" w:type="dxa"/>
            <w:tcBorders>
              <w:top w:val="nil"/>
              <w:left w:val="nil"/>
              <w:bottom w:val="single" w:sz="4" w:space="0" w:color="auto"/>
              <w:right w:val="single" w:sz="4" w:space="0" w:color="auto"/>
            </w:tcBorders>
            <w:shd w:val="clear" w:color="auto" w:fill="auto"/>
            <w:noWrap/>
            <w:vAlign w:val="center"/>
            <w:hideMark/>
          </w:tcPr>
          <w:p w:rsidR="00D50D0E" w:rsidRPr="00702AD9" w:rsidRDefault="00D50D0E" w:rsidP="00673552">
            <w:pPr>
              <w:rPr>
                <w:color w:val="000000"/>
                <w:sz w:val="20"/>
                <w:szCs w:val="20"/>
              </w:rPr>
            </w:pPr>
            <w:proofErr w:type="spellStart"/>
            <w:r w:rsidRPr="00702AD9">
              <w:rPr>
                <w:color w:val="000000"/>
                <w:sz w:val="20"/>
                <w:szCs w:val="20"/>
              </w:rPr>
              <w:t>Анюйск</w:t>
            </w:r>
            <w:proofErr w:type="spellEnd"/>
          </w:p>
        </w:tc>
        <w:tc>
          <w:tcPr>
            <w:tcW w:w="5528" w:type="dxa"/>
            <w:vMerge w:val="restart"/>
            <w:tcBorders>
              <w:top w:val="nil"/>
              <w:left w:val="single" w:sz="4" w:space="0" w:color="auto"/>
              <w:right w:val="single" w:sz="4" w:space="0" w:color="auto"/>
            </w:tcBorders>
            <w:shd w:val="clear" w:color="auto" w:fill="auto"/>
            <w:vAlign w:val="center"/>
            <w:hideMark/>
          </w:tcPr>
          <w:p w:rsidR="00D50D0E" w:rsidRPr="00702AD9" w:rsidRDefault="00D50D0E" w:rsidP="00673552">
            <w:pPr>
              <w:jc w:val="center"/>
              <w:rPr>
                <w:color w:val="000000"/>
                <w:sz w:val="20"/>
                <w:szCs w:val="20"/>
              </w:rPr>
            </w:pPr>
            <w:r w:rsidRPr="00702AD9">
              <w:rPr>
                <w:color w:val="000000"/>
                <w:sz w:val="20"/>
                <w:szCs w:val="20"/>
              </w:rPr>
              <w:t xml:space="preserve">Муниципальное предприятие жилищно-коммунального хозяйства </w:t>
            </w:r>
            <w:proofErr w:type="spellStart"/>
            <w:r w:rsidRPr="00702AD9">
              <w:rPr>
                <w:color w:val="000000"/>
                <w:sz w:val="20"/>
                <w:szCs w:val="20"/>
              </w:rPr>
              <w:t>Билибинского</w:t>
            </w:r>
            <w:proofErr w:type="spellEnd"/>
            <w:r w:rsidRPr="00702AD9">
              <w:rPr>
                <w:color w:val="000000"/>
                <w:sz w:val="20"/>
                <w:szCs w:val="20"/>
              </w:rPr>
              <w:t xml:space="preserve"> муниципального района        </w:t>
            </w:r>
          </w:p>
          <w:p w:rsidR="00D50D0E" w:rsidRPr="00702AD9" w:rsidRDefault="00D50D0E" w:rsidP="00673552">
            <w:pPr>
              <w:jc w:val="center"/>
              <w:rPr>
                <w:color w:val="000000"/>
                <w:sz w:val="20"/>
                <w:szCs w:val="20"/>
              </w:rPr>
            </w:pPr>
            <w:r w:rsidRPr="00702AD9">
              <w:rPr>
                <w:color w:val="000000"/>
                <w:sz w:val="20"/>
                <w:szCs w:val="20"/>
              </w:rPr>
              <w:t xml:space="preserve">                            (далее – МП ЖКХ </w:t>
            </w:r>
            <w:proofErr w:type="spellStart"/>
            <w:r w:rsidRPr="00702AD9">
              <w:rPr>
                <w:color w:val="000000"/>
                <w:sz w:val="20"/>
                <w:szCs w:val="20"/>
              </w:rPr>
              <w:t>Билибинского</w:t>
            </w:r>
            <w:proofErr w:type="spellEnd"/>
            <w:r w:rsidRPr="00702AD9">
              <w:rPr>
                <w:color w:val="000000"/>
                <w:sz w:val="20"/>
                <w:szCs w:val="20"/>
              </w:rPr>
              <w:t xml:space="preserve"> МР)</w:t>
            </w:r>
          </w:p>
        </w:tc>
      </w:tr>
      <w:tr w:rsidR="00D50D0E" w:rsidRPr="00702AD9" w:rsidTr="00C744CC">
        <w:trPr>
          <w:trHeight w:val="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14</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6</w:t>
            </w:r>
          </w:p>
        </w:tc>
        <w:tc>
          <w:tcPr>
            <w:tcW w:w="2787" w:type="dxa"/>
            <w:tcBorders>
              <w:top w:val="nil"/>
              <w:left w:val="nil"/>
              <w:bottom w:val="single" w:sz="4" w:space="0" w:color="auto"/>
              <w:right w:val="single" w:sz="4" w:space="0" w:color="auto"/>
            </w:tcBorders>
            <w:shd w:val="clear" w:color="auto" w:fill="auto"/>
            <w:noWrap/>
            <w:vAlign w:val="center"/>
            <w:hideMark/>
          </w:tcPr>
          <w:p w:rsidR="00D50D0E" w:rsidRPr="00702AD9" w:rsidRDefault="00D50D0E" w:rsidP="00673552">
            <w:pPr>
              <w:rPr>
                <w:color w:val="000000"/>
                <w:sz w:val="20"/>
                <w:szCs w:val="20"/>
              </w:rPr>
            </w:pPr>
            <w:proofErr w:type="spellStart"/>
            <w:r w:rsidRPr="00702AD9">
              <w:rPr>
                <w:color w:val="000000"/>
                <w:sz w:val="20"/>
                <w:szCs w:val="20"/>
              </w:rPr>
              <w:t>Билибино</w:t>
            </w:r>
            <w:proofErr w:type="spellEnd"/>
          </w:p>
        </w:tc>
        <w:tc>
          <w:tcPr>
            <w:tcW w:w="5528" w:type="dxa"/>
            <w:vMerge/>
            <w:tcBorders>
              <w:left w:val="single" w:sz="4" w:space="0" w:color="auto"/>
              <w:right w:val="single" w:sz="4" w:space="0" w:color="auto"/>
            </w:tcBorders>
            <w:vAlign w:val="center"/>
            <w:hideMark/>
          </w:tcPr>
          <w:p w:rsidR="00D50D0E" w:rsidRPr="00702AD9" w:rsidRDefault="00D50D0E" w:rsidP="00673552">
            <w:pPr>
              <w:jc w:val="center"/>
              <w:rPr>
                <w:color w:val="000000"/>
                <w:sz w:val="20"/>
                <w:szCs w:val="20"/>
              </w:rPr>
            </w:pPr>
          </w:p>
        </w:tc>
      </w:tr>
      <w:tr w:rsidR="00D50D0E" w:rsidRPr="00702AD9" w:rsidTr="00C744CC">
        <w:trPr>
          <w:trHeight w:val="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15</w:t>
            </w:r>
          </w:p>
        </w:tc>
        <w:tc>
          <w:tcPr>
            <w:tcW w:w="0" w:type="auto"/>
            <w:vMerge/>
            <w:tcBorders>
              <w:top w:val="nil"/>
              <w:left w:val="single" w:sz="4" w:space="0" w:color="auto"/>
              <w:bottom w:val="single" w:sz="4" w:space="0" w:color="auto"/>
              <w:right w:val="single" w:sz="4" w:space="0" w:color="auto"/>
            </w:tcBorders>
            <w:vAlign w:val="center"/>
            <w:hideMark/>
          </w:tcPr>
          <w:p w:rsidR="00D50D0E" w:rsidRPr="00702AD9" w:rsidRDefault="00D50D0E" w:rsidP="00673552">
            <w:pPr>
              <w:rPr>
                <w:color w:val="000000"/>
                <w:sz w:val="20"/>
                <w:szCs w:val="20"/>
              </w:rPr>
            </w:pPr>
          </w:p>
        </w:tc>
        <w:tc>
          <w:tcPr>
            <w:tcW w:w="2787" w:type="dxa"/>
            <w:tcBorders>
              <w:top w:val="nil"/>
              <w:left w:val="nil"/>
              <w:bottom w:val="single" w:sz="4" w:space="0" w:color="auto"/>
              <w:right w:val="single" w:sz="4" w:space="0" w:color="auto"/>
            </w:tcBorders>
            <w:shd w:val="clear" w:color="auto" w:fill="auto"/>
            <w:noWrap/>
            <w:vAlign w:val="center"/>
            <w:hideMark/>
          </w:tcPr>
          <w:p w:rsidR="00D50D0E" w:rsidRPr="00702AD9" w:rsidRDefault="00D50D0E" w:rsidP="00673552">
            <w:pPr>
              <w:rPr>
                <w:color w:val="000000"/>
                <w:sz w:val="20"/>
                <w:szCs w:val="20"/>
              </w:rPr>
            </w:pPr>
            <w:proofErr w:type="spellStart"/>
            <w:r w:rsidRPr="00702AD9">
              <w:rPr>
                <w:color w:val="000000"/>
                <w:sz w:val="20"/>
                <w:szCs w:val="20"/>
              </w:rPr>
              <w:t>Кепервеем</w:t>
            </w:r>
            <w:proofErr w:type="spellEnd"/>
          </w:p>
        </w:tc>
        <w:tc>
          <w:tcPr>
            <w:tcW w:w="5528" w:type="dxa"/>
            <w:vMerge/>
            <w:tcBorders>
              <w:left w:val="single" w:sz="4" w:space="0" w:color="auto"/>
              <w:right w:val="single" w:sz="4" w:space="0" w:color="auto"/>
            </w:tcBorders>
            <w:vAlign w:val="center"/>
            <w:hideMark/>
          </w:tcPr>
          <w:p w:rsidR="00D50D0E" w:rsidRPr="00702AD9" w:rsidRDefault="00D50D0E" w:rsidP="00673552">
            <w:pPr>
              <w:rPr>
                <w:color w:val="000000"/>
                <w:sz w:val="20"/>
                <w:szCs w:val="20"/>
              </w:rPr>
            </w:pPr>
          </w:p>
        </w:tc>
      </w:tr>
      <w:tr w:rsidR="00D50D0E" w:rsidRPr="00702AD9" w:rsidTr="00C744CC">
        <w:trPr>
          <w:trHeight w:val="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16</w:t>
            </w:r>
          </w:p>
        </w:tc>
        <w:tc>
          <w:tcPr>
            <w:tcW w:w="0" w:type="auto"/>
            <w:tcBorders>
              <w:top w:val="nil"/>
              <w:left w:val="nil"/>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7</w:t>
            </w:r>
          </w:p>
        </w:tc>
        <w:tc>
          <w:tcPr>
            <w:tcW w:w="2787" w:type="dxa"/>
            <w:tcBorders>
              <w:top w:val="nil"/>
              <w:left w:val="nil"/>
              <w:bottom w:val="single" w:sz="4" w:space="0" w:color="auto"/>
              <w:right w:val="single" w:sz="4" w:space="0" w:color="auto"/>
            </w:tcBorders>
            <w:shd w:val="clear" w:color="auto" w:fill="auto"/>
            <w:noWrap/>
            <w:vAlign w:val="center"/>
            <w:hideMark/>
          </w:tcPr>
          <w:p w:rsidR="00D50D0E" w:rsidRPr="00702AD9" w:rsidRDefault="00D50D0E" w:rsidP="00673552">
            <w:pPr>
              <w:rPr>
                <w:color w:val="000000"/>
                <w:sz w:val="20"/>
                <w:szCs w:val="20"/>
              </w:rPr>
            </w:pPr>
            <w:proofErr w:type="spellStart"/>
            <w:r w:rsidRPr="00702AD9">
              <w:rPr>
                <w:color w:val="000000"/>
                <w:sz w:val="20"/>
                <w:szCs w:val="20"/>
              </w:rPr>
              <w:t>Илирней</w:t>
            </w:r>
            <w:proofErr w:type="spellEnd"/>
          </w:p>
        </w:tc>
        <w:tc>
          <w:tcPr>
            <w:tcW w:w="5528" w:type="dxa"/>
            <w:vMerge/>
            <w:tcBorders>
              <w:left w:val="single" w:sz="4" w:space="0" w:color="auto"/>
              <w:right w:val="single" w:sz="4" w:space="0" w:color="auto"/>
            </w:tcBorders>
            <w:vAlign w:val="center"/>
            <w:hideMark/>
          </w:tcPr>
          <w:p w:rsidR="00D50D0E" w:rsidRPr="00702AD9" w:rsidRDefault="00D50D0E" w:rsidP="00673552">
            <w:pPr>
              <w:jc w:val="center"/>
              <w:rPr>
                <w:color w:val="000000"/>
                <w:sz w:val="20"/>
                <w:szCs w:val="20"/>
              </w:rPr>
            </w:pPr>
          </w:p>
        </w:tc>
      </w:tr>
      <w:tr w:rsidR="00D50D0E" w:rsidRPr="00702AD9" w:rsidTr="00C744CC">
        <w:trPr>
          <w:trHeight w:val="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17</w:t>
            </w:r>
          </w:p>
        </w:tc>
        <w:tc>
          <w:tcPr>
            <w:tcW w:w="0" w:type="auto"/>
            <w:tcBorders>
              <w:top w:val="nil"/>
              <w:left w:val="nil"/>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8</w:t>
            </w:r>
          </w:p>
        </w:tc>
        <w:tc>
          <w:tcPr>
            <w:tcW w:w="2787" w:type="dxa"/>
            <w:tcBorders>
              <w:top w:val="nil"/>
              <w:left w:val="nil"/>
              <w:bottom w:val="single" w:sz="4" w:space="0" w:color="auto"/>
              <w:right w:val="single" w:sz="4" w:space="0" w:color="auto"/>
            </w:tcBorders>
            <w:shd w:val="clear" w:color="auto" w:fill="auto"/>
            <w:noWrap/>
            <w:vAlign w:val="center"/>
            <w:hideMark/>
          </w:tcPr>
          <w:p w:rsidR="00D50D0E" w:rsidRPr="00702AD9" w:rsidRDefault="00D50D0E" w:rsidP="00673552">
            <w:pPr>
              <w:rPr>
                <w:color w:val="000000"/>
                <w:sz w:val="20"/>
                <w:szCs w:val="20"/>
              </w:rPr>
            </w:pPr>
            <w:proofErr w:type="spellStart"/>
            <w:r w:rsidRPr="00702AD9">
              <w:rPr>
                <w:color w:val="000000"/>
                <w:sz w:val="20"/>
                <w:szCs w:val="20"/>
              </w:rPr>
              <w:t>Омолон</w:t>
            </w:r>
            <w:proofErr w:type="spellEnd"/>
          </w:p>
        </w:tc>
        <w:tc>
          <w:tcPr>
            <w:tcW w:w="5528" w:type="dxa"/>
            <w:vMerge/>
            <w:tcBorders>
              <w:left w:val="single" w:sz="4" w:space="0" w:color="auto"/>
              <w:right w:val="single" w:sz="4" w:space="0" w:color="auto"/>
            </w:tcBorders>
            <w:vAlign w:val="center"/>
            <w:hideMark/>
          </w:tcPr>
          <w:p w:rsidR="00D50D0E" w:rsidRPr="00702AD9" w:rsidRDefault="00D50D0E" w:rsidP="00673552">
            <w:pPr>
              <w:jc w:val="center"/>
              <w:rPr>
                <w:color w:val="000000"/>
                <w:sz w:val="20"/>
                <w:szCs w:val="20"/>
              </w:rPr>
            </w:pPr>
          </w:p>
        </w:tc>
      </w:tr>
      <w:tr w:rsidR="00D50D0E" w:rsidRPr="00702AD9" w:rsidTr="00C744CC">
        <w:trPr>
          <w:trHeight w:val="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18</w:t>
            </w:r>
          </w:p>
        </w:tc>
        <w:tc>
          <w:tcPr>
            <w:tcW w:w="0" w:type="auto"/>
            <w:tcBorders>
              <w:top w:val="nil"/>
              <w:left w:val="nil"/>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9</w:t>
            </w:r>
          </w:p>
        </w:tc>
        <w:tc>
          <w:tcPr>
            <w:tcW w:w="2787" w:type="dxa"/>
            <w:tcBorders>
              <w:top w:val="nil"/>
              <w:left w:val="nil"/>
              <w:bottom w:val="single" w:sz="4" w:space="0" w:color="auto"/>
              <w:right w:val="single" w:sz="4" w:space="0" w:color="auto"/>
            </w:tcBorders>
            <w:shd w:val="clear" w:color="auto" w:fill="auto"/>
            <w:noWrap/>
            <w:vAlign w:val="center"/>
            <w:hideMark/>
          </w:tcPr>
          <w:p w:rsidR="00D50D0E" w:rsidRPr="00702AD9" w:rsidRDefault="00D50D0E" w:rsidP="00673552">
            <w:pPr>
              <w:rPr>
                <w:color w:val="000000"/>
                <w:sz w:val="20"/>
                <w:szCs w:val="20"/>
              </w:rPr>
            </w:pPr>
            <w:r w:rsidRPr="00702AD9">
              <w:rPr>
                <w:color w:val="000000"/>
                <w:sz w:val="20"/>
                <w:szCs w:val="20"/>
              </w:rPr>
              <w:t>Островное</w:t>
            </w:r>
          </w:p>
        </w:tc>
        <w:tc>
          <w:tcPr>
            <w:tcW w:w="5528" w:type="dxa"/>
            <w:vMerge/>
            <w:tcBorders>
              <w:left w:val="single" w:sz="4" w:space="0" w:color="auto"/>
              <w:bottom w:val="single" w:sz="4" w:space="0" w:color="auto"/>
              <w:right w:val="single" w:sz="4" w:space="0" w:color="auto"/>
            </w:tcBorders>
            <w:vAlign w:val="center"/>
            <w:hideMark/>
          </w:tcPr>
          <w:p w:rsidR="00D50D0E" w:rsidRPr="00702AD9" w:rsidRDefault="00D50D0E" w:rsidP="00673552">
            <w:pPr>
              <w:jc w:val="center"/>
              <w:rPr>
                <w:color w:val="000000"/>
                <w:sz w:val="20"/>
                <w:szCs w:val="20"/>
              </w:rPr>
            </w:pPr>
          </w:p>
        </w:tc>
      </w:tr>
      <w:tr w:rsidR="00D50D0E" w:rsidRPr="00702AD9" w:rsidTr="00C744CC">
        <w:trPr>
          <w:trHeight w:val="193"/>
        </w:trPr>
        <w:tc>
          <w:tcPr>
            <w:tcW w:w="9654" w:type="dxa"/>
            <w:gridSpan w:val="4"/>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b/>
                <w:color w:val="000000"/>
                <w:sz w:val="20"/>
                <w:szCs w:val="20"/>
              </w:rPr>
            </w:pPr>
            <w:r w:rsidRPr="00702AD9">
              <w:rPr>
                <w:b/>
                <w:color w:val="000000"/>
                <w:sz w:val="20"/>
                <w:szCs w:val="20"/>
              </w:rPr>
              <w:t>Городской округ Анадырь</w:t>
            </w:r>
          </w:p>
        </w:tc>
      </w:tr>
      <w:tr w:rsidR="00D50D0E" w:rsidRPr="00702AD9" w:rsidTr="00C744CC">
        <w:trPr>
          <w:trHeight w:val="11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19</w:t>
            </w:r>
          </w:p>
        </w:tc>
        <w:tc>
          <w:tcPr>
            <w:tcW w:w="0" w:type="auto"/>
            <w:tcBorders>
              <w:top w:val="nil"/>
              <w:left w:val="nil"/>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10</w:t>
            </w:r>
          </w:p>
        </w:tc>
        <w:tc>
          <w:tcPr>
            <w:tcW w:w="2787" w:type="dxa"/>
            <w:tcBorders>
              <w:top w:val="nil"/>
              <w:left w:val="nil"/>
              <w:bottom w:val="single" w:sz="4" w:space="0" w:color="auto"/>
              <w:right w:val="single" w:sz="4" w:space="0" w:color="auto"/>
            </w:tcBorders>
            <w:shd w:val="clear" w:color="auto" w:fill="auto"/>
            <w:noWrap/>
            <w:vAlign w:val="center"/>
            <w:hideMark/>
          </w:tcPr>
          <w:p w:rsidR="00D50D0E" w:rsidRPr="00702AD9" w:rsidRDefault="00D50D0E" w:rsidP="00673552">
            <w:pPr>
              <w:rPr>
                <w:color w:val="000000"/>
                <w:sz w:val="20"/>
                <w:szCs w:val="20"/>
              </w:rPr>
            </w:pPr>
            <w:r w:rsidRPr="00702AD9">
              <w:rPr>
                <w:color w:val="000000"/>
                <w:sz w:val="20"/>
                <w:szCs w:val="20"/>
              </w:rPr>
              <w:t>Анадырь *</w:t>
            </w:r>
          </w:p>
        </w:tc>
        <w:tc>
          <w:tcPr>
            <w:tcW w:w="5528" w:type="dxa"/>
            <w:tcBorders>
              <w:top w:val="nil"/>
              <w:left w:val="nil"/>
              <w:bottom w:val="single" w:sz="4" w:space="0" w:color="auto"/>
              <w:right w:val="single" w:sz="4" w:space="0" w:color="auto"/>
            </w:tcBorders>
            <w:shd w:val="clear" w:color="auto" w:fill="auto"/>
            <w:vAlign w:val="center"/>
            <w:hideMark/>
          </w:tcPr>
          <w:p w:rsidR="00D50D0E" w:rsidRPr="00702AD9" w:rsidRDefault="00D50D0E" w:rsidP="00673552">
            <w:pPr>
              <w:jc w:val="center"/>
              <w:rPr>
                <w:color w:val="000000"/>
                <w:sz w:val="20"/>
                <w:szCs w:val="20"/>
              </w:rPr>
            </w:pPr>
            <w:r w:rsidRPr="00702AD9">
              <w:rPr>
                <w:color w:val="000000"/>
                <w:sz w:val="20"/>
                <w:szCs w:val="20"/>
              </w:rPr>
              <w:t>ООО «</w:t>
            </w:r>
            <w:proofErr w:type="spellStart"/>
            <w:r w:rsidRPr="00702AD9">
              <w:rPr>
                <w:color w:val="000000"/>
                <w:sz w:val="20"/>
                <w:szCs w:val="20"/>
              </w:rPr>
              <w:t>Анадырская</w:t>
            </w:r>
            <w:proofErr w:type="spellEnd"/>
            <w:r w:rsidRPr="00702AD9">
              <w:rPr>
                <w:color w:val="000000"/>
                <w:sz w:val="20"/>
                <w:szCs w:val="20"/>
              </w:rPr>
              <w:t xml:space="preserve"> транспортная компания»</w:t>
            </w:r>
          </w:p>
        </w:tc>
      </w:tr>
      <w:tr w:rsidR="00D50D0E" w:rsidRPr="00702AD9" w:rsidTr="00C744CC">
        <w:trPr>
          <w:trHeight w:val="64"/>
        </w:trPr>
        <w:tc>
          <w:tcPr>
            <w:tcW w:w="965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0D0E" w:rsidRPr="00702AD9" w:rsidRDefault="00D50D0E" w:rsidP="00673552">
            <w:pPr>
              <w:jc w:val="center"/>
              <w:rPr>
                <w:b/>
                <w:bCs/>
                <w:color w:val="000000"/>
                <w:sz w:val="20"/>
                <w:szCs w:val="20"/>
              </w:rPr>
            </w:pPr>
            <w:r w:rsidRPr="00702AD9">
              <w:rPr>
                <w:b/>
                <w:bCs/>
                <w:color w:val="000000"/>
                <w:sz w:val="20"/>
                <w:szCs w:val="20"/>
              </w:rPr>
              <w:t xml:space="preserve">Городской округ </w:t>
            </w:r>
            <w:proofErr w:type="spellStart"/>
            <w:r w:rsidRPr="00702AD9">
              <w:rPr>
                <w:b/>
                <w:bCs/>
                <w:color w:val="000000"/>
                <w:sz w:val="20"/>
                <w:szCs w:val="20"/>
              </w:rPr>
              <w:t>Певек</w:t>
            </w:r>
            <w:proofErr w:type="spellEnd"/>
          </w:p>
        </w:tc>
      </w:tr>
      <w:tr w:rsidR="00D50D0E" w:rsidRPr="00702AD9" w:rsidTr="00C744CC">
        <w:trPr>
          <w:trHeight w:val="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20</w:t>
            </w:r>
          </w:p>
        </w:tc>
        <w:tc>
          <w:tcPr>
            <w:tcW w:w="0" w:type="auto"/>
            <w:tcBorders>
              <w:top w:val="nil"/>
              <w:left w:val="nil"/>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11</w:t>
            </w: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Айон</w:t>
            </w:r>
            <w:proofErr w:type="spellEnd"/>
          </w:p>
        </w:tc>
        <w:tc>
          <w:tcPr>
            <w:tcW w:w="5528" w:type="dxa"/>
            <w:vMerge w:val="restart"/>
            <w:tcBorders>
              <w:top w:val="nil"/>
              <w:left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Муниципальное предприятие «</w:t>
            </w:r>
            <w:proofErr w:type="spellStart"/>
            <w:r w:rsidRPr="00702AD9">
              <w:rPr>
                <w:color w:val="000000"/>
                <w:sz w:val="20"/>
                <w:szCs w:val="20"/>
              </w:rPr>
              <w:t>Чаунское</w:t>
            </w:r>
            <w:proofErr w:type="spellEnd"/>
            <w:r w:rsidRPr="00702AD9">
              <w:rPr>
                <w:color w:val="000000"/>
                <w:sz w:val="20"/>
                <w:szCs w:val="20"/>
              </w:rPr>
              <w:t xml:space="preserve"> районное коммунальное хозяйство» </w:t>
            </w:r>
            <w:proofErr w:type="spellStart"/>
            <w:r w:rsidRPr="00702AD9">
              <w:rPr>
                <w:color w:val="000000"/>
                <w:sz w:val="20"/>
                <w:szCs w:val="20"/>
              </w:rPr>
              <w:t>Чаунского</w:t>
            </w:r>
            <w:proofErr w:type="spellEnd"/>
            <w:r w:rsidRPr="00702AD9">
              <w:rPr>
                <w:color w:val="000000"/>
                <w:sz w:val="20"/>
                <w:szCs w:val="20"/>
              </w:rPr>
              <w:t xml:space="preserve"> муниципального района (далее - МП «ЧРКХ»)</w:t>
            </w:r>
          </w:p>
        </w:tc>
      </w:tr>
      <w:tr w:rsidR="00D50D0E" w:rsidRPr="00702AD9" w:rsidTr="00C744CC">
        <w:trPr>
          <w:trHeight w:val="1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21</w:t>
            </w:r>
          </w:p>
        </w:tc>
        <w:tc>
          <w:tcPr>
            <w:tcW w:w="0" w:type="auto"/>
            <w:tcBorders>
              <w:top w:val="nil"/>
              <w:left w:val="nil"/>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12</w:t>
            </w: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Биллингс</w:t>
            </w:r>
            <w:proofErr w:type="spellEnd"/>
          </w:p>
        </w:tc>
        <w:tc>
          <w:tcPr>
            <w:tcW w:w="5528" w:type="dxa"/>
            <w:vMerge/>
            <w:tcBorders>
              <w:left w:val="single" w:sz="4" w:space="0" w:color="auto"/>
              <w:right w:val="single" w:sz="4" w:space="0" w:color="auto"/>
            </w:tcBorders>
            <w:vAlign w:val="center"/>
            <w:hideMark/>
          </w:tcPr>
          <w:p w:rsidR="00D50D0E" w:rsidRPr="00702AD9" w:rsidRDefault="00D50D0E" w:rsidP="00673552">
            <w:pPr>
              <w:jc w:val="center"/>
              <w:rPr>
                <w:color w:val="000000"/>
                <w:sz w:val="20"/>
                <w:szCs w:val="20"/>
              </w:rPr>
            </w:pPr>
          </w:p>
        </w:tc>
      </w:tr>
      <w:tr w:rsidR="00D50D0E" w:rsidRPr="00702AD9" w:rsidTr="00C744CC">
        <w:trPr>
          <w:trHeight w:val="15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13</w:t>
            </w:r>
          </w:p>
        </w:tc>
        <w:tc>
          <w:tcPr>
            <w:tcW w:w="2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Певек</w:t>
            </w:r>
            <w:proofErr w:type="spellEnd"/>
          </w:p>
        </w:tc>
        <w:tc>
          <w:tcPr>
            <w:tcW w:w="5528" w:type="dxa"/>
            <w:vMerge/>
            <w:tcBorders>
              <w:left w:val="single" w:sz="4" w:space="0" w:color="auto"/>
              <w:right w:val="single" w:sz="4" w:space="0" w:color="auto"/>
            </w:tcBorders>
            <w:vAlign w:val="center"/>
            <w:hideMark/>
          </w:tcPr>
          <w:p w:rsidR="00D50D0E" w:rsidRPr="00702AD9" w:rsidRDefault="00D50D0E" w:rsidP="00673552">
            <w:pPr>
              <w:jc w:val="center"/>
              <w:rPr>
                <w:color w:val="000000"/>
                <w:sz w:val="20"/>
                <w:szCs w:val="20"/>
              </w:rPr>
            </w:pPr>
          </w:p>
        </w:tc>
      </w:tr>
      <w:tr w:rsidR="00D50D0E" w:rsidRPr="00702AD9" w:rsidTr="00C744CC">
        <w:trPr>
          <w:trHeight w:val="12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14</w:t>
            </w:r>
          </w:p>
        </w:tc>
        <w:tc>
          <w:tcPr>
            <w:tcW w:w="2787" w:type="dxa"/>
            <w:tcBorders>
              <w:top w:val="single" w:sz="4" w:space="0" w:color="auto"/>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Рыткучи</w:t>
            </w:r>
            <w:proofErr w:type="spellEnd"/>
          </w:p>
        </w:tc>
        <w:tc>
          <w:tcPr>
            <w:tcW w:w="5528" w:type="dxa"/>
            <w:vMerge/>
            <w:tcBorders>
              <w:left w:val="single" w:sz="4" w:space="0" w:color="auto"/>
              <w:bottom w:val="single" w:sz="4" w:space="0" w:color="auto"/>
              <w:right w:val="single" w:sz="4" w:space="0" w:color="auto"/>
            </w:tcBorders>
            <w:vAlign w:val="center"/>
            <w:hideMark/>
          </w:tcPr>
          <w:p w:rsidR="00D50D0E" w:rsidRPr="00702AD9" w:rsidRDefault="00D50D0E" w:rsidP="00673552">
            <w:pPr>
              <w:jc w:val="center"/>
              <w:rPr>
                <w:color w:val="000000"/>
                <w:sz w:val="20"/>
                <w:szCs w:val="20"/>
              </w:rPr>
            </w:pPr>
          </w:p>
        </w:tc>
      </w:tr>
      <w:tr w:rsidR="00D50D0E" w:rsidRPr="00702AD9" w:rsidTr="00C744CC">
        <w:trPr>
          <w:trHeight w:val="64"/>
        </w:trPr>
        <w:tc>
          <w:tcPr>
            <w:tcW w:w="965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0D0E" w:rsidRPr="00702AD9" w:rsidRDefault="00D50D0E" w:rsidP="00673552">
            <w:pPr>
              <w:jc w:val="center"/>
              <w:rPr>
                <w:b/>
                <w:bCs/>
                <w:color w:val="000000"/>
                <w:sz w:val="20"/>
                <w:szCs w:val="20"/>
              </w:rPr>
            </w:pPr>
            <w:proofErr w:type="spellStart"/>
            <w:r w:rsidRPr="00702AD9">
              <w:rPr>
                <w:b/>
                <w:bCs/>
                <w:color w:val="000000"/>
                <w:sz w:val="20"/>
                <w:szCs w:val="20"/>
              </w:rPr>
              <w:t>Провиденский</w:t>
            </w:r>
            <w:proofErr w:type="spellEnd"/>
            <w:r w:rsidRPr="00702AD9">
              <w:rPr>
                <w:b/>
                <w:bCs/>
                <w:color w:val="000000"/>
                <w:sz w:val="20"/>
                <w:szCs w:val="20"/>
              </w:rPr>
              <w:t xml:space="preserve"> городской округ</w:t>
            </w:r>
          </w:p>
        </w:tc>
      </w:tr>
      <w:tr w:rsidR="00D50D0E" w:rsidRPr="00702AD9" w:rsidTr="00C744CC">
        <w:trPr>
          <w:trHeight w:val="40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24</w:t>
            </w:r>
          </w:p>
        </w:tc>
        <w:tc>
          <w:tcPr>
            <w:tcW w:w="0" w:type="auto"/>
            <w:tcBorders>
              <w:top w:val="nil"/>
              <w:left w:val="nil"/>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15</w:t>
            </w:r>
          </w:p>
        </w:tc>
        <w:tc>
          <w:tcPr>
            <w:tcW w:w="2787" w:type="dxa"/>
            <w:tcBorders>
              <w:top w:val="nil"/>
              <w:left w:val="nil"/>
              <w:bottom w:val="single" w:sz="4" w:space="0" w:color="auto"/>
              <w:right w:val="single" w:sz="4" w:space="0" w:color="auto"/>
            </w:tcBorders>
            <w:shd w:val="clear" w:color="auto" w:fill="auto"/>
            <w:noWrap/>
            <w:vAlign w:val="center"/>
            <w:hideMark/>
          </w:tcPr>
          <w:p w:rsidR="00D50D0E" w:rsidRPr="00702AD9" w:rsidRDefault="00D50D0E" w:rsidP="00673552">
            <w:pPr>
              <w:rPr>
                <w:color w:val="000000"/>
                <w:sz w:val="20"/>
                <w:szCs w:val="20"/>
              </w:rPr>
            </w:pPr>
            <w:r w:rsidRPr="00702AD9">
              <w:rPr>
                <w:color w:val="000000"/>
                <w:sz w:val="20"/>
                <w:szCs w:val="20"/>
              </w:rPr>
              <w:t>Провидения</w:t>
            </w:r>
          </w:p>
        </w:tc>
        <w:tc>
          <w:tcPr>
            <w:tcW w:w="5528"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jc w:val="center"/>
              <w:rPr>
                <w:color w:val="000000"/>
                <w:sz w:val="20"/>
                <w:szCs w:val="20"/>
              </w:rPr>
            </w:pPr>
            <w:r w:rsidRPr="00702AD9">
              <w:rPr>
                <w:color w:val="000000"/>
                <w:sz w:val="20"/>
                <w:szCs w:val="20"/>
              </w:rPr>
              <w:t>Общество с ограниченной ответственностью «Полигон» (далее - ООО «Полигон»)</w:t>
            </w:r>
          </w:p>
        </w:tc>
      </w:tr>
      <w:tr w:rsidR="00D50D0E" w:rsidRPr="00702AD9" w:rsidTr="00364615">
        <w:trPr>
          <w:trHeight w:val="12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25</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16</w:t>
            </w: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Нунлигран</w:t>
            </w:r>
            <w:proofErr w:type="spellEnd"/>
          </w:p>
        </w:tc>
        <w:tc>
          <w:tcPr>
            <w:tcW w:w="5528" w:type="dxa"/>
            <w:vMerge w:val="restart"/>
            <w:tcBorders>
              <w:top w:val="nil"/>
              <w:left w:val="single" w:sz="4" w:space="0" w:color="auto"/>
              <w:right w:val="single" w:sz="4" w:space="0" w:color="auto"/>
            </w:tcBorders>
            <w:shd w:val="clear" w:color="auto" w:fill="auto"/>
            <w:vAlign w:val="center"/>
            <w:hideMark/>
          </w:tcPr>
          <w:p w:rsidR="00D50D0E" w:rsidRPr="00702AD9" w:rsidRDefault="00D50D0E" w:rsidP="00673552">
            <w:pPr>
              <w:jc w:val="center"/>
              <w:rPr>
                <w:color w:val="000000"/>
                <w:sz w:val="20"/>
                <w:szCs w:val="20"/>
              </w:rPr>
            </w:pPr>
            <w:r w:rsidRPr="00702AD9">
              <w:rPr>
                <w:color w:val="000000"/>
                <w:sz w:val="20"/>
                <w:szCs w:val="20"/>
              </w:rPr>
              <w:t>Муниципальное предприятие «</w:t>
            </w:r>
            <w:proofErr w:type="spellStart"/>
            <w:r w:rsidRPr="00702AD9">
              <w:rPr>
                <w:color w:val="000000"/>
                <w:sz w:val="20"/>
                <w:szCs w:val="20"/>
              </w:rPr>
              <w:t>Провиденское</w:t>
            </w:r>
            <w:proofErr w:type="spellEnd"/>
            <w:r w:rsidRPr="00702AD9">
              <w:rPr>
                <w:color w:val="000000"/>
                <w:sz w:val="20"/>
                <w:szCs w:val="20"/>
              </w:rPr>
              <w:t xml:space="preserve"> жилищно-коммунальное хозяйство»              </w:t>
            </w:r>
          </w:p>
          <w:p w:rsidR="00D50D0E" w:rsidRPr="00702AD9" w:rsidRDefault="00D50D0E" w:rsidP="00673552">
            <w:pPr>
              <w:jc w:val="center"/>
              <w:rPr>
                <w:color w:val="000000"/>
                <w:sz w:val="20"/>
                <w:szCs w:val="20"/>
              </w:rPr>
            </w:pPr>
            <w:r w:rsidRPr="00702AD9">
              <w:rPr>
                <w:color w:val="000000"/>
                <w:sz w:val="20"/>
                <w:szCs w:val="20"/>
              </w:rPr>
              <w:t xml:space="preserve">  (далее – МП «</w:t>
            </w:r>
            <w:proofErr w:type="spellStart"/>
            <w:r w:rsidRPr="00702AD9">
              <w:rPr>
                <w:color w:val="000000"/>
                <w:sz w:val="20"/>
                <w:szCs w:val="20"/>
              </w:rPr>
              <w:t>Провиденское</w:t>
            </w:r>
            <w:proofErr w:type="spellEnd"/>
            <w:r w:rsidRPr="00702AD9">
              <w:rPr>
                <w:color w:val="000000"/>
                <w:sz w:val="20"/>
                <w:szCs w:val="20"/>
              </w:rPr>
              <w:t xml:space="preserve"> ЖКХ»)</w:t>
            </w:r>
          </w:p>
        </w:tc>
      </w:tr>
      <w:tr w:rsidR="00D50D0E" w:rsidRPr="00702AD9" w:rsidTr="00364615">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26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0D0E" w:rsidRPr="00702AD9" w:rsidRDefault="00D50D0E" w:rsidP="00673552">
            <w:pPr>
              <w:rPr>
                <w:color w:val="000000"/>
                <w:sz w:val="20"/>
                <w:szCs w:val="20"/>
              </w:rPr>
            </w:pPr>
          </w:p>
        </w:tc>
        <w:tc>
          <w:tcPr>
            <w:tcW w:w="2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Сиреники</w:t>
            </w:r>
            <w:proofErr w:type="spellEnd"/>
          </w:p>
        </w:tc>
        <w:tc>
          <w:tcPr>
            <w:tcW w:w="5528" w:type="dxa"/>
            <w:vMerge/>
            <w:tcBorders>
              <w:left w:val="single" w:sz="4" w:space="0" w:color="auto"/>
              <w:right w:val="single" w:sz="4" w:space="0" w:color="auto"/>
            </w:tcBorders>
            <w:vAlign w:val="center"/>
            <w:hideMark/>
          </w:tcPr>
          <w:p w:rsidR="00D50D0E" w:rsidRPr="00702AD9" w:rsidRDefault="00D50D0E" w:rsidP="00673552">
            <w:pPr>
              <w:rPr>
                <w:color w:val="000000"/>
                <w:sz w:val="20"/>
                <w:szCs w:val="20"/>
              </w:rPr>
            </w:pPr>
          </w:p>
        </w:tc>
      </w:tr>
      <w:tr w:rsidR="00D50D0E" w:rsidRPr="00702AD9" w:rsidTr="00364615">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17</w:t>
            </w:r>
          </w:p>
        </w:tc>
        <w:tc>
          <w:tcPr>
            <w:tcW w:w="2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Энмелен</w:t>
            </w:r>
            <w:proofErr w:type="spellEnd"/>
          </w:p>
        </w:tc>
        <w:tc>
          <w:tcPr>
            <w:tcW w:w="5528" w:type="dxa"/>
            <w:vMerge/>
            <w:tcBorders>
              <w:left w:val="single" w:sz="4" w:space="0" w:color="auto"/>
              <w:right w:val="single" w:sz="4" w:space="0" w:color="auto"/>
            </w:tcBorders>
            <w:vAlign w:val="center"/>
            <w:hideMark/>
          </w:tcPr>
          <w:p w:rsidR="00D50D0E" w:rsidRPr="00702AD9" w:rsidRDefault="00D50D0E" w:rsidP="00673552">
            <w:pPr>
              <w:jc w:val="center"/>
              <w:rPr>
                <w:color w:val="000000"/>
                <w:sz w:val="20"/>
                <w:szCs w:val="20"/>
              </w:rPr>
            </w:pPr>
          </w:p>
        </w:tc>
      </w:tr>
      <w:tr w:rsidR="00D50D0E" w:rsidRPr="00702AD9" w:rsidTr="00364615">
        <w:trPr>
          <w:trHeight w:val="9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28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18</w:t>
            </w:r>
          </w:p>
        </w:tc>
        <w:tc>
          <w:tcPr>
            <w:tcW w:w="2787" w:type="dxa"/>
            <w:tcBorders>
              <w:top w:val="single" w:sz="4" w:space="0" w:color="auto"/>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Янракыннот</w:t>
            </w:r>
            <w:proofErr w:type="spellEnd"/>
          </w:p>
        </w:tc>
        <w:tc>
          <w:tcPr>
            <w:tcW w:w="5528" w:type="dxa"/>
            <w:vMerge/>
            <w:tcBorders>
              <w:left w:val="single" w:sz="4" w:space="0" w:color="auto"/>
              <w:right w:val="single" w:sz="4" w:space="0" w:color="auto"/>
            </w:tcBorders>
            <w:vAlign w:val="center"/>
            <w:hideMark/>
          </w:tcPr>
          <w:p w:rsidR="00D50D0E" w:rsidRPr="00702AD9" w:rsidRDefault="00D50D0E" w:rsidP="00673552">
            <w:pPr>
              <w:jc w:val="center"/>
              <w:rPr>
                <w:color w:val="000000"/>
                <w:sz w:val="20"/>
                <w:szCs w:val="20"/>
              </w:rPr>
            </w:pPr>
          </w:p>
        </w:tc>
      </w:tr>
      <w:tr w:rsidR="00D50D0E" w:rsidRPr="00702AD9" w:rsidTr="00C744CC">
        <w:trPr>
          <w:trHeight w:val="25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29</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50D0E" w:rsidRPr="00702AD9" w:rsidRDefault="00D50D0E" w:rsidP="00673552">
            <w:pPr>
              <w:rPr>
                <w:color w:val="000000"/>
                <w:sz w:val="20"/>
                <w:szCs w:val="20"/>
              </w:rPr>
            </w:pPr>
          </w:p>
        </w:tc>
        <w:tc>
          <w:tcPr>
            <w:tcW w:w="2787" w:type="dxa"/>
            <w:tcBorders>
              <w:top w:val="single" w:sz="4" w:space="0" w:color="auto"/>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r w:rsidRPr="00702AD9">
              <w:rPr>
                <w:color w:val="000000"/>
                <w:sz w:val="20"/>
                <w:szCs w:val="20"/>
              </w:rPr>
              <w:t>Новое Чаплино</w:t>
            </w:r>
          </w:p>
        </w:tc>
        <w:tc>
          <w:tcPr>
            <w:tcW w:w="5528" w:type="dxa"/>
            <w:vMerge/>
            <w:tcBorders>
              <w:left w:val="single" w:sz="4" w:space="0" w:color="auto"/>
              <w:bottom w:val="single" w:sz="4" w:space="0" w:color="000000"/>
              <w:right w:val="single" w:sz="4" w:space="0" w:color="auto"/>
            </w:tcBorders>
            <w:vAlign w:val="center"/>
            <w:hideMark/>
          </w:tcPr>
          <w:p w:rsidR="00D50D0E" w:rsidRPr="00702AD9" w:rsidRDefault="00D50D0E" w:rsidP="00673552">
            <w:pPr>
              <w:rPr>
                <w:color w:val="000000"/>
                <w:sz w:val="20"/>
                <w:szCs w:val="20"/>
              </w:rPr>
            </w:pPr>
          </w:p>
        </w:tc>
      </w:tr>
      <w:tr w:rsidR="00D50D0E" w:rsidRPr="00702AD9" w:rsidTr="00C744CC">
        <w:trPr>
          <w:trHeight w:val="154"/>
        </w:trPr>
        <w:tc>
          <w:tcPr>
            <w:tcW w:w="965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0D0E" w:rsidRPr="00702AD9" w:rsidRDefault="00D50D0E" w:rsidP="00673552">
            <w:pPr>
              <w:jc w:val="center"/>
              <w:rPr>
                <w:b/>
                <w:bCs/>
                <w:color w:val="000000"/>
                <w:sz w:val="20"/>
                <w:szCs w:val="20"/>
              </w:rPr>
            </w:pPr>
            <w:r w:rsidRPr="00702AD9">
              <w:rPr>
                <w:b/>
                <w:bCs/>
                <w:color w:val="000000"/>
                <w:sz w:val="20"/>
                <w:szCs w:val="20"/>
              </w:rPr>
              <w:t xml:space="preserve">Городской округ </w:t>
            </w:r>
            <w:proofErr w:type="spellStart"/>
            <w:r w:rsidRPr="00702AD9">
              <w:rPr>
                <w:b/>
                <w:bCs/>
                <w:color w:val="000000"/>
                <w:sz w:val="20"/>
                <w:szCs w:val="20"/>
              </w:rPr>
              <w:t>Эгвекинот</w:t>
            </w:r>
            <w:proofErr w:type="spellEnd"/>
          </w:p>
        </w:tc>
      </w:tr>
      <w:tr w:rsidR="00D50D0E" w:rsidRPr="00702AD9" w:rsidTr="00C744CC">
        <w:trPr>
          <w:trHeight w:val="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30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19</w:t>
            </w: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Эгвекинот</w:t>
            </w:r>
            <w:proofErr w:type="spellEnd"/>
          </w:p>
        </w:tc>
        <w:tc>
          <w:tcPr>
            <w:tcW w:w="5528" w:type="dxa"/>
            <w:vMerge w:val="restart"/>
            <w:tcBorders>
              <w:top w:val="nil"/>
              <w:left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Муниципальное унитарное предприятие жилищно-коммунального хозяйства «</w:t>
            </w:r>
            <w:proofErr w:type="spellStart"/>
            <w:r w:rsidRPr="00702AD9">
              <w:rPr>
                <w:color w:val="000000"/>
                <w:sz w:val="20"/>
                <w:szCs w:val="20"/>
              </w:rPr>
              <w:t>Иультинское</w:t>
            </w:r>
            <w:proofErr w:type="spellEnd"/>
            <w:r w:rsidRPr="00702AD9">
              <w:rPr>
                <w:color w:val="000000"/>
                <w:sz w:val="20"/>
                <w:szCs w:val="20"/>
              </w:rPr>
              <w:t xml:space="preserve">»                                        </w:t>
            </w:r>
          </w:p>
          <w:p w:rsidR="00D50D0E" w:rsidRPr="00702AD9" w:rsidRDefault="00D50D0E" w:rsidP="00673552">
            <w:pPr>
              <w:jc w:val="center"/>
              <w:rPr>
                <w:color w:val="000000"/>
                <w:sz w:val="20"/>
                <w:szCs w:val="20"/>
              </w:rPr>
            </w:pPr>
            <w:r w:rsidRPr="00702AD9">
              <w:rPr>
                <w:color w:val="000000"/>
                <w:sz w:val="20"/>
                <w:szCs w:val="20"/>
              </w:rPr>
              <w:t xml:space="preserve">         (далее - МУП ЖКХ «</w:t>
            </w:r>
            <w:proofErr w:type="spellStart"/>
            <w:r w:rsidRPr="00702AD9">
              <w:rPr>
                <w:color w:val="000000"/>
                <w:sz w:val="20"/>
                <w:szCs w:val="20"/>
              </w:rPr>
              <w:t>Иультинское</w:t>
            </w:r>
            <w:proofErr w:type="spellEnd"/>
            <w:r w:rsidRPr="00702AD9">
              <w:rPr>
                <w:color w:val="000000"/>
                <w:sz w:val="20"/>
                <w:szCs w:val="20"/>
              </w:rPr>
              <w:t>»)</w:t>
            </w:r>
          </w:p>
        </w:tc>
      </w:tr>
      <w:tr w:rsidR="00D50D0E" w:rsidRPr="00702AD9" w:rsidTr="00C744CC">
        <w:trPr>
          <w:trHeight w:val="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31</w:t>
            </w:r>
          </w:p>
        </w:tc>
        <w:tc>
          <w:tcPr>
            <w:tcW w:w="0" w:type="auto"/>
            <w:vMerge/>
            <w:tcBorders>
              <w:top w:val="nil"/>
              <w:left w:val="single" w:sz="4" w:space="0" w:color="auto"/>
              <w:bottom w:val="single" w:sz="4" w:space="0" w:color="auto"/>
              <w:right w:val="single" w:sz="4" w:space="0" w:color="auto"/>
            </w:tcBorders>
            <w:vAlign w:val="center"/>
            <w:hideMark/>
          </w:tcPr>
          <w:p w:rsidR="00D50D0E" w:rsidRPr="00702AD9" w:rsidRDefault="00D50D0E" w:rsidP="00673552">
            <w:pPr>
              <w:rPr>
                <w:color w:val="000000"/>
                <w:sz w:val="20"/>
                <w:szCs w:val="20"/>
              </w:rPr>
            </w:pP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Амгуэма</w:t>
            </w:r>
            <w:proofErr w:type="spellEnd"/>
          </w:p>
        </w:tc>
        <w:tc>
          <w:tcPr>
            <w:tcW w:w="5528" w:type="dxa"/>
            <w:vMerge/>
            <w:tcBorders>
              <w:left w:val="single" w:sz="4" w:space="0" w:color="auto"/>
              <w:right w:val="single" w:sz="4" w:space="0" w:color="auto"/>
            </w:tcBorders>
            <w:vAlign w:val="center"/>
            <w:hideMark/>
          </w:tcPr>
          <w:p w:rsidR="00D50D0E" w:rsidRPr="00702AD9" w:rsidRDefault="00D50D0E" w:rsidP="00673552">
            <w:pPr>
              <w:rPr>
                <w:color w:val="000000"/>
                <w:sz w:val="20"/>
                <w:szCs w:val="20"/>
              </w:rPr>
            </w:pPr>
          </w:p>
        </w:tc>
      </w:tr>
      <w:tr w:rsidR="00D50D0E" w:rsidRPr="00702AD9" w:rsidTr="00C744CC">
        <w:trPr>
          <w:trHeight w:val="9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32</w:t>
            </w:r>
          </w:p>
        </w:tc>
        <w:tc>
          <w:tcPr>
            <w:tcW w:w="0" w:type="auto"/>
            <w:vMerge/>
            <w:tcBorders>
              <w:top w:val="nil"/>
              <w:left w:val="single" w:sz="4" w:space="0" w:color="auto"/>
              <w:bottom w:val="single" w:sz="4" w:space="0" w:color="auto"/>
              <w:right w:val="single" w:sz="4" w:space="0" w:color="auto"/>
            </w:tcBorders>
            <w:vAlign w:val="center"/>
            <w:hideMark/>
          </w:tcPr>
          <w:p w:rsidR="00D50D0E" w:rsidRPr="00702AD9" w:rsidRDefault="00D50D0E" w:rsidP="00673552">
            <w:pPr>
              <w:rPr>
                <w:color w:val="000000"/>
                <w:sz w:val="20"/>
                <w:szCs w:val="20"/>
              </w:rPr>
            </w:pP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Конергино</w:t>
            </w:r>
            <w:proofErr w:type="spellEnd"/>
          </w:p>
        </w:tc>
        <w:tc>
          <w:tcPr>
            <w:tcW w:w="5528" w:type="dxa"/>
            <w:vMerge/>
            <w:tcBorders>
              <w:left w:val="single" w:sz="4" w:space="0" w:color="auto"/>
              <w:right w:val="single" w:sz="4" w:space="0" w:color="auto"/>
            </w:tcBorders>
            <w:vAlign w:val="center"/>
            <w:hideMark/>
          </w:tcPr>
          <w:p w:rsidR="00D50D0E" w:rsidRPr="00702AD9" w:rsidRDefault="00D50D0E" w:rsidP="00673552">
            <w:pPr>
              <w:rPr>
                <w:color w:val="000000"/>
                <w:sz w:val="20"/>
                <w:szCs w:val="20"/>
              </w:rPr>
            </w:pPr>
          </w:p>
        </w:tc>
      </w:tr>
      <w:tr w:rsidR="00D50D0E" w:rsidRPr="00702AD9" w:rsidTr="00C744CC">
        <w:trPr>
          <w:trHeight w:val="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33</w:t>
            </w:r>
          </w:p>
        </w:tc>
        <w:tc>
          <w:tcPr>
            <w:tcW w:w="0" w:type="auto"/>
            <w:vMerge/>
            <w:tcBorders>
              <w:top w:val="nil"/>
              <w:left w:val="single" w:sz="4" w:space="0" w:color="auto"/>
              <w:bottom w:val="single" w:sz="4" w:space="0" w:color="auto"/>
              <w:right w:val="single" w:sz="4" w:space="0" w:color="auto"/>
            </w:tcBorders>
            <w:vAlign w:val="center"/>
            <w:hideMark/>
          </w:tcPr>
          <w:p w:rsidR="00D50D0E" w:rsidRPr="00702AD9" w:rsidRDefault="00D50D0E" w:rsidP="00673552">
            <w:pPr>
              <w:rPr>
                <w:color w:val="000000"/>
                <w:sz w:val="20"/>
                <w:szCs w:val="20"/>
              </w:rPr>
            </w:pP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Уэлькаль</w:t>
            </w:r>
            <w:proofErr w:type="spellEnd"/>
          </w:p>
        </w:tc>
        <w:tc>
          <w:tcPr>
            <w:tcW w:w="5528" w:type="dxa"/>
            <w:vMerge/>
            <w:tcBorders>
              <w:left w:val="single" w:sz="4" w:space="0" w:color="auto"/>
              <w:right w:val="single" w:sz="4" w:space="0" w:color="auto"/>
            </w:tcBorders>
            <w:vAlign w:val="center"/>
            <w:hideMark/>
          </w:tcPr>
          <w:p w:rsidR="00D50D0E" w:rsidRPr="00702AD9" w:rsidRDefault="00D50D0E" w:rsidP="00673552">
            <w:pPr>
              <w:rPr>
                <w:color w:val="000000"/>
                <w:sz w:val="20"/>
                <w:szCs w:val="20"/>
              </w:rPr>
            </w:pPr>
          </w:p>
        </w:tc>
      </w:tr>
      <w:tr w:rsidR="00D50D0E" w:rsidRPr="00702AD9" w:rsidTr="00C744CC">
        <w:trPr>
          <w:trHeight w:val="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34</w:t>
            </w:r>
          </w:p>
        </w:tc>
        <w:tc>
          <w:tcPr>
            <w:tcW w:w="0" w:type="auto"/>
            <w:tcBorders>
              <w:top w:val="nil"/>
              <w:left w:val="nil"/>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20</w:t>
            </w: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Ванкарем</w:t>
            </w:r>
            <w:proofErr w:type="spellEnd"/>
          </w:p>
        </w:tc>
        <w:tc>
          <w:tcPr>
            <w:tcW w:w="5528" w:type="dxa"/>
            <w:vMerge/>
            <w:tcBorders>
              <w:left w:val="single" w:sz="4" w:space="0" w:color="auto"/>
              <w:right w:val="single" w:sz="4" w:space="0" w:color="auto"/>
            </w:tcBorders>
            <w:vAlign w:val="center"/>
            <w:hideMark/>
          </w:tcPr>
          <w:p w:rsidR="00D50D0E" w:rsidRPr="00702AD9" w:rsidRDefault="00D50D0E" w:rsidP="00673552">
            <w:pPr>
              <w:jc w:val="center"/>
              <w:rPr>
                <w:color w:val="000000"/>
                <w:sz w:val="20"/>
                <w:szCs w:val="20"/>
              </w:rPr>
            </w:pPr>
          </w:p>
        </w:tc>
      </w:tr>
      <w:tr w:rsidR="00D50D0E" w:rsidRPr="00702AD9" w:rsidTr="00C744CC">
        <w:trPr>
          <w:trHeight w:val="10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35</w:t>
            </w:r>
          </w:p>
        </w:tc>
        <w:tc>
          <w:tcPr>
            <w:tcW w:w="0" w:type="auto"/>
            <w:tcBorders>
              <w:top w:val="nil"/>
              <w:left w:val="nil"/>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21</w:t>
            </w: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Нутепельмен</w:t>
            </w:r>
            <w:proofErr w:type="spellEnd"/>
          </w:p>
        </w:tc>
        <w:tc>
          <w:tcPr>
            <w:tcW w:w="5528" w:type="dxa"/>
            <w:vMerge/>
            <w:tcBorders>
              <w:left w:val="single" w:sz="4" w:space="0" w:color="auto"/>
              <w:right w:val="single" w:sz="4" w:space="0" w:color="auto"/>
            </w:tcBorders>
            <w:vAlign w:val="center"/>
            <w:hideMark/>
          </w:tcPr>
          <w:p w:rsidR="00D50D0E" w:rsidRPr="00702AD9" w:rsidRDefault="00D50D0E" w:rsidP="00673552">
            <w:pPr>
              <w:jc w:val="center"/>
              <w:rPr>
                <w:color w:val="000000"/>
                <w:sz w:val="20"/>
                <w:szCs w:val="20"/>
              </w:rPr>
            </w:pPr>
          </w:p>
        </w:tc>
      </w:tr>
      <w:tr w:rsidR="00D50D0E" w:rsidRPr="00702AD9" w:rsidTr="00C744CC">
        <w:trPr>
          <w:trHeight w:val="2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36</w:t>
            </w:r>
          </w:p>
        </w:tc>
        <w:tc>
          <w:tcPr>
            <w:tcW w:w="0" w:type="auto"/>
            <w:tcBorders>
              <w:top w:val="nil"/>
              <w:left w:val="nil"/>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22</w:t>
            </w:r>
          </w:p>
        </w:tc>
        <w:tc>
          <w:tcPr>
            <w:tcW w:w="2787" w:type="dxa"/>
            <w:tcBorders>
              <w:top w:val="nil"/>
              <w:left w:val="nil"/>
              <w:bottom w:val="single" w:sz="4" w:space="0" w:color="auto"/>
              <w:right w:val="single" w:sz="4" w:space="0" w:color="auto"/>
            </w:tcBorders>
            <w:shd w:val="clear" w:color="auto" w:fill="auto"/>
            <w:vAlign w:val="bottom"/>
            <w:hideMark/>
          </w:tcPr>
          <w:p w:rsidR="00D50D0E" w:rsidRPr="00702AD9" w:rsidRDefault="00D50D0E" w:rsidP="00673552">
            <w:pPr>
              <w:rPr>
                <w:color w:val="000000"/>
                <w:sz w:val="20"/>
                <w:szCs w:val="20"/>
              </w:rPr>
            </w:pPr>
            <w:r w:rsidRPr="00702AD9">
              <w:rPr>
                <w:color w:val="000000"/>
                <w:sz w:val="20"/>
                <w:szCs w:val="20"/>
              </w:rPr>
              <w:t xml:space="preserve">Мыс Шмидта - </w:t>
            </w:r>
            <w:proofErr w:type="spellStart"/>
            <w:r w:rsidRPr="00702AD9">
              <w:rPr>
                <w:color w:val="000000"/>
                <w:sz w:val="20"/>
                <w:szCs w:val="20"/>
              </w:rPr>
              <w:t>Рыркайпий</w:t>
            </w:r>
            <w:proofErr w:type="spellEnd"/>
          </w:p>
        </w:tc>
        <w:tc>
          <w:tcPr>
            <w:tcW w:w="5528" w:type="dxa"/>
            <w:vMerge/>
            <w:tcBorders>
              <w:left w:val="single" w:sz="4" w:space="0" w:color="auto"/>
              <w:bottom w:val="single" w:sz="4" w:space="0" w:color="auto"/>
              <w:right w:val="single" w:sz="4" w:space="0" w:color="auto"/>
            </w:tcBorders>
            <w:vAlign w:val="center"/>
            <w:hideMark/>
          </w:tcPr>
          <w:p w:rsidR="00D50D0E" w:rsidRPr="00702AD9" w:rsidRDefault="00D50D0E" w:rsidP="00673552">
            <w:pPr>
              <w:jc w:val="center"/>
              <w:rPr>
                <w:color w:val="000000"/>
                <w:sz w:val="20"/>
                <w:szCs w:val="20"/>
              </w:rPr>
            </w:pPr>
          </w:p>
        </w:tc>
      </w:tr>
      <w:tr w:rsidR="00D50D0E" w:rsidRPr="00702AD9" w:rsidTr="00C744CC">
        <w:trPr>
          <w:trHeight w:val="66"/>
        </w:trPr>
        <w:tc>
          <w:tcPr>
            <w:tcW w:w="965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0D0E" w:rsidRPr="00702AD9" w:rsidRDefault="00D50D0E" w:rsidP="00673552">
            <w:pPr>
              <w:jc w:val="center"/>
              <w:rPr>
                <w:b/>
                <w:bCs/>
                <w:color w:val="000000"/>
                <w:sz w:val="20"/>
                <w:szCs w:val="20"/>
              </w:rPr>
            </w:pPr>
            <w:r w:rsidRPr="00702AD9">
              <w:rPr>
                <w:b/>
                <w:bCs/>
                <w:color w:val="000000"/>
                <w:sz w:val="20"/>
                <w:szCs w:val="20"/>
              </w:rPr>
              <w:t>Чукотский муниципальный район</w:t>
            </w:r>
          </w:p>
        </w:tc>
      </w:tr>
      <w:tr w:rsidR="00D50D0E" w:rsidRPr="00702AD9" w:rsidTr="00C744CC">
        <w:trPr>
          <w:trHeight w:val="11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37</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23</w:t>
            </w: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r w:rsidRPr="00702AD9">
              <w:rPr>
                <w:color w:val="000000"/>
                <w:sz w:val="20"/>
                <w:szCs w:val="20"/>
              </w:rPr>
              <w:t>Лаврентия</w:t>
            </w:r>
          </w:p>
        </w:tc>
        <w:tc>
          <w:tcPr>
            <w:tcW w:w="5528" w:type="dxa"/>
            <w:vMerge w:val="restart"/>
            <w:tcBorders>
              <w:top w:val="nil"/>
              <w:left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 xml:space="preserve">Муниципальное унитарное предприятие муниципального образования Чукотский муниципальный район «Айсберг»               </w:t>
            </w:r>
          </w:p>
          <w:p w:rsidR="00D50D0E" w:rsidRPr="00702AD9" w:rsidRDefault="00D50D0E" w:rsidP="00673552">
            <w:pPr>
              <w:jc w:val="center"/>
              <w:rPr>
                <w:color w:val="000000"/>
                <w:sz w:val="20"/>
                <w:szCs w:val="20"/>
              </w:rPr>
            </w:pPr>
            <w:r w:rsidRPr="00702AD9">
              <w:rPr>
                <w:color w:val="000000"/>
                <w:sz w:val="20"/>
                <w:szCs w:val="20"/>
              </w:rPr>
              <w:t xml:space="preserve"> (далее - МУП МО ЧМР «Айсберг»)</w:t>
            </w:r>
          </w:p>
        </w:tc>
      </w:tr>
      <w:tr w:rsidR="00D50D0E" w:rsidRPr="00702AD9" w:rsidTr="00C744CC">
        <w:trPr>
          <w:trHeight w:val="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38</w:t>
            </w:r>
          </w:p>
        </w:tc>
        <w:tc>
          <w:tcPr>
            <w:tcW w:w="0" w:type="auto"/>
            <w:vMerge/>
            <w:tcBorders>
              <w:top w:val="nil"/>
              <w:left w:val="single" w:sz="4" w:space="0" w:color="auto"/>
              <w:bottom w:val="single" w:sz="4" w:space="0" w:color="auto"/>
              <w:right w:val="single" w:sz="4" w:space="0" w:color="auto"/>
            </w:tcBorders>
            <w:vAlign w:val="center"/>
            <w:hideMark/>
          </w:tcPr>
          <w:p w:rsidR="00D50D0E" w:rsidRPr="00702AD9" w:rsidRDefault="00D50D0E" w:rsidP="00673552">
            <w:pPr>
              <w:rPr>
                <w:color w:val="000000"/>
                <w:sz w:val="20"/>
                <w:szCs w:val="20"/>
              </w:rPr>
            </w:pP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Лорино</w:t>
            </w:r>
            <w:proofErr w:type="spellEnd"/>
          </w:p>
        </w:tc>
        <w:tc>
          <w:tcPr>
            <w:tcW w:w="5528" w:type="dxa"/>
            <w:vMerge/>
            <w:tcBorders>
              <w:left w:val="single" w:sz="4" w:space="0" w:color="auto"/>
              <w:right w:val="single" w:sz="4" w:space="0" w:color="auto"/>
            </w:tcBorders>
            <w:vAlign w:val="center"/>
            <w:hideMark/>
          </w:tcPr>
          <w:p w:rsidR="00D50D0E" w:rsidRPr="00702AD9" w:rsidRDefault="00D50D0E" w:rsidP="00673552">
            <w:pPr>
              <w:rPr>
                <w:color w:val="000000"/>
                <w:sz w:val="20"/>
                <w:szCs w:val="20"/>
              </w:rPr>
            </w:pPr>
          </w:p>
        </w:tc>
      </w:tr>
      <w:tr w:rsidR="00D50D0E" w:rsidRPr="00702AD9" w:rsidTr="00C744CC">
        <w:trPr>
          <w:trHeight w:val="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39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24</w:t>
            </w: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Нешкан</w:t>
            </w:r>
            <w:proofErr w:type="spellEnd"/>
          </w:p>
        </w:tc>
        <w:tc>
          <w:tcPr>
            <w:tcW w:w="5528" w:type="dxa"/>
            <w:vMerge/>
            <w:tcBorders>
              <w:left w:val="single" w:sz="4" w:space="0" w:color="auto"/>
              <w:right w:val="single" w:sz="4" w:space="0" w:color="auto"/>
            </w:tcBorders>
            <w:vAlign w:val="center"/>
            <w:hideMark/>
          </w:tcPr>
          <w:p w:rsidR="00D50D0E" w:rsidRPr="00702AD9" w:rsidRDefault="00D50D0E" w:rsidP="00673552">
            <w:pPr>
              <w:jc w:val="center"/>
              <w:rPr>
                <w:color w:val="000000"/>
                <w:sz w:val="20"/>
                <w:szCs w:val="20"/>
              </w:rPr>
            </w:pPr>
          </w:p>
        </w:tc>
      </w:tr>
      <w:tr w:rsidR="00D50D0E" w:rsidRPr="00702AD9" w:rsidTr="00C744CC">
        <w:trPr>
          <w:trHeight w:val="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40</w:t>
            </w:r>
          </w:p>
        </w:tc>
        <w:tc>
          <w:tcPr>
            <w:tcW w:w="0" w:type="auto"/>
            <w:vMerge/>
            <w:tcBorders>
              <w:top w:val="nil"/>
              <w:left w:val="single" w:sz="4" w:space="0" w:color="auto"/>
              <w:bottom w:val="single" w:sz="4" w:space="0" w:color="auto"/>
              <w:right w:val="single" w:sz="4" w:space="0" w:color="auto"/>
            </w:tcBorders>
            <w:vAlign w:val="center"/>
            <w:hideMark/>
          </w:tcPr>
          <w:p w:rsidR="00D50D0E" w:rsidRPr="00702AD9" w:rsidRDefault="00D50D0E" w:rsidP="00673552">
            <w:pPr>
              <w:rPr>
                <w:color w:val="000000"/>
                <w:sz w:val="20"/>
                <w:szCs w:val="20"/>
              </w:rPr>
            </w:pP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Энурмино</w:t>
            </w:r>
            <w:proofErr w:type="spellEnd"/>
          </w:p>
        </w:tc>
        <w:tc>
          <w:tcPr>
            <w:tcW w:w="5528" w:type="dxa"/>
            <w:vMerge/>
            <w:tcBorders>
              <w:left w:val="single" w:sz="4" w:space="0" w:color="auto"/>
              <w:right w:val="single" w:sz="4" w:space="0" w:color="auto"/>
            </w:tcBorders>
            <w:vAlign w:val="center"/>
            <w:hideMark/>
          </w:tcPr>
          <w:p w:rsidR="00D50D0E" w:rsidRPr="00702AD9" w:rsidRDefault="00D50D0E" w:rsidP="00673552">
            <w:pPr>
              <w:rPr>
                <w:color w:val="000000"/>
                <w:sz w:val="20"/>
                <w:szCs w:val="20"/>
              </w:rPr>
            </w:pPr>
          </w:p>
        </w:tc>
      </w:tr>
      <w:tr w:rsidR="00D50D0E" w:rsidRPr="00702AD9" w:rsidTr="00C744CC">
        <w:trPr>
          <w:trHeight w:val="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41</w:t>
            </w:r>
          </w:p>
        </w:tc>
        <w:tc>
          <w:tcPr>
            <w:tcW w:w="0" w:type="auto"/>
            <w:vMerge/>
            <w:tcBorders>
              <w:top w:val="nil"/>
              <w:left w:val="single" w:sz="4" w:space="0" w:color="auto"/>
              <w:bottom w:val="single" w:sz="4" w:space="0" w:color="auto"/>
              <w:right w:val="single" w:sz="4" w:space="0" w:color="auto"/>
            </w:tcBorders>
            <w:vAlign w:val="center"/>
            <w:hideMark/>
          </w:tcPr>
          <w:p w:rsidR="00D50D0E" w:rsidRPr="00702AD9" w:rsidRDefault="00D50D0E" w:rsidP="00673552">
            <w:pPr>
              <w:rPr>
                <w:color w:val="000000"/>
                <w:sz w:val="20"/>
                <w:szCs w:val="20"/>
              </w:rPr>
            </w:pP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proofErr w:type="spellStart"/>
            <w:r w:rsidRPr="00702AD9">
              <w:rPr>
                <w:color w:val="000000"/>
                <w:sz w:val="20"/>
                <w:szCs w:val="20"/>
              </w:rPr>
              <w:t>Инчоун</w:t>
            </w:r>
            <w:proofErr w:type="spellEnd"/>
          </w:p>
        </w:tc>
        <w:tc>
          <w:tcPr>
            <w:tcW w:w="5528" w:type="dxa"/>
            <w:vMerge/>
            <w:tcBorders>
              <w:left w:val="single" w:sz="4" w:space="0" w:color="auto"/>
              <w:right w:val="single" w:sz="4" w:space="0" w:color="auto"/>
            </w:tcBorders>
            <w:vAlign w:val="center"/>
            <w:hideMark/>
          </w:tcPr>
          <w:p w:rsidR="00D50D0E" w:rsidRPr="00702AD9" w:rsidRDefault="00D50D0E" w:rsidP="00673552">
            <w:pPr>
              <w:rPr>
                <w:color w:val="000000"/>
                <w:sz w:val="20"/>
                <w:szCs w:val="20"/>
              </w:rPr>
            </w:pPr>
          </w:p>
        </w:tc>
      </w:tr>
      <w:tr w:rsidR="00D50D0E" w:rsidRPr="00702AD9" w:rsidTr="00C744CC">
        <w:trPr>
          <w:trHeight w:val="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0D0E" w:rsidRPr="00702AD9" w:rsidRDefault="00D50D0E" w:rsidP="00673552">
            <w:pPr>
              <w:jc w:val="center"/>
              <w:rPr>
                <w:color w:val="000000"/>
                <w:sz w:val="20"/>
                <w:szCs w:val="20"/>
              </w:rPr>
            </w:pPr>
            <w:r w:rsidRPr="00702AD9">
              <w:rPr>
                <w:color w:val="000000"/>
                <w:sz w:val="20"/>
                <w:szCs w:val="20"/>
              </w:rPr>
              <w:t>42</w:t>
            </w:r>
          </w:p>
        </w:tc>
        <w:tc>
          <w:tcPr>
            <w:tcW w:w="0" w:type="auto"/>
            <w:vMerge/>
            <w:tcBorders>
              <w:top w:val="nil"/>
              <w:left w:val="single" w:sz="4" w:space="0" w:color="auto"/>
              <w:bottom w:val="single" w:sz="4" w:space="0" w:color="auto"/>
              <w:right w:val="single" w:sz="4" w:space="0" w:color="auto"/>
            </w:tcBorders>
            <w:vAlign w:val="center"/>
            <w:hideMark/>
          </w:tcPr>
          <w:p w:rsidR="00D50D0E" w:rsidRPr="00702AD9" w:rsidRDefault="00D50D0E" w:rsidP="00673552">
            <w:pPr>
              <w:rPr>
                <w:color w:val="000000"/>
                <w:sz w:val="20"/>
                <w:szCs w:val="20"/>
              </w:rPr>
            </w:pPr>
          </w:p>
        </w:tc>
        <w:tc>
          <w:tcPr>
            <w:tcW w:w="2787" w:type="dxa"/>
            <w:tcBorders>
              <w:top w:val="nil"/>
              <w:left w:val="nil"/>
              <w:bottom w:val="single" w:sz="4" w:space="0" w:color="auto"/>
              <w:right w:val="single" w:sz="4" w:space="0" w:color="auto"/>
            </w:tcBorders>
            <w:shd w:val="clear" w:color="auto" w:fill="auto"/>
            <w:noWrap/>
            <w:vAlign w:val="bottom"/>
            <w:hideMark/>
          </w:tcPr>
          <w:p w:rsidR="00D50D0E" w:rsidRPr="00702AD9" w:rsidRDefault="00D50D0E" w:rsidP="00673552">
            <w:pPr>
              <w:rPr>
                <w:color w:val="000000"/>
                <w:sz w:val="20"/>
                <w:szCs w:val="20"/>
              </w:rPr>
            </w:pPr>
            <w:r w:rsidRPr="00702AD9">
              <w:rPr>
                <w:color w:val="000000"/>
                <w:sz w:val="20"/>
                <w:szCs w:val="20"/>
              </w:rPr>
              <w:t>Уэлен</w:t>
            </w:r>
          </w:p>
        </w:tc>
        <w:tc>
          <w:tcPr>
            <w:tcW w:w="5528" w:type="dxa"/>
            <w:vMerge/>
            <w:tcBorders>
              <w:left w:val="single" w:sz="4" w:space="0" w:color="auto"/>
              <w:bottom w:val="single" w:sz="4" w:space="0" w:color="000000"/>
              <w:right w:val="single" w:sz="4" w:space="0" w:color="auto"/>
            </w:tcBorders>
            <w:vAlign w:val="center"/>
            <w:hideMark/>
          </w:tcPr>
          <w:p w:rsidR="00D50D0E" w:rsidRPr="00702AD9" w:rsidRDefault="00D50D0E" w:rsidP="00673552">
            <w:pPr>
              <w:rPr>
                <w:color w:val="000000"/>
                <w:sz w:val="20"/>
                <w:szCs w:val="20"/>
              </w:rPr>
            </w:pPr>
          </w:p>
        </w:tc>
      </w:tr>
    </w:tbl>
    <w:p w:rsidR="00D50D0E" w:rsidRPr="008C27CA" w:rsidRDefault="00D50D0E" w:rsidP="00673552">
      <w:pPr>
        <w:ind w:firstLine="709"/>
        <w:jc w:val="both"/>
        <w:rPr>
          <w:color w:val="000000"/>
          <w:sz w:val="18"/>
          <w:szCs w:val="18"/>
        </w:rPr>
      </w:pPr>
      <w:r w:rsidRPr="008C27CA">
        <w:rPr>
          <w:color w:val="000000"/>
          <w:sz w:val="18"/>
          <w:szCs w:val="18"/>
        </w:rPr>
        <w:t>*Региональному оператор</w:t>
      </w:r>
      <w:proofErr w:type="gramStart"/>
      <w:r w:rsidRPr="008C27CA">
        <w:rPr>
          <w:color w:val="000000"/>
          <w:sz w:val="18"/>
          <w:szCs w:val="18"/>
        </w:rPr>
        <w:t>у  ООО</w:t>
      </w:r>
      <w:proofErr w:type="gramEnd"/>
      <w:r w:rsidRPr="008C27CA">
        <w:rPr>
          <w:color w:val="000000"/>
          <w:sz w:val="18"/>
          <w:szCs w:val="18"/>
        </w:rPr>
        <w:t xml:space="preserve"> «</w:t>
      </w:r>
      <w:proofErr w:type="spellStart"/>
      <w:r w:rsidRPr="008C27CA">
        <w:rPr>
          <w:color w:val="000000"/>
          <w:sz w:val="18"/>
          <w:szCs w:val="18"/>
        </w:rPr>
        <w:t>Анадырская</w:t>
      </w:r>
      <w:proofErr w:type="spellEnd"/>
      <w:r w:rsidRPr="008C27CA">
        <w:rPr>
          <w:color w:val="000000"/>
          <w:sz w:val="18"/>
          <w:szCs w:val="18"/>
        </w:rPr>
        <w:t xml:space="preserve"> транспортная компания» (10 зона) </w:t>
      </w:r>
      <w:r w:rsidRPr="008C27CA">
        <w:rPr>
          <w:bCs/>
          <w:sz w:val="18"/>
          <w:szCs w:val="18"/>
        </w:rPr>
        <w:t>субсидия из окружного бюджета на компенсацию  недополученных доходов, связанных с предоставлением населению коммунальных услуг (ресурсов) по тарифам, не обеспечивающим возмещение издержек</w:t>
      </w:r>
      <w:r w:rsidRPr="008C27CA">
        <w:rPr>
          <w:color w:val="000000"/>
          <w:sz w:val="18"/>
          <w:szCs w:val="18"/>
        </w:rPr>
        <w:t xml:space="preserve"> в 2018 году не предоставлялась.</w:t>
      </w:r>
    </w:p>
    <w:p w:rsidR="00D50D0E" w:rsidRPr="008C27CA" w:rsidRDefault="00D50D0E" w:rsidP="00673552">
      <w:pPr>
        <w:ind w:firstLine="709"/>
        <w:jc w:val="both"/>
        <w:rPr>
          <w:sz w:val="16"/>
          <w:szCs w:val="16"/>
        </w:rPr>
      </w:pPr>
    </w:p>
    <w:p w:rsidR="00D50D0E" w:rsidRPr="008672CA" w:rsidRDefault="00D50D0E" w:rsidP="00673552">
      <w:pPr>
        <w:ind w:firstLine="709"/>
        <w:jc w:val="both"/>
        <w:rPr>
          <w:sz w:val="28"/>
          <w:szCs w:val="28"/>
        </w:rPr>
      </w:pPr>
      <w:r w:rsidRPr="008672CA">
        <w:rPr>
          <w:sz w:val="28"/>
          <w:szCs w:val="28"/>
        </w:rPr>
        <w:t xml:space="preserve">Для региональных операторов, осуществляющих деятельность по обращению с ТКО на территории Чукотского автономного округа, лицензиями на осуществление деятельности по сбору, транспортированию, обработке, утилизации, обезвреживанию, размещению отходов предусмотрен перечень отходов </w:t>
      </w:r>
      <w:r w:rsidRPr="008672CA">
        <w:rPr>
          <w:sz w:val="28"/>
          <w:szCs w:val="28"/>
          <w:lang w:val="en-US"/>
        </w:rPr>
        <w:t>IV</w:t>
      </w:r>
      <w:r w:rsidRPr="008672CA">
        <w:rPr>
          <w:sz w:val="28"/>
          <w:szCs w:val="28"/>
        </w:rPr>
        <w:t xml:space="preserve"> класса опасности.</w:t>
      </w:r>
    </w:p>
    <w:p w:rsidR="00D50D0E" w:rsidRPr="008C27CA" w:rsidRDefault="00D50D0E" w:rsidP="00673552">
      <w:pPr>
        <w:ind w:firstLine="709"/>
        <w:jc w:val="both"/>
        <w:rPr>
          <w:sz w:val="28"/>
          <w:szCs w:val="28"/>
        </w:rPr>
      </w:pPr>
      <w:r w:rsidRPr="008C27CA">
        <w:rPr>
          <w:sz w:val="28"/>
          <w:szCs w:val="28"/>
        </w:rPr>
        <w:t>Размещение (накопление) ТКО осуществлялось региональными операторами на территории Чукотского автономного округа на земельных участках, находящихся в муниципальной собственности.</w:t>
      </w:r>
    </w:p>
    <w:p w:rsidR="00D50D0E" w:rsidRPr="008C27CA" w:rsidRDefault="00D50D0E" w:rsidP="00673552">
      <w:pPr>
        <w:ind w:firstLine="709"/>
        <w:jc w:val="both"/>
        <w:rPr>
          <w:sz w:val="28"/>
          <w:szCs w:val="28"/>
        </w:rPr>
      </w:pPr>
      <w:r w:rsidRPr="008C27CA">
        <w:rPr>
          <w:sz w:val="28"/>
          <w:szCs w:val="28"/>
        </w:rPr>
        <w:t>В конкурсной документации (приложение №4) отражены проводимые на момент осуществления конкурсного отбора мероприятия либо по оформлению и регистрации земельных участков за границами населённых пунктов, либо по переводу земель из категории «земли лесного фонда» в категорию, соответствующую назначению и фактическому использованию земельного участка. Однако Департаментом не представлены результаты реализации мероприятий по оформлению, регистрации и (или) переводу земель.</w:t>
      </w:r>
    </w:p>
    <w:p w:rsidR="00D50D0E" w:rsidRPr="008C27CA" w:rsidRDefault="00D50D0E" w:rsidP="00673552">
      <w:pPr>
        <w:pStyle w:val="aff"/>
        <w:ind w:firstLine="709"/>
        <w:rPr>
          <w:sz w:val="28"/>
          <w:szCs w:val="28"/>
        </w:rPr>
      </w:pPr>
      <w:r w:rsidRPr="008C27CA">
        <w:rPr>
          <w:sz w:val="28"/>
          <w:szCs w:val="28"/>
        </w:rPr>
        <w:t xml:space="preserve">Кроме того, выявлено, что разделом 4 «Места накопления отходов» Территориальной схемы также предусмотрены мероприятия по оформлению и регистрации новых земельных участков под объекты размещения ТКО за границами населённых пунктов Чукотского автономного округа и по переводу земель из категории «земли лесного фонда». Однако информация о земельных участках, на которых размещены объекты накопления ТКО, в Территориальной схеме на момент проведения проверки не обновлена. </w:t>
      </w:r>
    </w:p>
    <w:p w:rsidR="00D50D0E" w:rsidRPr="008C27CA" w:rsidRDefault="00D50D0E" w:rsidP="00673552">
      <w:pPr>
        <w:ind w:firstLine="709"/>
        <w:jc w:val="both"/>
        <w:rPr>
          <w:sz w:val="28"/>
          <w:szCs w:val="28"/>
        </w:rPr>
      </w:pPr>
      <w:r w:rsidRPr="008C27CA">
        <w:rPr>
          <w:sz w:val="28"/>
          <w:szCs w:val="28"/>
        </w:rPr>
        <w:t>При проверке правоустанавливающих документов на земельные участки, предоставленных региональным операторам для размещения ТКО, установлено, что из 41 объекта размещения ТКО в населённых пунктах Чукотского автономного округа:</w:t>
      </w:r>
    </w:p>
    <w:p w:rsidR="00D50D0E" w:rsidRPr="008C27CA" w:rsidRDefault="00D50D0E" w:rsidP="00673552">
      <w:pPr>
        <w:autoSpaceDE w:val="0"/>
        <w:autoSpaceDN w:val="0"/>
        <w:adjustRightInd w:val="0"/>
        <w:ind w:firstLine="708"/>
        <w:jc w:val="both"/>
        <w:rPr>
          <w:sz w:val="28"/>
          <w:szCs w:val="28"/>
        </w:rPr>
      </w:pPr>
      <w:proofErr w:type="gramStart"/>
      <w:r w:rsidRPr="008C27CA">
        <w:rPr>
          <w:sz w:val="28"/>
          <w:szCs w:val="28"/>
        </w:rPr>
        <w:t>- 10 объектов находятся 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(далее – земли промышленности);</w:t>
      </w:r>
      <w:proofErr w:type="gramEnd"/>
    </w:p>
    <w:p w:rsidR="00D50D0E" w:rsidRPr="008C27CA" w:rsidRDefault="00D50D0E" w:rsidP="00673552">
      <w:pPr>
        <w:autoSpaceDE w:val="0"/>
        <w:autoSpaceDN w:val="0"/>
        <w:adjustRightInd w:val="0"/>
        <w:ind w:firstLine="708"/>
        <w:jc w:val="both"/>
        <w:rPr>
          <w:sz w:val="28"/>
          <w:szCs w:val="28"/>
        </w:rPr>
      </w:pPr>
      <w:r w:rsidRPr="008C27CA">
        <w:rPr>
          <w:sz w:val="28"/>
          <w:szCs w:val="28"/>
        </w:rPr>
        <w:t>- 3 объекта находятся на землях лесного фонда;</w:t>
      </w:r>
    </w:p>
    <w:p w:rsidR="00D50D0E" w:rsidRPr="008C27CA" w:rsidRDefault="00D50D0E" w:rsidP="00673552">
      <w:pPr>
        <w:autoSpaceDE w:val="0"/>
        <w:autoSpaceDN w:val="0"/>
        <w:adjustRightInd w:val="0"/>
        <w:ind w:firstLine="708"/>
        <w:jc w:val="both"/>
        <w:rPr>
          <w:sz w:val="28"/>
          <w:szCs w:val="28"/>
        </w:rPr>
      </w:pPr>
      <w:r w:rsidRPr="008C27CA">
        <w:rPr>
          <w:sz w:val="28"/>
          <w:szCs w:val="28"/>
        </w:rPr>
        <w:t xml:space="preserve">- 28 объектов находятся на землях населённых пунктов. </w:t>
      </w:r>
    </w:p>
    <w:p w:rsidR="00D50D0E" w:rsidRPr="008C27CA" w:rsidRDefault="00D50D0E" w:rsidP="00673552">
      <w:pPr>
        <w:autoSpaceDE w:val="0"/>
        <w:autoSpaceDN w:val="0"/>
        <w:adjustRightInd w:val="0"/>
        <w:ind w:firstLine="708"/>
        <w:jc w:val="both"/>
        <w:rPr>
          <w:sz w:val="28"/>
          <w:szCs w:val="28"/>
        </w:rPr>
      </w:pPr>
      <w:r w:rsidRPr="008C27CA">
        <w:rPr>
          <w:sz w:val="28"/>
          <w:szCs w:val="28"/>
        </w:rPr>
        <w:t>В нарушение пункта 5 статьи 12 Закона №89-ФЗ, 31 объект размещения ТКО находится на землях лесного фонда и землях населённых пунктов.</w:t>
      </w:r>
    </w:p>
    <w:p w:rsidR="00D50D0E" w:rsidRPr="008C27CA" w:rsidRDefault="00D50D0E" w:rsidP="00673552">
      <w:pPr>
        <w:autoSpaceDE w:val="0"/>
        <w:autoSpaceDN w:val="0"/>
        <w:adjustRightInd w:val="0"/>
        <w:ind w:firstLine="709"/>
        <w:jc w:val="both"/>
        <w:rPr>
          <w:sz w:val="28"/>
          <w:szCs w:val="28"/>
        </w:rPr>
      </w:pPr>
      <w:r w:rsidRPr="008C27CA">
        <w:rPr>
          <w:sz w:val="28"/>
          <w:szCs w:val="28"/>
        </w:rPr>
        <w:t>В проверяемом периоде региональными операторам</w:t>
      </w:r>
      <w:proofErr w:type="gramStart"/>
      <w:r w:rsidRPr="008C27CA">
        <w:rPr>
          <w:sz w:val="28"/>
          <w:szCs w:val="28"/>
        </w:rPr>
        <w:t>и ООО</w:t>
      </w:r>
      <w:proofErr w:type="gramEnd"/>
      <w:r w:rsidRPr="008C27CA">
        <w:rPr>
          <w:sz w:val="28"/>
          <w:szCs w:val="28"/>
        </w:rPr>
        <w:t xml:space="preserve"> «Андезит», ООО «РТК» 7 объектов использовались в отсутствие действующих договоров аренды земельных участков с их собственниками.</w:t>
      </w:r>
    </w:p>
    <w:p w:rsidR="00D50D0E" w:rsidRPr="008C27CA" w:rsidRDefault="00D50D0E" w:rsidP="00673552">
      <w:pPr>
        <w:autoSpaceDE w:val="0"/>
        <w:autoSpaceDN w:val="0"/>
        <w:adjustRightInd w:val="0"/>
        <w:ind w:firstLine="708"/>
        <w:jc w:val="both"/>
        <w:rPr>
          <w:sz w:val="16"/>
          <w:szCs w:val="16"/>
        </w:rPr>
      </w:pPr>
    </w:p>
    <w:p w:rsidR="00D50D0E" w:rsidRPr="008C27CA" w:rsidRDefault="00D50D0E" w:rsidP="00673552">
      <w:pPr>
        <w:ind w:firstLine="709"/>
        <w:jc w:val="both"/>
        <w:rPr>
          <w:sz w:val="28"/>
          <w:szCs w:val="28"/>
        </w:rPr>
      </w:pPr>
      <w:r w:rsidRPr="008C27CA">
        <w:rPr>
          <w:sz w:val="28"/>
          <w:szCs w:val="28"/>
        </w:rPr>
        <w:t xml:space="preserve">Пунктом 4 статьи 13.4 Закона №89-ФЗ установлены требования к местам (площадкам) накопления отходов, в соответствии с которыми органы местного самоуправления определяют схему размещения мест (площадок) накопления ТКО и осуществляют ведение реестра мест (площадок) накопления ТКО, который должен содержать данные о местонахождении мест (площадок) накопления ТКО и их собственниках. </w:t>
      </w:r>
    </w:p>
    <w:p w:rsidR="00D50D0E" w:rsidRPr="008C27CA" w:rsidRDefault="00D50D0E" w:rsidP="00673552">
      <w:pPr>
        <w:ind w:firstLine="708"/>
        <w:jc w:val="both"/>
        <w:rPr>
          <w:sz w:val="28"/>
          <w:szCs w:val="28"/>
        </w:rPr>
      </w:pPr>
      <w:r w:rsidRPr="008C27CA">
        <w:rPr>
          <w:sz w:val="28"/>
          <w:szCs w:val="28"/>
        </w:rPr>
        <w:t xml:space="preserve"> В нарушение пункта 4 статьи 13.4 Закона №89-ФЗ, органами местного самоуправления реестры мест (площадок) накопления ТКО в 2018 году не велись (пояснительная записка начальника отдела обращения с отходами Комитета природных ресурсов  от 8 августа 2018 года).</w:t>
      </w:r>
    </w:p>
    <w:p w:rsidR="00D50D0E" w:rsidRPr="008C27CA" w:rsidRDefault="00D50D0E" w:rsidP="00673552">
      <w:pPr>
        <w:ind w:firstLine="708"/>
        <w:jc w:val="both"/>
        <w:rPr>
          <w:sz w:val="16"/>
          <w:szCs w:val="16"/>
        </w:rPr>
      </w:pPr>
    </w:p>
    <w:p w:rsidR="00D50D0E" w:rsidRPr="008C27CA" w:rsidRDefault="00D50D0E" w:rsidP="00673552">
      <w:pPr>
        <w:autoSpaceDE w:val="0"/>
        <w:autoSpaceDN w:val="0"/>
        <w:adjustRightInd w:val="0"/>
        <w:ind w:firstLine="709"/>
        <w:jc w:val="both"/>
        <w:rPr>
          <w:sz w:val="28"/>
          <w:szCs w:val="28"/>
        </w:rPr>
      </w:pPr>
      <w:r w:rsidRPr="008C27CA">
        <w:rPr>
          <w:sz w:val="28"/>
          <w:szCs w:val="28"/>
        </w:rPr>
        <w:t xml:space="preserve">Пунктом 7 статьи 12 Закона №89-ФЗ запрещается размещение отходов на объектах, не внесённых в государственный реестр объектов размещения отходов (далее – ГРОРО). </w:t>
      </w:r>
      <w:proofErr w:type="gramStart"/>
      <w:r w:rsidRPr="008C27CA">
        <w:rPr>
          <w:sz w:val="28"/>
          <w:szCs w:val="28"/>
        </w:rPr>
        <w:t>В то же время пунктами 2.1 и 8 статьи 29.1 Закона №89-ФЗ предусмотрено, что данный запрет до 1 января 2023 года не распространяется на объекты, имеющие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ТКО по решению уполномоченного органа исполнительной</w:t>
      </w:r>
      <w:proofErr w:type="gramEnd"/>
      <w:r w:rsidRPr="008C27CA">
        <w:rPr>
          <w:sz w:val="28"/>
          <w:szCs w:val="28"/>
        </w:rPr>
        <w:t xml:space="preserve"> власти субъекта Российской Федерации и включённые в перечень объектов размещения ТКО на территории субъекта Российской Федерации (далее – Заключение о возможности использования объектов для размещения ТКО)</w:t>
      </w:r>
      <w:proofErr w:type="gramStart"/>
      <w:r w:rsidRPr="008C27CA">
        <w:rPr>
          <w:sz w:val="28"/>
          <w:szCs w:val="28"/>
        </w:rPr>
        <w:t xml:space="preserve"> .</w:t>
      </w:r>
      <w:proofErr w:type="gramEnd"/>
      <w:r w:rsidRPr="008C27CA">
        <w:rPr>
          <w:sz w:val="28"/>
          <w:szCs w:val="28"/>
        </w:rPr>
        <w:t xml:space="preserve"> </w:t>
      </w:r>
    </w:p>
    <w:p w:rsidR="00D50D0E" w:rsidRDefault="00D50D0E" w:rsidP="00673552">
      <w:pPr>
        <w:autoSpaceDE w:val="0"/>
        <w:autoSpaceDN w:val="0"/>
        <w:adjustRightInd w:val="0"/>
        <w:ind w:firstLine="709"/>
        <w:jc w:val="both"/>
        <w:rPr>
          <w:sz w:val="28"/>
          <w:szCs w:val="28"/>
        </w:rPr>
      </w:pPr>
      <w:r w:rsidRPr="008C27CA">
        <w:rPr>
          <w:sz w:val="28"/>
          <w:szCs w:val="28"/>
        </w:rPr>
        <w:t>На момент проведения проверки, объекты размещения (накопления) ТКО, на территории Чукотского автономного округа не внесены в ГРОРО. Заключение о возможности использования объектов для размещения ТКО Департаментом проверке не представлены. Таким образом, фактическое использование объектов для размещения ТКО является несанкционированной свалкой.</w:t>
      </w:r>
    </w:p>
    <w:p w:rsidR="00D50D0E" w:rsidRDefault="00D50D0E" w:rsidP="00673552">
      <w:pPr>
        <w:autoSpaceDE w:val="0"/>
        <w:autoSpaceDN w:val="0"/>
        <w:adjustRightInd w:val="0"/>
        <w:ind w:firstLine="708"/>
        <w:jc w:val="both"/>
        <w:rPr>
          <w:b/>
          <w:sz w:val="16"/>
          <w:szCs w:val="16"/>
        </w:rPr>
      </w:pPr>
    </w:p>
    <w:p w:rsidR="00567DC9" w:rsidRDefault="00567DC9" w:rsidP="00673552">
      <w:pPr>
        <w:autoSpaceDE w:val="0"/>
        <w:autoSpaceDN w:val="0"/>
        <w:adjustRightInd w:val="0"/>
        <w:ind w:firstLine="708"/>
        <w:jc w:val="both"/>
        <w:rPr>
          <w:b/>
          <w:sz w:val="16"/>
          <w:szCs w:val="16"/>
        </w:rPr>
      </w:pPr>
    </w:p>
    <w:p w:rsidR="00567DC9" w:rsidRPr="008C27CA" w:rsidRDefault="00567DC9" w:rsidP="00673552">
      <w:pPr>
        <w:autoSpaceDE w:val="0"/>
        <w:autoSpaceDN w:val="0"/>
        <w:adjustRightInd w:val="0"/>
        <w:ind w:firstLine="708"/>
        <w:jc w:val="both"/>
        <w:rPr>
          <w:b/>
          <w:sz w:val="16"/>
          <w:szCs w:val="16"/>
        </w:rPr>
      </w:pPr>
    </w:p>
    <w:p w:rsidR="00D50D0E" w:rsidRDefault="00D50D0E" w:rsidP="00673552">
      <w:pPr>
        <w:autoSpaceDE w:val="0"/>
        <w:autoSpaceDN w:val="0"/>
        <w:adjustRightInd w:val="0"/>
        <w:ind w:firstLine="708"/>
        <w:jc w:val="both"/>
        <w:rPr>
          <w:b/>
          <w:sz w:val="28"/>
          <w:szCs w:val="28"/>
        </w:rPr>
      </w:pPr>
      <w:r w:rsidRPr="008C27CA">
        <w:rPr>
          <w:b/>
          <w:sz w:val="28"/>
          <w:szCs w:val="28"/>
        </w:rPr>
        <w:t>8.</w:t>
      </w:r>
      <w:r>
        <w:rPr>
          <w:b/>
          <w:sz w:val="28"/>
          <w:szCs w:val="28"/>
        </w:rPr>
        <w:t xml:space="preserve"> </w:t>
      </w:r>
      <w:r w:rsidRPr="008C27CA">
        <w:rPr>
          <w:b/>
          <w:sz w:val="28"/>
          <w:szCs w:val="28"/>
        </w:rPr>
        <w:t>По результатам контрольного мероприятия установлено следующее.</w:t>
      </w:r>
    </w:p>
    <w:p w:rsidR="00D50D0E" w:rsidRPr="008C27CA" w:rsidRDefault="00D50D0E" w:rsidP="00673552">
      <w:pPr>
        <w:autoSpaceDE w:val="0"/>
        <w:autoSpaceDN w:val="0"/>
        <w:adjustRightInd w:val="0"/>
        <w:ind w:firstLine="708"/>
        <w:jc w:val="both"/>
        <w:rPr>
          <w:b/>
          <w:sz w:val="28"/>
          <w:szCs w:val="28"/>
        </w:rPr>
      </w:pPr>
      <w:r w:rsidRPr="008C27CA">
        <w:rPr>
          <w:b/>
          <w:sz w:val="28"/>
          <w:szCs w:val="28"/>
        </w:rPr>
        <w:t>8.1. Законность предоставления и использования средств окружного бюджета на компенсацию организациям - региональным операторам недополученных доходов, связанных с предоставлением населению коммунальных услуг (ресурсов) по тарифам, не обеспечивающим возмещение издержек.</w:t>
      </w:r>
    </w:p>
    <w:p w:rsidR="00D50D0E" w:rsidRPr="008C27CA" w:rsidRDefault="00D50D0E" w:rsidP="00673552">
      <w:pPr>
        <w:autoSpaceDE w:val="0"/>
        <w:autoSpaceDN w:val="0"/>
        <w:adjustRightInd w:val="0"/>
        <w:ind w:firstLine="708"/>
        <w:jc w:val="both"/>
        <w:rPr>
          <w:sz w:val="16"/>
          <w:szCs w:val="16"/>
        </w:rPr>
      </w:pPr>
    </w:p>
    <w:p w:rsidR="00D50D0E" w:rsidRPr="008C27CA" w:rsidRDefault="00D50D0E" w:rsidP="00673552">
      <w:pPr>
        <w:autoSpaceDE w:val="0"/>
        <w:autoSpaceDN w:val="0"/>
        <w:adjustRightInd w:val="0"/>
        <w:ind w:firstLine="708"/>
        <w:jc w:val="both"/>
        <w:rPr>
          <w:sz w:val="28"/>
          <w:szCs w:val="28"/>
        </w:rPr>
      </w:pPr>
      <w:r w:rsidRPr="008C27CA">
        <w:rPr>
          <w:sz w:val="28"/>
          <w:szCs w:val="28"/>
        </w:rPr>
        <w:t>В целях реализации Закона №89-ФЗ, Комплексной стратегии, Постановлением Правительства Чукотского автономного округа от 12 июля 2017 года №279 утверждена Региональная программа в области обращения с отходами, в том числе с твердыми коммунальными отходами, в Чукотском автономном округе на 2017-2021 годы (далее – Региональная программа).</w:t>
      </w:r>
    </w:p>
    <w:p w:rsidR="00D50D0E" w:rsidRPr="008C27CA" w:rsidRDefault="00D50D0E" w:rsidP="00673552">
      <w:pPr>
        <w:autoSpaceDE w:val="0"/>
        <w:autoSpaceDN w:val="0"/>
        <w:adjustRightInd w:val="0"/>
        <w:ind w:firstLine="708"/>
        <w:jc w:val="both"/>
        <w:rPr>
          <w:sz w:val="28"/>
          <w:szCs w:val="28"/>
        </w:rPr>
      </w:pPr>
      <w:r w:rsidRPr="008C27CA">
        <w:rPr>
          <w:sz w:val="28"/>
          <w:szCs w:val="28"/>
        </w:rPr>
        <w:t>Согласно паспорту Региональной программы, ее целью является создание и развитие комплексной эффективной системы обращения с ТКО, минимизация их вреда для населения и окружающей среды и создания условий для приведения коммунальной инфраструктуры в соответствие со стандартами качества, обеспечивающими комфортные условия проживания населения.</w:t>
      </w:r>
    </w:p>
    <w:p w:rsidR="00D50D0E" w:rsidRPr="008C27CA" w:rsidRDefault="00D50D0E" w:rsidP="00673552">
      <w:pPr>
        <w:autoSpaceDE w:val="0"/>
        <w:autoSpaceDN w:val="0"/>
        <w:adjustRightInd w:val="0"/>
        <w:ind w:firstLine="708"/>
        <w:jc w:val="both"/>
        <w:rPr>
          <w:sz w:val="28"/>
          <w:szCs w:val="28"/>
        </w:rPr>
      </w:pPr>
      <w:r w:rsidRPr="008C27CA">
        <w:rPr>
          <w:sz w:val="28"/>
          <w:szCs w:val="28"/>
        </w:rPr>
        <w:t>По прогнозным оценкам Департамента реализация мероприятий Региональной программы в 2018 году позволит достигнуть следующих целевых индикаторов и показателей (далее - показатели):</w:t>
      </w:r>
    </w:p>
    <w:p w:rsidR="00D50D0E" w:rsidRPr="008C27CA" w:rsidRDefault="00D50D0E" w:rsidP="00673552">
      <w:pPr>
        <w:autoSpaceDE w:val="0"/>
        <w:autoSpaceDN w:val="0"/>
        <w:adjustRightInd w:val="0"/>
        <w:ind w:firstLine="708"/>
        <w:jc w:val="both"/>
        <w:rPr>
          <w:sz w:val="16"/>
          <w:szCs w:val="16"/>
        </w:rPr>
      </w:pPr>
    </w:p>
    <w:tbl>
      <w:tblPr>
        <w:tblStyle w:val="af5"/>
        <w:tblW w:w="9747" w:type="dxa"/>
        <w:tblLayout w:type="fixed"/>
        <w:tblLook w:val="04A0"/>
      </w:tblPr>
      <w:tblGrid>
        <w:gridCol w:w="534"/>
        <w:gridCol w:w="7796"/>
        <w:gridCol w:w="709"/>
        <w:gridCol w:w="708"/>
      </w:tblGrid>
      <w:tr w:rsidR="00D50D0E" w:rsidRPr="00702AD9" w:rsidTr="00D12F91">
        <w:trPr>
          <w:trHeight w:val="296"/>
        </w:trPr>
        <w:tc>
          <w:tcPr>
            <w:tcW w:w="534" w:type="dxa"/>
          </w:tcPr>
          <w:p w:rsidR="00D50D0E" w:rsidRPr="00702AD9" w:rsidRDefault="00D50D0E" w:rsidP="00673552">
            <w:pPr>
              <w:autoSpaceDE w:val="0"/>
              <w:autoSpaceDN w:val="0"/>
              <w:adjustRightInd w:val="0"/>
              <w:jc w:val="both"/>
              <w:rPr>
                <w:sz w:val="20"/>
                <w:szCs w:val="20"/>
              </w:rPr>
            </w:pPr>
            <w:r w:rsidRPr="00702AD9">
              <w:rPr>
                <w:sz w:val="20"/>
                <w:szCs w:val="20"/>
              </w:rPr>
              <w:t xml:space="preserve">№ </w:t>
            </w:r>
            <w:proofErr w:type="spellStart"/>
            <w:proofErr w:type="gramStart"/>
            <w:r w:rsidRPr="00702AD9">
              <w:rPr>
                <w:sz w:val="20"/>
                <w:szCs w:val="20"/>
              </w:rPr>
              <w:t>п</w:t>
            </w:r>
            <w:proofErr w:type="spellEnd"/>
            <w:proofErr w:type="gramEnd"/>
            <w:r w:rsidRPr="00702AD9">
              <w:rPr>
                <w:sz w:val="20"/>
                <w:szCs w:val="20"/>
                <w:lang w:val="en-US"/>
              </w:rPr>
              <w:t>/</w:t>
            </w:r>
            <w:proofErr w:type="spellStart"/>
            <w:r w:rsidRPr="00702AD9">
              <w:rPr>
                <w:sz w:val="20"/>
                <w:szCs w:val="20"/>
              </w:rPr>
              <w:t>п</w:t>
            </w:r>
            <w:proofErr w:type="spellEnd"/>
          </w:p>
        </w:tc>
        <w:tc>
          <w:tcPr>
            <w:tcW w:w="7796" w:type="dxa"/>
            <w:vAlign w:val="center"/>
          </w:tcPr>
          <w:p w:rsidR="00D50D0E" w:rsidRPr="00702AD9" w:rsidRDefault="00D50D0E" w:rsidP="00673552">
            <w:pPr>
              <w:autoSpaceDE w:val="0"/>
              <w:autoSpaceDN w:val="0"/>
              <w:adjustRightInd w:val="0"/>
              <w:rPr>
                <w:sz w:val="20"/>
                <w:szCs w:val="20"/>
              </w:rPr>
            </w:pPr>
            <w:r w:rsidRPr="00702AD9">
              <w:rPr>
                <w:sz w:val="20"/>
                <w:szCs w:val="20"/>
              </w:rPr>
              <w:t>Наименование показателя (индикатора)</w:t>
            </w:r>
          </w:p>
        </w:tc>
        <w:tc>
          <w:tcPr>
            <w:tcW w:w="709" w:type="dxa"/>
          </w:tcPr>
          <w:p w:rsidR="00D50D0E" w:rsidRPr="00702AD9" w:rsidRDefault="00D50D0E" w:rsidP="00673552">
            <w:pPr>
              <w:autoSpaceDE w:val="0"/>
              <w:autoSpaceDN w:val="0"/>
              <w:adjustRightInd w:val="0"/>
              <w:ind w:left="-108" w:right="-108"/>
              <w:jc w:val="both"/>
              <w:rPr>
                <w:sz w:val="20"/>
                <w:szCs w:val="20"/>
              </w:rPr>
            </w:pPr>
            <w:r w:rsidRPr="00702AD9">
              <w:rPr>
                <w:sz w:val="20"/>
                <w:szCs w:val="20"/>
              </w:rPr>
              <w:t xml:space="preserve"> </w:t>
            </w:r>
            <w:proofErr w:type="spellStart"/>
            <w:r w:rsidRPr="00702AD9">
              <w:rPr>
                <w:sz w:val="20"/>
                <w:szCs w:val="20"/>
              </w:rPr>
              <w:t>Ед</w:t>
            </w:r>
            <w:proofErr w:type="gramStart"/>
            <w:r w:rsidRPr="00702AD9">
              <w:rPr>
                <w:sz w:val="20"/>
                <w:szCs w:val="20"/>
              </w:rPr>
              <w:t>.и</w:t>
            </w:r>
            <w:proofErr w:type="gramEnd"/>
            <w:r w:rsidRPr="00702AD9">
              <w:rPr>
                <w:sz w:val="20"/>
                <w:szCs w:val="20"/>
              </w:rPr>
              <w:t>зм</w:t>
            </w:r>
            <w:proofErr w:type="spellEnd"/>
            <w:r w:rsidRPr="00702AD9">
              <w:rPr>
                <w:sz w:val="20"/>
                <w:szCs w:val="20"/>
              </w:rPr>
              <w:t>.</w:t>
            </w:r>
          </w:p>
        </w:tc>
        <w:tc>
          <w:tcPr>
            <w:tcW w:w="708" w:type="dxa"/>
            <w:vAlign w:val="center"/>
          </w:tcPr>
          <w:p w:rsidR="00D50D0E" w:rsidRPr="00702AD9" w:rsidRDefault="00D50D0E" w:rsidP="00673552">
            <w:pPr>
              <w:autoSpaceDE w:val="0"/>
              <w:autoSpaceDN w:val="0"/>
              <w:adjustRightInd w:val="0"/>
              <w:rPr>
                <w:sz w:val="20"/>
                <w:szCs w:val="20"/>
              </w:rPr>
            </w:pPr>
            <w:r w:rsidRPr="00702AD9">
              <w:rPr>
                <w:sz w:val="20"/>
                <w:szCs w:val="20"/>
              </w:rPr>
              <w:t>План</w:t>
            </w:r>
          </w:p>
        </w:tc>
      </w:tr>
      <w:tr w:rsidR="00D50D0E" w:rsidRPr="00702AD9" w:rsidTr="00D12F91">
        <w:tc>
          <w:tcPr>
            <w:tcW w:w="534" w:type="dxa"/>
          </w:tcPr>
          <w:p w:rsidR="00D50D0E" w:rsidRPr="00702AD9" w:rsidRDefault="00D50D0E" w:rsidP="00673552">
            <w:pPr>
              <w:autoSpaceDE w:val="0"/>
              <w:autoSpaceDN w:val="0"/>
              <w:adjustRightInd w:val="0"/>
              <w:jc w:val="center"/>
              <w:rPr>
                <w:sz w:val="20"/>
                <w:szCs w:val="20"/>
              </w:rPr>
            </w:pPr>
            <w:r w:rsidRPr="00702AD9">
              <w:rPr>
                <w:sz w:val="20"/>
                <w:szCs w:val="20"/>
              </w:rPr>
              <w:t>1</w:t>
            </w:r>
          </w:p>
        </w:tc>
        <w:tc>
          <w:tcPr>
            <w:tcW w:w="7796" w:type="dxa"/>
          </w:tcPr>
          <w:p w:rsidR="00D50D0E" w:rsidRPr="00702AD9" w:rsidRDefault="00D50D0E" w:rsidP="00673552">
            <w:pPr>
              <w:autoSpaceDE w:val="0"/>
              <w:autoSpaceDN w:val="0"/>
              <w:adjustRightInd w:val="0"/>
              <w:jc w:val="both"/>
              <w:rPr>
                <w:sz w:val="20"/>
                <w:szCs w:val="20"/>
              </w:rPr>
            </w:pPr>
            <w:r w:rsidRPr="00702AD9">
              <w:rPr>
                <w:sz w:val="20"/>
                <w:szCs w:val="20"/>
              </w:rPr>
              <w:t>Количество созданных объектов инфраструктуры обращения с ТКО и их эксплуатация</w:t>
            </w:r>
          </w:p>
        </w:tc>
        <w:tc>
          <w:tcPr>
            <w:tcW w:w="709" w:type="dxa"/>
          </w:tcPr>
          <w:p w:rsidR="00D50D0E" w:rsidRPr="00702AD9" w:rsidRDefault="00D50D0E" w:rsidP="00673552">
            <w:pPr>
              <w:autoSpaceDE w:val="0"/>
              <w:autoSpaceDN w:val="0"/>
              <w:adjustRightInd w:val="0"/>
              <w:ind w:right="-108"/>
              <w:jc w:val="center"/>
              <w:rPr>
                <w:sz w:val="20"/>
                <w:szCs w:val="20"/>
              </w:rPr>
            </w:pPr>
            <w:r w:rsidRPr="00702AD9">
              <w:rPr>
                <w:sz w:val="20"/>
                <w:szCs w:val="20"/>
              </w:rPr>
              <w:t>ед.</w:t>
            </w:r>
          </w:p>
        </w:tc>
        <w:tc>
          <w:tcPr>
            <w:tcW w:w="708" w:type="dxa"/>
            <w:vAlign w:val="center"/>
          </w:tcPr>
          <w:p w:rsidR="00D50D0E" w:rsidRPr="00702AD9" w:rsidRDefault="00D50D0E" w:rsidP="00673552">
            <w:pPr>
              <w:autoSpaceDE w:val="0"/>
              <w:autoSpaceDN w:val="0"/>
              <w:adjustRightInd w:val="0"/>
              <w:jc w:val="center"/>
              <w:rPr>
                <w:sz w:val="20"/>
                <w:szCs w:val="20"/>
              </w:rPr>
            </w:pPr>
            <w:r w:rsidRPr="00702AD9">
              <w:rPr>
                <w:sz w:val="20"/>
                <w:szCs w:val="20"/>
              </w:rPr>
              <w:t>2</w:t>
            </w:r>
          </w:p>
        </w:tc>
      </w:tr>
      <w:tr w:rsidR="00D50D0E" w:rsidRPr="00702AD9" w:rsidTr="00D12F91">
        <w:tc>
          <w:tcPr>
            <w:tcW w:w="534" w:type="dxa"/>
          </w:tcPr>
          <w:p w:rsidR="00D50D0E" w:rsidRPr="00702AD9" w:rsidRDefault="00D50D0E" w:rsidP="00673552">
            <w:pPr>
              <w:autoSpaceDE w:val="0"/>
              <w:autoSpaceDN w:val="0"/>
              <w:adjustRightInd w:val="0"/>
              <w:jc w:val="center"/>
              <w:rPr>
                <w:sz w:val="20"/>
                <w:szCs w:val="20"/>
              </w:rPr>
            </w:pPr>
            <w:r w:rsidRPr="00702AD9">
              <w:rPr>
                <w:sz w:val="20"/>
                <w:szCs w:val="20"/>
              </w:rPr>
              <w:t>2</w:t>
            </w:r>
          </w:p>
        </w:tc>
        <w:tc>
          <w:tcPr>
            <w:tcW w:w="7796" w:type="dxa"/>
          </w:tcPr>
          <w:p w:rsidR="00D50D0E" w:rsidRPr="00702AD9" w:rsidRDefault="00D50D0E" w:rsidP="00673552">
            <w:pPr>
              <w:autoSpaceDE w:val="0"/>
              <w:autoSpaceDN w:val="0"/>
              <w:adjustRightInd w:val="0"/>
              <w:jc w:val="both"/>
              <w:rPr>
                <w:sz w:val="20"/>
                <w:szCs w:val="20"/>
              </w:rPr>
            </w:pPr>
            <w:r w:rsidRPr="00702AD9">
              <w:rPr>
                <w:sz w:val="20"/>
                <w:szCs w:val="20"/>
              </w:rPr>
              <w:t>Проектно-сметная документация на строительство (реконструкцию) полигонов с предварительным проведением изысканий</w:t>
            </w:r>
          </w:p>
        </w:tc>
        <w:tc>
          <w:tcPr>
            <w:tcW w:w="709" w:type="dxa"/>
          </w:tcPr>
          <w:p w:rsidR="00D50D0E" w:rsidRPr="00702AD9" w:rsidRDefault="00D50D0E" w:rsidP="00673552">
            <w:pPr>
              <w:autoSpaceDE w:val="0"/>
              <w:autoSpaceDN w:val="0"/>
              <w:adjustRightInd w:val="0"/>
              <w:ind w:right="-108"/>
              <w:jc w:val="center"/>
              <w:rPr>
                <w:sz w:val="20"/>
                <w:szCs w:val="20"/>
              </w:rPr>
            </w:pPr>
            <w:r w:rsidRPr="00702AD9">
              <w:rPr>
                <w:sz w:val="20"/>
                <w:szCs w:val="20"/>
              </w:rPr>
              <w:t>ед.</w:t>
            </w:r>
          </w:p>
        </w:tc>
        <w:tc>
          <w:tcPr>
            <w:tcW w:w="708" w:type="dxa"/>
            <w:vAlign w:val="center"/>
          </w:tcPr>
          <w:p w:rsidR="00D50D0E" w:rsidRPr="00702AD9" w:rsidRDefault="00D50D0E" w:rsidP="00673552">
            <w:pPr>
              <w:autoSpaceDE w:val="0"/>
              <w:autoSpaceDN w:val="0"/>
              <w:adjustRightInd w:val="0"/>
              <w:jc w:val="center"/>
              <w:rPr>
                <w:sz w:val="20"/>
                <w:szCs w:val="20"/>
              </w:rPr>
            </w:pPr>
            <w:r w:rsidRPr="00702AD9">
              <w:rPr>
                <w:sz w:val="20"/>
                <w:szCs w:val="20"/>
              </w:rPr>
              <w:t>9</w:t>
            </w:r>
          </w:p>
        </w:tc>
      </w:tr>
      <w:tr w:rsidR="00D50D0E" w:rsidRPr="00702AD9" w:rsidTr="00D12F91">
        <w:tc>
          <w:tcPr>
            <w:tcW w:w="534" w:type="dxa"/>
          </w:tcPr>
          <w:p w:rsidR="00D50D0E" w:rsidRPr="00702AD9" w:rsidRDefault="00D50D0E" w:rsidP="00673552">
            <w:pPr>
              <w:autoSpaceDE w:val="0"/>
              <w:autoSpaceDN w:val="0"/>
              <w:adjustRightInd w:val="0"/>
              <w:jc w:val="center"/>
              <w:rPr>
                <w:sz w:val="20"/>
                <w:szCs w:val="20"/>
              </w:rPr>
            </w:pPr>
            <w:r w:rsidRPr="00702AD9">
              <w:rPr>
                <w:sz w:val="20"/>
                <w:szCs w:val="20"/>
              </w:rPr>
              <w:t>3</w:t>
            </w:r>
          </w:p>
        </w:tc>
        <w:tc>
          <w:tcPr>
            <w:tcW w:w="7796" w:type="dxa"/>
          </w:tcPr>
          <w:p w:rsidR="00D50D0E" w:rsidRPr="00702AD9" w:rsidRDefault="00D50D0E" w:rsidP="00673552">
            <w:pPr>
              <w:autoSpaceDE w:val="0"/>
              <w:autoSpaceDN w:val="0"/>
              <w:adjustRightInd w:val="0"/>
              <w:jc w:val="both"/>
              <w:rPr>
                <w:sz w:val="20"/>
                <w:szCs w:val="20"/>
              </w:rPr>
            </w:pPr>
            <w:r w:rsidRPr="00702AD9">
              <w:rPr>
                <w:sz w:val="20"/>
                <w:szCs w:val="20"/>
              </w:rPr>
              <w:t>Количество построенных (реконструированных) полигонов твердых коммунальных отходов, отвечающих установленным требованиям</w:t>
            </w:r>
          </w:p>
        </w:tc>
        <w:tc>
          <w:tcPr>
            <w:tcW w:w="709" w:type="dxa"/>
          </w:tcPr>
          <w:p w:rsidR="00D50D0E" w:rsidRPr="00702AD9" w:rsidRDefault="00D50D0E" w:rsidP="00673552">
            <w:pPr>
              <w:autoSpaceDE w:val="0"/>
              <w:autoSpaceDN w:val="0"/>
              <w:adjustRightInd w:val="0"/>
              <w:ind w:right="-108"/>
              <w:jc w:val="center"/>
              <w:rPr>
                <w:sz w:val="20"/>
                <w:szCs w:val="20"/>
              </w:rPr>
            </w:pPr>
            <w:r w:rsidRPr="00702AD9">
              <w:rPr>
                <w:sz w:val="20"/>
                <w:szCs w:val="20"/>
              </w:rPr>
              <w:t>ед.</w:t>
            </w:r>
          </w:p>
        </w:tc>
        <w:tc>
          <w:tcPr>
            <w:tcW w:w="708" w:type="dxa"/>
            <w:vAlign w:val="center"/>
          </w:tcPr>
          <w:p w:rsidR="00D50D0E" w:rsidRPr="00702AD9" w:rsidRDefault="00D50D0E" w:rsidP="00673552">
            <w:pPr>
              <w:autoSpaceDE w:val="0"/>
              <w:autoSpaceDN w:val="0"/>
              <w:adjustRightInd w:val="0"/>
              <w:jc w:val="center"/>
              <w:rPr>
                <w:sz w:val="20"/>
                <w:szCs w:val="20"/>
              </w:rPr>
            </w:pPr>
            <w:r w:rsidRPr="00702AD9">
              <w:rPr>
                <w:sz w:val="20"/>
                <w:szCs w:val="20"/>
              </w:rPr>
              <w:t>1</w:t>
            </w:r>
          </w:p>
        </w:tc>
      </w:tr>
      <w:tr w:rsidR="00D50D0E" w:rsidRPr="00702AD9" w:rsidTr="00D12F91">
        <w:tc>
          <w:tcPr>
            <w:tcW w:w="534" w:type="dxa"/>
          </w:tcPr>
          <w:p w:rsidR="00D50D0E" w:rsidRPr="00702AD9" w:rsidRDefault="00D50D0E" w:rsidP="00673552">
            <w:pPr>
              <w:autoSpaceDE w:val="0"/>
              <w:autoSpaceDN w:val="0"/>
              <w:adjustRightInd w:val="0"/>
              <w:jc w:val="center"/>
              <w:rPr>
                <w:sz w:val="20"/>
                <w:szCs w:val="20"/>
              </w:rPr>
            </w:pPr>
            <w:r w:rsidRPr="00702AD9">
              <w:rPr>
                <w:sz w:val="20"/>
                <w:szCs w:val="20"/>
              </w:rPr>
              <w:t>4</w:t>
            </w:r>
          </w:p>
        </w:tc>
        <w:tc>
          <w:tcPr>
            <w:tcW w:w="7796" w:type="dxa"/>
          </w:tcPr>
          <w:p w:rsidR="00D50D0E" w:rsidRPr="00702AD9" w:rsidRDefault="00D50D0E" w:rsidP="00673552">
            <w:pPr>
              <w:autoSpaceDE w:val="0"/>
              <w:autoSpaceDN w:val="0"/>
              <w:adjustRightInd w:val="0"/>
              <w:jc w:val="both"/>
              <w:rPr>
                <w:sz w:val="20"/>
                <w:szCs w:val="20"/>
              </w:rPr>
            </w:pPr>
            <w:r w:rsidRPr="00702AD9">
              <w:rPr>
                <w:sz w:val="20"/>
                <w:szCs w:val="20"/>
              </w:rPr>
              <w:t>Количество обустроенных площадок для накопления (временного складирования) отходов в целях их дальнейших транспортировки и захоронения</w:t>
            </w:r>
          </w:p>
        </w:tc>
        <w:tc>
          <w:tcPr>
            <w:tcW w:w="709" w:type="dxa"/>
          </w:tcPr>
          <w:p w:rsidR="00D50D0E" w:rsidRPr="00702AD9" w:rsidRDefault="00D50D0E" w:rsidP="00673552">
            <w:pPr>
              <w:autoSpaceDE w:val="0"/>
              <w:autoSpaceDN w:val="0"/>
              <w:adjustRightInd w:val="0"/>
              <w:ind w:right="-108"/>
              <w:jc w:val="center"/>
              <w:rPr>
                <w:sz w:val="20"/>
                <w:szCs w:val="20"/>
              </w:rPr>
            </w:pPr>
            <w:r w:rsidRPr="00702AD9">
              <w:rPr>
                <w:sz w:val="20"/>
                <w:szCs w:val="20"/>
              </w:rPr>
              <w:t>ед.</w:t>
            </w:r>
          </w:p>
        </w:tc>
        <w:tc>
          <w:tcPr>
            <w:tcW w:w="708" w:type="dxa"/>
            <w:vAlign w:val="center"/>
          </w:tcPr>
          <w:p w:rsidR="00D50D0E" w:rsidRPr="00702AD9" w:rsidRDefault="00D50D0E" w:rsidP="00673552">
            <w:pPr>
              <w:autoSpaceDE w:val="0"/>
              <w:autoSpaceDN w:val="0"/>
              <w:adjustRightInd w:val="0"/>
              <w:jc w:val="center"/>
              <w:rPr>
                <w:sz w:val="20"/>
                <w:szCs w:val="20"/>
              </w:rPr>
            </w:pPr>
            <w:r w:rsidRPr="00702AD9">
              <w:rPr>
                <w:sz w:val="20"/>
                <w:szCs w:val="20"/>
              </w:rPr>
              <w:t>1</w:t>
            </w:r>
          </w:p>
        </w:tc>
      </w:tr>
    </w:tbl>
    <w:p w:rsidR="00D50D0E" w:rsidRPr="008C27CA" w:rsidRDefault="00D50D0E" w:rsidP="00673552">
      <w:pPr>
        <w:autoSpaceDE w:val="0"/>
        <w:autoSpaceDN w:val="0"/>
        <w:adjustRightInd w:val="0"/>
        <w:ind w:firstLine="708"/>
        <w:jc w:val="both"/>
        <w:rPr>
          <w:sz w:val="16"/>
          <w:szCs w:val="16"/>
        </w:rPr>
      </w:pPr>
    </w:p>
    <w:p w:rsidR="00D50D0E" w:rsidRPr="008C27CA" w:rsidRDefault="00D50D0E" w:rsidP="00673552">
      <w:pPr>
        <w:autoSpaceDE w:val="0"/>
        <w:autoSpaceDN w:val="0"/>
        <w:adjustRightInd w:val="0"/>
        <w:ind w:firstLine="708"/>
        <w:jc w:val="both"/>
        <w:rPr>
          <w:sz w:val="28"/>
          <w:szCs w:val="28"/>
        </w:rPr>
      </w:pPr>
      <w:r w:rsidRPr="008C27CA">
        <w:rPr>
          <w:sz w:val="28"/>
          <w:szCs w:val="28"/>
        </w:rPr>
        <w:t xml:space="preserve">Данные о фактическом исполнении показателей в 2018 году Департаментом не представлены, о чем составлен </w:t>
      </w:r>
      <w:proofErr w:type="gramStart"/>
      <w:r w:rsidRPr="008C27CA">
        <w:rPr>
          <w:sz w:val="28"/>
          <w:szCs w:val="28"/>
        </w:rPr>
        <w:t>Акт</w:t>
      </w:r>
      <w:proofErr w:type="gramEnd"/>
      <w:r w:rsidRPr="008C27CA">
        <w:rPr>
          <w:sz w:val="28"/>
          <w:szCs w:val="28"/>
        </w:rPr>
        <w:t xml:space="preserve"> о непредставлении документов должностным лицам Счетной палаты Чукотского автономного округа от 31 июля 2018 года №1. </w:t>
      </w:r>
    </w:p>
    <w:p w:rsidR="00D50D0E" w:rsidRDefault="00D50D0E" w:rsidP="00673552">
      <w:pPr>
        <w:autoSpaceDE w:val="0"/>
        <w:autoSpaceDN w:val="0"/>
        <w:adjustRightInd w:val="0"/>
        <w:ind w:firstLine="708"/>
        <w:jc w:val="both"/>
        <w:rPr>
          <w:rFonts w:eastAsia="Calibri"/>
          <w:sz w:val="28"/>
          <w:szCs w:val="28"/>
        </w:rPr>
      </w:pPr>
      <w:proofErr w:type="gramStart"/>
      <w:r w:rsidRPr="008C27CA">
        <w:rPr>
          <w:rFonts w:eastAsia="Calibri"/>
          <w:sz w:val="28"/>
          <w:szCs w:val="28"/>
        </w:rPr>
        <w:t>В соответствии с Законом Чукотского автономного округа от 27 мая 2019 года №46-ОЗ «Об исполнении окружного бюджета за 2018 год», мероприятие «Субсидии на разработку проектно-сметной документации на строительство (реконструкцию) полигонов твердых коммунальных отходов (Межбюджетные трансферты)» Государственной программы «Развитие жилищного хозяйства и водохозяйственного комплекса Чукотского автономного округа на 2016-2020 годы» в 2018 году не выполнялось и предусмотренные бюджетные средства в сумме</w:t>
      </w:r>
      <w:proofErr w:type="gramEnd"/>
      <w:r w:rsidRPr="008C27CA">
        <w:rPr>
          <w:rFonts w:eastAsia="Calibri"/>
          <w:sz w:val="28"/>
          <w:szCs w:val="28"/>
        </w:rPr>
        <w:t xml:space="preserve"> 16 104,7 тыс. рублей не </w:t>
      </w:r>
      <w:proofErr w:type="gramStart"/>
      <w:r w:rsidRPr="008C27CA">
        <w:rPr>
          <w:rFonts w:eastAsia="Calibri"/>
          <w:sz w:val="28"/>
          <w:szCs w:val="28"/>
        </w:rPr>
        <w:t>использованы</w:t>
      </w:r>
      <w:proofErr w:type="gramEnd"/>
      <w:r w:rsidRPr="008C27CA">
        <w:rPr>
          <w:rFonts w:eastAsia="Calibri"/>
          <w:sz w:val="28"/>
          <w:szCs w:val="28"/>
        </w:rPr>
        <w:t xml:space="preserve">.  </w:t>
      </w:r>
    </w:p>
    <w:p w:rsidR="00D50D0E" w:rsidRPr="0023088D" w:rsidRDefault="00D50D0E" w:rsidP="00673552">
      <w:pPr>
        <w:autoSpaceDE w:val="0"/>
        <w:autoSpaceDN w:val="0"/>
        <w:adjustRightInd w:val="0"/>
        <w:ind w:firstLine="709"/>
        <w:jc w:val="both"/>
        <w:rPr>
          <w:i/>
          <w:color w:val="FF0000"/>
          <w:sz w:val="28"/>
          <w:szCs w:val="28"/>
        </w:rPr>
      </w:pPr>
      <w:proofErr w:type="gramStart"/>
      <w:r w:rsidRPr="00E60686">
        <w:rPr>
          <w:sz w:val="28"/>
          <w:szCs w:val="28"/>
        </w:rPr>
        <w:t xml:space="preserve">Нормативы накопления твердых коммунальных отходов на территории Чукотского автономного округа, утвержденные </w:t>
      </w:r>
      <w:r>
        <w:rPr>
          <w:sz w:val="28"/>
          <w:szCs w:val="28"/>
        </w:rPr>
        <w:t>приказом Департамента от 31 августа 2017 года №35</w:t>
      </w:r>
      <w:r w:rsidRPr="00E60686">
        <w:rPr>
          <w:sz w:val="28"/>
          <w:szCs w:val="28"/>
        </w:rPr>
        <w:t xml:space="preserve">, установлены Департаментом с нарушением </w:t>
      </w:r>
      <w:r w:rsidRPr="00E60686">
        <w:rPr>
          <w:i/>
          <w:sz w:val="28"/>
          <w:szCs w:val="28"/>
        </w:rPr>
        <w:t xml:space="preserve"> </w:t>
      </w:r>
      <w:r w:rsidRPr="00E60686">
        <w:rPr>
          <w:sz w:val="28"/>
          <w:szCs w:val="28"/>
        </w:rPr>
        <w:t>пунктов 11-14 Правил определения нормативов накопления твердых коммунальных отходов, утвержденных Постановлением Правительства Российской Федерации от 4 апреля 2016 года №269 (далее – Правила определения нормативов ТКО)</w:t>
      </w:r>
      <w:r>
        <w:rPr>
          <w:sz w:val="28"/>
          <w:szCs w:val="28"/>
        </w:rPr>
        <w:t>, о чем свидетельствует Представление от 8 июля 2019 года №7-8</w:t>
      </w:r>
      <w:r w:rsidRPr="000864C7">
        <w:rPr>
          <w:sz w:val="28"/>
          <w:szCs w:val="28"/>
        </w:rPr>
        <w:t>/3059/2019</w:t>
      </w:r>
      <w:proofErr w:type="gramEnd"/>
      <w:r>
        <w:rPr>
          <w:sz w:val="28"/>
          <w:szCs w:val="28"/>
        </w:rPr>
        <w:t xml:space="preserve">, </w:t>
      </w:r>
      <w:proofErr w:type="gramStart"/>
      <w:r w:rsidRPr="0023088D">
        <w:rPr>
          <w:i/>
          <w:sz w:val="28"/>
          <w:szCs w:val="28"/>
        </w:rPr>
        <w:t>внесенное</w:t>
      </w:r>
      <w:proofErr w:type="gramEnd"/>
      <w:r w:rsidRPr="0023088D">
        <w:rPr>
          <w:i/>
          <w:sz w:val="28"/>
          <w:szCs w:val="28"/>
        </w:rPr>
        <w:t xml:space="preserve"> Прокуратурой Чукотского автономного округа в адрес Комитета природных ресурсов и экологии Чукотского автономного округа (далее – Комитет природных ресурсов</w:t>
      </w:r>
      <w:r>
        <w:rPr>
          <w:i/>
          <w:sz w:val="28"/>
          <w:szCs w:val="28"/>
        </w:rPr>
        <w:t>).</w:t>
      </w:r>
    </w:p>
    <w:p w:rsidR="00D50D0E" w:rsidRPr="008C27CA" w:rsidRDefault="00D50D0E" w:rsidP="00673552">
      <w:pPr>
        <w:autoSpaceDE w:val="0"/>
        <w:autoSpaceDN w:val="0"/>
        <w:adjustRightInd w:val="0"/>
        <w:ind w:firstLine="708"/>
        <w:jc w:val="both"/>
        <w:rPr>
          <w:sz w:val="28"/>
          <w:szCs w:val="28"/>
        </w:rPr>
      </w:pPr>
      <w:proofErr w:type="gramStart"/>
      <w:r w:rsidRPr="008C27CA">
        <w:rPr>
          <w:sz w:val="28"/>
          <w:szCs w:val="28"/>
        </w:rPr>
        <w:t>В проверяемом периоде Департамент  исполнял функции ответственного исполнителя Подпрограммы «Государственная поддержка жилищно-коммунального хозяйства» (далее – Подпрограмма) Государственной программы «Развитие жилищно-коммунального хозяйства и водохозяйственного комплекса Чукотского автономного округа на 2016-2021 годы» (в редакции от 25 декабря 2018 года), утвержденной Постановлением Правительства Чукотского автономного округа от 29 февраля 2016 года №92 (далее – Госпрограмма №92).</w:t>
      </w:r>
      <w:proofErr w:type="gramEnd"/>
    </w:p>
    <w:p w:rsidR="00D50D0E" w:rsidRPr="008C27CA" w:rsidRDefault="00D50D0E" w:rsidP="00673552">
      <w:pPr>
        <w:autoSpaceDE w:val="0"/>
        <w:autoSpaceDN w:val="0"/>
        <w:adjustRightInd w:val="0"/>
        <w:ind w:firstLine="709"/>
        <w:jc w:val="both"/>
        <w:rPr>
          <w:sz w:val="28"/>
          <w:szCs w:val="28"/>
        </w:rPr>
      </w:pPr>
      <w:proofErr w:type="gramStart"/>
      <w:r w:rsidRPr="008C27CA">
        <w:rPr>
          <w:sz w:val="28"/>
          <w:szCs w:val="28"/>
        </w:rPr>
        <w:t>Законом Чукотского автономного округа от 28 ноября 2017 года №87-ОЗ</w:t>
      </w:r>
      <w:r w:rsidRPr="008C27CA">
        <w:rPr>
          <w:bCs/>
          <w:sz w:val="28"/>
          <w:szCs w:val="28"/>
        </w:rPr>
        <w:t xml:space="preserve"> «Об окружном бюджете на 2018 год и на плановый период 2019 и 2020 годов» (в редакции от 21 декабря 2018 года) (далее – Закон №87-ОЗ) предусмотрены бюджетные ассигнования на реализацию основного мероприятия «Субсидии на компенсацию  организациям – региональным операторам недополученных доходов, связанных с предоставлением населению коммунальных услуг (ресурсов) по тарифам, не обеспечивающим</w:t>
      </w:r>
      <w:proofErr w:type="gramEnd"/>
      <w:r w:rsidRPr="008C27CA">
        <w:rPr>
          <w:bCs/>
          <w:sz w:val="28"/>
          <w:szCs w:val="28"/>
        </w:rPr>
        <w:t xml:space="preserve"> возмещение издержек» (далее – Субсидия) (КБК 902 05 02 08 1 03 61 070 800) в объеме 32 421,2 тыс. рублей.</w:t>
      </w:r>
      <w:r w:rsidRPr="008C27CA">
        <w:rPr>
          <w:sz w:val="28"/>
          <w:szCs w:val="28"/>
        </w:rPr>
        <w:t xml:space="preserve"> </w:t>
      </w:r>
    </w:p>
    <w:p w:rsidR="00D50D0E" w:rsidRPr="008C27CA" w:rsidRDefault="00D50D0E" w:rsidP="00673552">
      <w:pPr>
        <w:autoSpaceDE w:val="0"/>
        <w:autoSpaceDN w:val="0"/>
        <w:adjustRightInd w:val="0"/>
        <w:ind w:firstLine="709"/>
        <w:jc w:val="both"/>
        <w:rPr>
          <w:sz w:val="28"/>
          <w:szCs w:val="28"/>
        </w:rPr>
      </w:pPr>
      <w:proofErr w:type="gramStart"/>
      <w:r w:rsidRPr="008C27CA">
        <w:rPr>
          <w:sz w:val="28"/>
          <w:szCs w:val="28"/>
        </w:rPr>
        <w:t xml:space="preserve">Порядок предоставления субсидии </w:t>
      </w:r>
      <w:r w:rsidRPr="008C27CA">
        <w:rPr>
          <w:bCs/>
          <w:sz w:val="28"/>
          <w:szCs w:val="28"/>
        </w:rPr>
        <w:t xml:space="preserve">на компенсацию </w:t>
      </w:r>
      <w:proofErr w:type="spellStart"/>
      <w:r w:rsidRPr="008C27CA">
        <w:rPr>
          <w:bCs/>
          <w:sz w:val="28"/>
          <w:szCs w:val="28"/>
        </w:rPr>
        <w:t>ресурсоснабжающим</w:t>
      </w:r>
      <w:proofErr w:type="spellEnd"/>
      <w:r w:rsidRPr="008C27CA">
        <w:rPr>
          <w:bCs/>
          <w:sz w:val="28"/>
          <w:szCs w:val="28"/>
        </w:rPr>
        <w:t xml:space="preserve"> организациям недополученных доходов, связанных с предоставлением населению коммунальных услуг (ресурсов) по тарифам, не обеспечивающим возмещение издержек и субсидии на компенсацию организациям – региональным операторам недополученных доходов, связанных с предоставлением населению коммунальных услуг (ресурсов) по тарифам, не обеспечивающим возмещение издержек </w:t>
      </w:r>
      <w:r w:rsidRPr="008C27CA">
        <w:rPr>
          <w:sz w:val="28"/>
          <w:szCs w:val="28"/>
        </w:rPr>
        <w:t xml:space="preserve">утвержден Постановлением Правительства Чукотского автономного округа от 11 января 2018 года №2 (далее – Порядок 2). </w:t>
      </w:r>
      <w:proofErr w:type="gramEnd"/>
    </w:p>
    <w:p w:rsidR="00D50D0E" w:rsidRPr="00A8229B" w:rsidRDefault="00D50D0E" w:rsidP="00673552">
      <w:pPr>
        <w:ind w:firstLine="709"/>
        <w:jc w:val="both"/>
        <w:rPr>
          <w:sz w:val="28"/>
          <w:szCs w:val="28"/>
        </w:rPr>
      </w:pPr>
      <w:proofErr w:type="gramStart"/>
      <w:r w:rsidRPr="00A8229B">
        <w:rPr>
          <w:sz w:val="28"/>
          <w:szCs w:val="28"/>
        </w:rPr>
        <w:t xml:space="preserve">В рамках контрольного мероприятия установлено несоответствие отдельных положений  Порядка 2 </w:t>
      </w:r>
      <w:r w:rsidRPr="00A8229B">
        <w:rPr>
          <w:color w:val="000000" w:themeColor="text1"/>
          <w:sz w:val="28"/>
          <w:szCs w:val="28"/>
        </w:rPr>
        <w:t xml:space="preserve">Общим требованиям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утвержденным Постановлением Правительства Российской Федерации от 6 сентября 2016 года №887  (далее - </w:t>
      </w:r>
      <w:r w:rsidRPr="00A8229B">
        <w:rPr>
          <w:sz w:val="28"/>
          <w:szCs w:val="28"/>
        </w:rPr>
        <w:t>Общие требования).</w:t>
      </w:r>
      <w:proofErr w:type="gramEnd"/>
    </w:p>
    <w:p w:rsidR="00D50D0E" w:rsidRPr="00A8229B" w:rsidRDefault="00D50D0E" w:rsidP="00673552">
      <w:pPr>
        <w:ind w:firstLine="709"/>
        <w:jc w:val="both"/>
        <w:rPr>
          <w:sz w:val="16"/>
          <w:szCs w:val="16"/>
        </w:rPr>
      </w:pPr>
    </w:p>
    <w:p w:rsidR="00D50D0E" w:rsidRPr="008C27CA" w:rsidRDefault="00D50D0E" w:rsidP="00673552">
      <w:pPr>
        <w:pStyle w:val="af8"/>
        <w:ind w:firstLine="708"/>
        <w:jc w:val="both"/>
        <w:rPr>
          <w:sz w:val="28"/>
          <w:szCs w:val="28"/>
        </w:rPr>
      </w:pPr>
      <w:proofErr w:type="gramStart"/>
      <w:r w:rsidRPr="00A8229B">
        <w:rPr>
          <w:sz w:val="28"/>
          <w:szCs w:val="28"/>
        </w:rPr>
        <w:t xml:space="preserve">В нарушение статьи 78 Бюджетного кодекса Российской Федерации, Порядком 2 предусмотрена выплата субсидий до возникновения недополученных доходов </w:t>
      </w:r>
      <w:r w:rsidRPr="00A8229B">
        <w:rPr>
          <w:b/>
          <w:sz w:val="28"/>
          <w:szCs w:val="28"/>
        </w:rPr>
        <w:t>(являющееся фактическим авансированием  предстоящих расходов)</w:t>
      </w:r>
      <w:r w:rsidRPr="00A8229B">
        <w:rPr>
          <w:sz w:val="28"/>
          <w:szCs w:val="28"/>
        </w:rPr>
        <w:t>, связанных с предоставлением населению коммунальных услуг (ресурсов) по тарифам, не обеспечивающим возмещение издержек и недополученных доходов, исходя из планового объема услуг (ресурсов) с целью погашения кредиторской задолженности и оплаты получателем субсидии текущих расходов по основной деятельности.</w:t>
      </w:r>
      <w:proofErr w:type="gramEnd"/>
    </w:p>
    <w:p w:rsidR="00D50D0E" w:rsidRPr="008C27CA" w:rsidRDefault="00D50D0E" w:rsidP="00673552">
      <w:pPr>
        <w:ind w:right="-1" w:firstLine="708"/>
        <w:jc w:val="both"/>
        <w:rPr>
          <w:sz w:val="28"/>
          <w:szCs w:val="28"/>
        </w:rPr>
      </w:pPr>
      <w:r w:rsidRPr="008C27CA">
        <w:rPr>
          <w:rStyle w:val="FontStyle15"/>
          <w:sz w:val="28"/>
          <w:szCs w:val="28"/>
        </w:rPr>
        <w:t xml:space="preserve">Счетной палатой Чукотского автономного округа, при проведении финансово-экономической экспертизы проекта Порядка 2, в адрес Департамента направлялись заключения и письма с указанием на вышеуказанные </w:t>
      </w:r>
      <w:r w:rsidRPr="008C27CA">
        <w:rPr>
          <w:sz w:val="28"/>
          <w:szCs w:val="28"/>
        </w:rPr>
        <w:t>нарушения</w:t>
      </w:r>
      <w:r>
        <w:rPr>
          <w:sz w:val="28"/>
          <w:szCs w:val="28"/>
        </w:rPr>
        <w:t xml:space="preserve"> действующего законодательства</w:t>
      </w:r>
      <w:r w:rsidRPr="008C27CA">
        <w:rPr>
          <w:sz w:val="28"/>
          <w:szCs w:val="28"/>
        </w:rPr>
        <w:t>, однако, в проверяемом периоде нарушения Департаментом не устранены. Бездействие Департамента, в части устранения нарушений при разработке Порядка 2 способствовало заключению соглашений с региональными операторами на предоставление Субсидии, а также предоставлению самой Субсидии с нарушением действующе</w:t>
      </w:r>
      <w:r>
        <w:rPr>
          <w:sz w:val="28"/>
          <w:szCs w:val="28"/>
        </w:rPr>
        <w:t>го бюджетного законодательства.</w:t>
      </w:r>
    </w:p>
    <w:p w:rsidR="00D50D0E" w:rsidRPr="008C27CA" w:rsidRDefault="00D50D0E" w:rsidP="00673552">
      <w:pPr>
        <w:autoSpaceDE w:val="0"/>
        <w:autoSpaceDN w:val="0"/>
        <w:adjustRightInd w:val="0"/>
        <w:ind w:firstLine="708"/>
        <w:jc w:val="both"/>
        <w:rPr>
          <w:sz w:val="28"/>
          <w:szCs w:val="28"/>
        </w:rPr>
      </w:pPr>
      <w:r w:rsidRPr="008C27CA">
        <w:rPr>
          <w:sz w:val="28"/>
          <w:szCs w:val="28"/>
        </w:rPr>
        <w:t>Указанные несоответствия отдельных положений Порядка 2 Общим требованиям влекут широкие пределы дискреционных полномочий, предоставленных Департаменту, вследствие осуществления которых в 2018 году имелась возможность незаконного предоставления региональным операторам Субсидии.</w:t>
      </w:r>
    </w:p>
    <w:p w:rsidR="00D50D0E" w:rsidRPr="008C27CA" w:rsidRDefault="00D50D0E" w:rsidP="00673552">
      <w:pPr>
        <w:autoSpaceDE w:val="0"/>
        <w:autoSpaceDN w:val="0"/>
        <w:adjustRightInd w:val="0"/>
        <w:ind w:firstLine="708"/>
        <w:jc w:val="both"/>
        <w:rPr>
          <w:sz w:val="28"/>
          <w:szCs w:val="28"/>
        </w:rPr>
      </w:pPr>
      <w:r w:rsidRPr="008C27CA">
        <w:rPr>
          <w:sz w:val="28"/>
          <w:szCs w:val="28"/>
        </w:rPr>
        <w:t xml:space="preserve">Данные факты свидетельствуют о наличии </w:t>
      </w:r>
      <w:proofErr w:type="spellStart"/>
      <w:r w:rsidRPr="008C27CA">
        <w:rPr>
          <w:sz w:val="28"/>
          <w:szCs w:val="28"/>
        </w:rPr>
        <w:t>коррупциогенных</w:t>
      </w:r>
      <w:proofErr w:type="spellEnd"/>
      <w:r w:rsidRPr="008C27CA">
        <w:rPr>
          <w:sz w:val="28"/>
          <w:szCs w:val="28"/>
        </w:rPr>
        <w:t xml:space="preserve"> факторов при предоставлении средств Субсидии региональным операторам в 2018 году.</w:t>
      </w:r>
    </w:p>
    <w:p w:rsidR="00D50D0E" w:rsidRPr="008C27CA" w:rsidRDefault="00D50D0E" w:rsidP="00673552">
      <w:pPr>
        <w:autoSpaceDE w:val="0"/>
        <w:autoSpaceDN w:val="0"/>
        <w:adjustRightInd w:val="0"/>
        <w:ind w:firstLine="708"/>
        <w:jc w:val="both"/>
        <w:rPr>
          <w:sz w:val="16"/>
          <w:szCs w:val="16"/>
        </w:rPr>
      </w:pPr>
    </w:p>
    <w:p w:rsidR="00D50D0E" w:rsidRPr="008C27CA" w:rsidRDefault="00D50D0E" w:rsidP="00673552">
      <w:pPr>
        <w:autoSpaceDE w:val="0"/>
        <w:autoSpaceDN w:val="0"/>
        <w:adjustRightInd w:val="0"/>
        <w:ind w:firstLine="709"/>
        <w:jc w:val="both"/>
        <w:rPr>
          <w:rFonts w:eastAsia="Calibri"/>
          <w:color w:val="000000"/>
          <w:sz w:val="28"/>
          <w:szCs w:val="28"/>
        </w:rPr>
      </w:pPr>
      <w:r w:rsidRPr="008C27CA">
        <w:rPr>
          <w:sz w:val="28"/>
          <w:szCs w:val="28"/>
        </w:rPr>
        <w:t>В проверяемом периоде Субсидия предоставлялась 9-ти региональным операторам, в том числе:</w:t>
      </w:r>
      <w:r w:rsidRPr="008C27CA">
        <w:rPr>
          <w:rFonts w:eastAsia="Calibri"/>
          <w:color w:val="000000"/>
          <w:sz w:val="28"/>
          <w:szCs w:val="28"/>
        </w:rPr>
        <w:t xml:space="preserve"> </w:t>
      </w:r>
      <w:proofErr w:type="gramStart"/>
      <w:r w:rsidRPr="008C27CA">
        <w:rPr>
          <w:rFonts w:eastAsia="Calibri"/>
          <w:color w:val="000000"/>
          <w:sz w:val="28"/>
          <w:szCs w:val="28"/>
        </w:rPr>
        <w:t xml:space="preserve">МП ЖКХ </w:t>
      </w:r>
      <w:proofErr w:type="spellStart"/>
      <w:r w:rsidRPr="008C27CA">
        <w:rPr>
          <w:rFonts w:eastAsia="Calibri"/>
          <w:color w:val="000000"/>
          <w:sz w:val="28"/>
          <w:szCs w:val="28"/>
        </w:rPr>
        <w:t>Билибинского</w:t>
      </w:r>
      <w:proofErr w:type="spellEnd"/>
      <w:r w:rsidRPr="008C27CA">
        <w:rPr>
          <w:rFonts w:eastAsia="Calibri"/>
          <w:color w:val="000000"/>
          <w:sz w:val="28"/>
          <w:szCs w:val="28"/>
        </w:rPr>
        <w:t xml:space="preserve"> МР</w:t>
      </w:r>
      <w:r>
        <w:rPr>
          <w:rFonts w:eastAsia="Calibri"/>
          <w:color w:val="000000"/>
          <w:sz w:val="28"/>
          <w:szCs w:val="28"/>
        </w:rPr>
        <w:t xml:space="preserve">; ООО «РТК»; </w:t>
      </w:r>
      <w:r w:rsidRPr="008C27CA">
        <w:rPr>
          <w:rFonts w:eastAsia="Calibri"/>
          <w:color w:val="000000"/>
          <w:sz w:val="28"/>
          <w:szCs w:val="28"/>
        </w:rPr>
        <w:t xml:space="preserve"> МП «ЧРКХ», ООО «Андезит», МП «</w:t>
      </w:r>
      <w:proofErr w:type="spellStart"/>
      <w:r w:rsidRPr="008C27CA">
        <w:rPr>
          <w:rFonts w:eastAsia="Calibri"/>
          <w:color w:val="000000"/>
          <w:sz w:val="28"/>
          <w:szCs w:val="28"/>
        </w:rPr>
        <w:t>Провиденское</w:t>
      </w:r>
      <w:proofErr w:type="spellEnd"/>
      <w:r w:rsidRPr="008C27CA">
        <w:rPr>
          <w:rFonts w:eastAsia="Calibri"/>
          <w:color w:val="000000"/>
          <w:sz w:val="28"/>
          <w:szCs w:val="28"/>
        </w:rPr>
        <w:t xml:space="preserve"> ЖКХ», МУП ЖКХ «</w:t>
      </w:r>
      <w:proofErr w:type="spellStart"/>
      <w:r w:rsidRPr="008C27CA">
        <w:rPr>
          <w:rFonts w:eastAsia="Calibri"/>
          <w:color w:val="000000"/>
          <w:sz w:val="28"/>
          <w:szCs w:val="28"/>
        </w:rPr>
        <w:t>Иультинское</w:t>
      </w:r>
      <w:proofErr w:type="spellEnd"/>
      <w:r w:rsidRPr="008C27CA">
        <w:rPr>
          <w:rFonts w:eastAsia="Calibri"/>
          <w:color w:val="000000"/>
          <w:sz w:val="28"/>
          <w:szCs w:val="28"/>
        </w:rPr>
        <w:t xml:space="preserve">», ООО «Сервис Групп», МУП МО ЧМР «Айсберг», ООО «Полигон». </w:t>
      </w:r>
      <w:proofErr w:type="gramEnd"/>
    </w:p>
    <w:p w:rsidR="00D50D0E" w:rsidRPr="008C27CA" w:rsidRDefault="00D50D0E" w:rsidP="00673552">
      <w:pPr>
        <w:autoSpaceDE w:val="0"/>
        <w:autoSpaceDN w:val="0"/>
        <w:adjustRightInd w:val="0"/>
        <w:ind w:firstLine="709"/>
        <w:jc w:val="both"/>
        <w:rPr>
          <w:sz w:val="28"/>
          <w:szCs w:val="28"/>
        </w:rPr>
      </w:pPr>
      <w:r w:rsidRPr="008C27CA">
        <w:rPr>
          <w:sz w:val="28"/>
          <w:szCs w:val="28"/>
        </w:rPr>
        <w:t>В соответствии с Порядком 2 Департаментом с региональными операторами в 2018 году заключено девять соглашений на предоставление Субсидий из окружного бюджета в общем объеме 32 147,2 тыс. рублей.</w:t>
      </w:r>
    </w:p>
    <w:p w:rsidR="00D50D0E" w:rsidRPr="008C27CA" w:rsidRDefault="00D50D0E" w:rsidP="00673552">
      <w:pPr>
        <w:autoSpaceDE w:val="0"/>
        <w:autoSpaceDN w:val="0"/>
        <w:adjustRightInd w:val="0"/>
        <w:ind w:firstLine="709"/>
        <w:jc w:val="both"/>
        <w:rPr>
          <w:sz w:val="16"/>
          <w:szCs w:val="16"/>
        </w:rPr>
      </w:pPr>
    </w:p>
    <w:p w:rsidR="00D50D0E" w:rsidRPr="008C27CA" w:rsidRDefault="00D50D0E" w:rsidP="00673552">
      <w:pPr>
        <w:autoSpaceDE w:val="0"/>
        <w:autoSpaceDN w:val="0"/>
        <w:adjustRightInd w:val="0"/>
        <w:ind w:firstLine="709"/>
        <w:jc w:val="both"/>
        <w:rPr>
          <w:sz w:val="28"/>
          <w:szCs w:val="28"/>
        </w:rPr>
      </w:pPr>
      <w:proofErr w:type="gramStart"/>
      <w:r w:rsidRPr="008C27CA">
        <w:rPr>
          <w:sz w:val="28"/>
          <w:szCs w:val="28"/>
        </w:rPr>
        <w:t>Форма всех 9-ти соглашений не соответствует Типовой форме  соглашения (договора) о предоставлении из окружного бюджета субсидии юридическому лицу (за исключением государственного учреждения), индивидуальному предпринимателю, физическому лицу – производителю товаров, работ, услуг на возмещение затрат (недополученных доходов) в связи с производством (реализацией) товаров, выполнением работ, оказанием услуг, утвержденной Приказом Департамента финансов, экономики и имущественных отношений Чукотского автономного округа от 29 декабря 2016</w:t>
      </w:r>
      <w:proofErr w:type="gramEnd"/>
      <w:r w:rsidRPr="008C27CA">
        <w:rPr>
          <w:sz w:val="28"/>
          <w:szCs w:val="28"/>
        </w:rPr>
        <w:t xml:space="preserve"> года №130 (далее – Типовая форма).</w:t>
      </w:r>
    </w:p>
    <w:p w:rsidR="00D50D0E" w:rsidRPr="008C27CA" w:rsidRDefault="00D50D0E" w:rsidP="00673552">
      <w:pPr>
        <w:autoSpaceDE w:val="0"/>
        <w:autoSpaceDN w:val="0"/>
        <w:adjustRightInd w:val="0"/>
        <w:ind w:firstLine="709"/>
        <w:jc w:val="both"/>
        <w:rPr>
          <w:sz w:val="28"/>
          <w:szCs w:val="28"/>
        </w:rPr>
      </w:pPr>
      <w:r w:rsidRPr="008C27CA">
        <w:rPr>
          <w:sz w:val="28"/>
          <w:szCs w:val="28"/>
        </w:rPr>
        <w:t xml:space="preserve">В нарушение пункта 5 статьи 78 Бюджетного кодекса Российской Федерации, пункта 6 Типовой формы, при заключении соглашений с региональными операторами Департамент не включил пункт о согласии Получателя на осуществление Департаментом и </w:t>
      </w:r>
      <w:r w:rsidRPr="008C27CA">
        <w:rPr>
          <w:b/>
          <w:sz w:val="28"/>
          <w:szCs w:val="28"/>
        </w:rPr>
        <w:t>органами государственного финансового контроля</w:t>
      </w:r>
      <w:r w:rsidRPr="008C27CA">
        <w:rPr>
          <w:sz w:val="28"/>
          <w:szCs w:val="28"/>
        </w:rPr>
        <w:t xml:space="preserve"> проверок соблюдения Получателем условий, целей и порядка предоставления Субсидии. В результате чего, рабочей группе Счетной палаты Чукотского автономного округа не представилось возможным осуществить  плановую встречную проверку законности и результативности использования Субсидии, предоставленной в 2018 году из окружного бюджета на компенсацию</w:t>
      </w:r>
      <w:r>
        <w:rPr>
          <w:sz w:val="28"/>
          <w:szCs w:val="28"/>
        </w:rPr>
        <w:t xml:space="preserve"> недополученных доходов</w:t>
      </w:r>
      <w:r w:rsidRPr="008C27CA">
        <w:rPr>
          <w:sz w:val="28"/>
          <w:szCs w:val="28"/>
        </w:rPr>
        <w:t xml:space="preserve"> ООО «РТК».</w:t>
      </w:r>
    </w:p>
    <w:p w:rsidR="00D50D0E" w:rsidRPr="008C27CA" w:rsidRDefault="00D50D0E" w:rsidP="00673552">
      <w:pPr>
        <w:autoSpaceDE w:val="0"/>
        <w:autoSpaceDN w:val="0"/>
        <w:adjustRightInd w:val="0"/>
        <w:ind w:firstLine="709"/>
        <w:jc w:val="both"/>
        <w:rPr>
          <w:i/>
          <w:sz w:val="16"/>
          <w:szCs w:val="16"/>
        </w:rPr>
      </w:pPr>
    </w:p>
    <w:p w:rsidR="00D50D0E" w:rsidRPr="008C27CA" w:rsidRDefault="00D50D0E" w:rsidP="00673552">
      <w:pPr>
        <w:tabs>
          <w:tab w:val="left" w:pos="709"/>
        </w:tabs>
        <w:ind w:firstLine="708"/>
        <w:jc w:val="both"/>
        <w:rPr>
          <w:sz w:val="28"/>
          <w:szCs w:val="28"/>
        </w:rPr>
      </w:pPr>
      <w:r w:rsidRPr="008C27CA">
        <w:rPr>
          <w:sz w:val="28"/>
          <w:szCs w:val="28"/>
        </w:rPr>
        <w:t xml:space="preserve">Для заключения соглашений о предоставлении Субсидий региональными операторами в Департамент представлялись документы, установленные пунктом 2.2. раздела 2 Порядка 2, которые являлись основанием для их заключения. </w:t>
      </w:r>
    </w:p>
    <w:p w:rsidR="00D50D0E" w:rsidRPr="008C27CA" w:rsidRDefault="00D50D0E" w:rsidP="00673552">
      <w:pPr>
        <w:tabs>
          <w:tab w:val="left" w:pos="709"/>
        </w:tabs>
        <w:ind w:firstLine="708"/>
        <w:jc w:val="both"/>
        <w:rPr>
          <w:sz w:val="28"/>
          <w:szCs w:val="28"/>
        </w:rPr>
      </w:pPr>
      <w:r w:rsidRPr="008C27CA">
        <w:rPr>
          <w:sz w:val="28"/>
          <w:szCs w:val="28"/>
        </w:rPr>
        <w:t>В нарушение подпункта 1 пункта 2.2 раздела 2  Порядка 2, Департаментом заключены соглашения с региональными операторами о предоставлении Субсидии:</w:t>
      </w:r>
    </w:p>
    <w:p w:rsidR="00D50D0E" w:rsidRPr="008C27CA" w:rsidRDefault="00D50D0E" w:rsidP="00673552">
      <w:pPr>
        <w:tabs>
          <w:tab w:val="left" w:pos="709"/>
        </w:tabs>
        <w:ind w:firstLine="708"/>
        <w:jc w:val="both"/>
        <w:rPr>
          <w:color w:val="000000"/>
          <w:sz w:val="28"/>
          <w:szCs w:val="28"/>
        </w:rPr>
      </w:pPr>
      <w:r w:rsidRPr="008C27CA">
        <w:rPr>
          <w:sz w:val="28"/>
          <w:szCs w:val="28"/>
        </w:rPr>
        <w:t xml:space="preserve">- </w:t>
      </w:r>
      <w:r w:rsidRPr="008C27CA">
        <w:rPr>
          <w:color w:val="000000"/>
          <w:sz w:val="28"/>
          <w:szCs w:val="28"/>
        </w:rPr>
        <w:t xml:space="preserve"> </w:t>
      </w:r>
      <w:r w:rsidRPr="008C27CA">
        <w:rPr>
          <w:sz w:val="28"/>
          <w:szCs w:val="28"/>
        </w:rPr>
        <w:t xml:space="preserve">с </w:t>
      </w:r>
      <w:r w:rsidRPr="008C27CA">
        <w:rPr>
          <w:color w:val="000000"/>
          <w:sz w:val="28"/>
          <w:szCs w:val="28"/>
        </w:rPr>
        <w:t>ООО «Андезит» в отсутствие копий документов, удостоверяющих права (полномочия) представителя Получателя Субсидии, копий документов, подтверждающих правовые основания владения и пользования Получателем Субсидии зданиями, сооружениями, машинами и оборудованием, необходимыми при предоставлении населению коммунальной услуги по обращению с ТКО;</w:t>
      </w:r>
    </w:p>
    <w:p w:rsidR="00D50D0E" w:rsidRPr="008C27CA" w:rsidRDefault="00D50D0E" w:rsidP="00673552">
      <w:pPr>
        <w:tabs>
          <w:tab w:val="left" w:pos="709"/>
        </w:tabs>
        <w:ind w:firstLine="708"/>
        <w:jc w:val="both"/>
        <w:rPr>
          <w:color w:val="000000"/>
          <w:sz w:val="28"/>
          <w:szCs w:val="28"/>
        </w:rPr>
      </w:pPr>
      <w:r w:rsidRPr="008C27CA">
        <w:rPr>
          <w:color w:val="000000"/>
          <w:sz w:val="28"/>
          <w:szCs w:val="28"/>
        </w:rPr>
        <w:t>- с МП «ЧРКХ», МП «</w:t>
      </w:r>
      <w:proofErr w:type="spellStart"/>
      <w:r w:rsidRPr="008C27CA">
        <w:rPr>
          <w:color w:val="000000"/>
          <w:sz w:val="28"/>
          <w:szCs w:val="28"/>
        </w:rPr>
        <w:t>Провиденское</w:t>
      </w:r>
      <w:proofErr w:type="spellEnd"/>
      <w:r w:rsidRPr="008C27CA">
        <w:rPr>
          <w:color w:val="000000"/>
          <w:sz w:val="28"/>
          <w:szCs w:val="28"/>
        </w:rPr>
        <w:t xml:space="preserve"> ЖКХ»,  МУП  ЖКХ «</w:t>
      </w:r>
      <w:proofErr w:type="spellStart"/>
      <w:r w:rsidRPr="008C27CA">
        <w:rPr>
          <w:color w:val="000000"/>
          <w:sz w:val="28"/>
          <w:szCs w:val="28"/>
        </w:rPr>
        <w:t>Иультинское</w:t>
      </w:r>
      <w:proofErr w:type="spellEnd"/>
      <w:r w:rsidRPr="008C27CA">
        <w:rPr>
          <w:color w:val="000000"/>
          <w:sz w:val="28"/>
          <w:szCs w:val="28"/>
        </w:rPr>
        <w:t>» в отсутствие копий документов подтверждающих правовые основания владения и пользования Получателем Субсидии зданиями, сооружениями, машинами и оборудованием, необходимыми при предоставлении населению коммунальной услуги по обращению с ТКО.</w:t>
      </w:r>
    </w:p>
    <w:p w:rsidR="00D50D0E" w:rsidRPr="008C27CA" w:rsidRDefault="00D50D0E" w:rsidP="00673552">
      <w:pPr>
        <w:autoSpaceDE w:val="0"/>
        <w:autoSpaceDN w:val="0"/>
        <w:adjustRightInd w:val="0"/>
        <w:ind w:firstLine="709"/>
        <w:jc w:val="both"/>
        <w:rPr>
          <w:sz w:val="16"/>
          <w:szCs w:val="16"/>
        </w:rPr>
      </w:pPr>
    </w:p>
    <w:p w:rsidR="00D50D0E" w:rsidRPr="008C27CA" w:rsidRDefault="00D50D0E" w:rsidP="00673552">
      <w:pPr>
        <w:pStyle w:val="Style2"/>
        <w:widowControl/>
        <w:tabs>
          <w:tab w:val="left" w:pos="709"/>
        </w:tabs>
        <w:spacing w:line="240" w:lineRule="auto"/>
        <w:ind w:firstLine="708"/>
        <w:rPr>
          <w:sz w:val="28"/>
          <w:szCs w:val="28"/>
        </w:rPr>
      </w:pPr>
      <w:r w:rsidRPr="008C27CA">
        <w:rPr>
          <w:sz w:val="28"/>
          <w:szCs w:val="28"/>
        </w:rPr>
        <w:t xml:space="preserve">Субсидия перечислялась Департаментом региональным операторам в пределах утвержденных лимитов бюджетных обязательств, предусмотренных на 2018 год, информация </w:t>
      </w:r>
      <w:r>
        <w:rPr>
          <w:sz w:val="28"/>
          <w:szCs w:val="28"/>
        </w:rPr>
        <w:t>приведена в таблице 2</w:t>
      </w:r>
      <w:r w:rsidRPr="008C27CA">
        <w:rPr>
          <w:sz w:val="28"/>
          <w:szCs w:val="28"/>
        </w:rPr>
        <w:t>.</w:t>
      </w:r>
    </w:p>
    <w:p w:rsidR="00D50D0E" w:rsidRPr="002D7AF1" w:rsidRDefault="00D50D0E" w:rsidP="00673552">
      <w:pPr>
        <w:pStyle w:val="Style2"/>
        <w:widowControl/>
        <w:tabs>
          <w:tab w:val="left" w:pos="709"/>
        </w:tabs>
        <w:spacing w:line="240" w:lineRule="auto"/>
        <w:ind w:firstLine="708"/>
        <w:jc w:val="right"/>
        <w:rPr>
          <w:sz w:val="20"/>
          <w:szCs w:val="20"/>
        </w:rPr>
      </w:pPr>
      <w:r w:rsidRPr="002D7AF1">
        <w:rPr>
          <w:sz w:val="20"/>
          <w:szCs w:val="20"/>
        </w:rPr>
        <w:t>Таблица 2</w:t>
      </w:r>
    </w:p>
    <w:p w:rsidR="00D50D0E" w:rsidRPr="002D7AF1" w:rsidRDefault="00D50D0E" w:rsidP="00673552">
      <w:pPr>
        <w:pStyle w:val="Style2"/>
        <w:widowControl/>
        <w:tabs>
          <w:tab w:val="left" w:pos="709"/>
        </w:tabs>
        <w:spacing w:line="240" w:lineRule="auto"/>
        <w:ind w:firstLine="708"/>
        <w:jc w:val="right"/>
        <w:rPr>
          <w:sz w:val="20"/>
          <w:szCs w:val="20"/>
        </w:rPr>
      </w:pPr>
      <w:r w:rsidRPr="002D7AF1">
        <w:rPr>
          <w:sz w:val="20"/>
          <w:szCs w:val="20"/>
        </w:rPr>
        <w:t>(тыс. рублей)</w:t>
      </w:r>
    </w:p>
    <w:tbl>
      <w:tblPr>
        <w:tblW w:w="9640" w:type="dxa"/>
        <w:tblInd w:w="108" w:type="dxa"/>
        <w:tblLayout w:type="fixed"/>
        <w:tblLook w:val="04A0"/>
      </w:tblPr>
      <w:tblGrid>
        <w:gridCol w:w="2977"/>
        <w:gridCol w:w="1701"/>
        <w:gridCol w:w="2268"/>
        <w:gridCol w:w="1134"/>
        <w:gridCol w:w="1560"/>
      </w:tblGrid>
      <w:tr w:rsidR="00D50D0E" w:rsidRPr="002D7AF1" w:rsidTr="003F43C5">
        <w:trPr>
          <w:trHeight w:val="426"/>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0D0E" w:rsidRPr="002D7AF1" w:rsidRDefault="00D50D0E" w:rsidP="00673552">
            <w:pPr>
              <w:jc w:val="center"/>
              <w:rPr>
                <w:sz w:val="20"/>
                <w:szCs w:val="20"/>
              </w:rPr>
            </w:pPr>
            <w:r w:rsidRPr="002D7AF1">
              <w:rPr>
                <w:sz w:val="20"/>
                <w:szCs w:val="20"/>
              </w:rPr>
              <w:t>КБК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50D0E" w:rsidRPr="002D7AF1" w:rsidRDefault="00D50D0E" w:rsidP="003F43C5">
            <w:pPr>
              <w:ind w:left="-108" w:right="-108"/>
              <w:jc w:val="center"/>
              <w:rPr>
                <w:sz w:val="20"/>
                <w:szCs w:val="20"/>
              </w:rPr>
            </w:pPr>
            <w:r w:rsidRPr="002D7AF1">
              <w:rPr>
                <w:sz w:val="20"/>
                <w:szCs w:val="20"/>
              </w:rPr>
              <w:t>Утверждено Законом</w:t>
            </w:r>
            <w:r w:rsidRPr="002D7AF1">
              <w:rPr>
                <w:bCs/>
                <w:sz w:val="20"/>
                <w:szCs w:val="20"/>
              </w:rPr>
              <w:t xml:space="preserve"> №87-ОЗ</w:t>
            </w:r>
            <w:r w:rsidRPr="002D7AF1">
              <w:rPr>
                <w:sz w:val="20"/>
                <w:szCs w:val="20"/>
              </w:rPr>
              <w:t xml:space="preserve">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50D0E" w:rsidRPr="002D7AF1" w:rsidRDefault="00D50D0E" w:rsidP="00673552">
            <w:pPr>
              <w:ind w:left="-108" w:right="-108"/>
              <w:jc w:val="center"/>
              <w:rPr>
                <w:sz w:val="20"/>
                <w:szCs w:val="20"/>
              </w:rPr>
            </w:pPr>
            <w:r w:rsidRPr="002D7AF1">
              <w:rPr>
                <w:sz w:val="20"/>
                <w:szCs w:val="20"/>
              </w:rPr>
              <w:t>Исполнено (согласно ф.0503127)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50D0E" w:rsidRPr="002D7AF1" w:rsidRDefault="00D50D0E" w:rsidP="003F43C5">
            <w:pPr>
              <w:ind w:left="-108" w:right="-109"/>
              <w:jc w:val="center"/>
              <w:rPr>
                <w:sz w:val="20"/>
                <w:szCs w:val="20"/>
              </w:rPr>
            </w:pPr>
            <w:r w:rsidRPr="002D7AF1">
              <w:rPr>
                <w:sz w:val="20"/>
                <w:szCs w:val="20"/>
              </w:rPr>
              <w:t>Отклонение (гр.3-гр.2)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50D0E" w:rsidRPr="002D7AF1" w:rsidRDefault="00D50D0E" w:rsidP="003F43C5">
            <w:pPr>
              <w:ind w:left="-108" w:right="-108"/>
              <w:jc w:val="center"/>
              <w:rPr>
                <w:sz w:val="20"/>
                <w:szCs w:val="20"/>
              </w:rPr>
            </w:pPr>
            <w:r w:rsidRPr="002D7AF1">
              <w:rPr>
                <w:sz w:val="20"/>
                <w:szCs w:val="20"/>
              </w:rPr>
              <w:t>Исполнено</w:t>
            </w:r>
            <w:proofErr w:type="gramStart"/>
            <w:r w:rsidRPr="002D7AF1">
              <w:rPr>
                <w:sz w:val="20"/>
                <w:szCs w:val="20"/>
              </w:rPr>
              <w:t xml:space="preserve"> (%),</w:t>
            </w:r>
            <w:proofErr w:type="gramEnd"/>
          </w:p>
          <w:p w:rsidR="00D50D0E" w:rsidRPr="002D7AF1" w:rsidRDefault="00D50D0E" w:rsidP="003F43C5">
            <w:pPr>
              <w:ind w:left="-108" w:right="-108"/>
              <w:jc w:val="center"/>
              <w:rPr>
                <w:sz w:val="20"/>
                <w:szCs w:val="20"/>
              </w:rPr>
            </w:pPr>
            <w:r w:rsidRPr="002D7AF1">
              <w:rPr>
                <w:sz w:val="20"/>
                <w:szCs w:val="20"/>
              </w:rPr>
              <w:t>(гр.3/гр.2)</w:t>
            </w:r>
          </w:p>
        </w:tc>
      </w:tr>
      <w:tr w:rsidR="00D50D0E" w:rsidRPr="002D7AF1" w:rsidTr="003F43C5">
        <w:trPr>
          <w:trHeight w:val="225"/>
        </w:trPr>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0D0E" w:rsidRPr="002D7AF1" w:rsidRDefault="00D50D0E" w:rsidP="00673552">
            <w:pPr>
              <w:jc w:val="center"/>
              <w:rPr>
                <w:iCs/>
                <w:sz w:val="20"/>
                <w:szCs w:val="20"/>
              </w:rPr>
            </w:pPr>
            <w:r w:rsidRPr="002D7AF1">
              <w:rPr>
                <w:iCs/>
                <w:sz w:val="20"/>
                <w:szCs w:val="20"/>
              </w:rPr>
              <w:t>1</w:t>
            </w:r>
          </w:p>
        </w:tc>
        <w:tc>
          <w:tcPr>
            <w:tcW w:w="1701" w:type="dxa"/>
            <w:tcBorders>
              <w:top w:val="nil"/>
              <w:left w:val="nil"/>
              <w:bottom w:val="single" w:sz="4" w:space="0" w:color="auto"/>
              <w:right w:val="single" w:sz="4" w:space="0" w:color="auto"/>
            </w:tcBorders>
            <w:shd w:val="clear" w:color="000000" w:fill="FFFFFF"/>
            <w:noWrap/>
            <w:vAlign w:val="center"/>
            <w:hideMark/>
          </w:tcPr>
          <w:p w:rsidR="00D50D0E" w:rsidRPr="002D7AF1" w:rsidRDefault="00D50D0E" w:rsidP="00673552">
            <w:pPr>
              <w:jc w:val="center"/>
              <w:rPr>
                <w:iCs/>
                <w:sz w:val="20"/>
                <w:szCs w:val="20"/>
              </w:rPr>
            </w:pPr>
            <w:r w:rsidRPr="002D7AF1">
              <w:rPr>
                <w:iCs/>
                <w:sz w:val="20"/>
                <w:szCs w:val="20"/>
              </w:rPr>
              <w:t>2</w:t>
            </w:r>
          </w:p>
        </w:tc>
        <w:tc>
          <w:tcPr>
            <w:tcW w:w="2268" w:type="dxa"/>
            <w:tcBorders>
              <w:top w:val="nil"/>
              <w:left w:val="nil"/>
              <w:bottom w:val="single" w:sz="4" w:space="0" w:color="auto"/>
              <w:right w:val="single" w:sz="4" w:space="0" w:color="auto"/>
            </w:tcBorders>
            <w:shd w:val="clear" w:color="000000" w:fill="FFFFFF"/>
            <w:noWrap/>
            <w:vAlign w:val="center"/>
            <w:hideMark/>
          </w:tcPr>
          <w:p w:rsidR="00D50D0E" w:rsidRPr="002D7AF1" w:rsidRDefault="00D50D0E" w:rsidP="00673552">
            <w:pPr>
              <w:jc w:val="center"/>
              <w:rPr>
                <w:iCs/>
                <w:sz w:val="20"/>
                <w:szCs w:val="20"/>
              </w:rPr>
            </w:pPr>
            <w:r w:rsidRPr="002D7AF1">
              <w:rPr>
                <w:iCs/>
                <w:sz w:val="20"/>
                <w:szCs w:val="20"/>
              </w:rPr>
              <w:t>3</w:t>
            </w:r>
          </w:p>
        </w:tc>
        <w:tc>
          <w:tcPr>
            <w:tcW w:w="1134" w:type="dxa"/>
            <w:tcBorders>
              <w:top w:val="nil"/>
              <w:left w:val="nil"/>
              <w:bottom w:val="single" w:sz="4" w:space="0" w:color="auto"/>
              <w:right w:val="single" w:sz="4" w:space="0" w:color="auto"/>
            </w:tcBorders>
            <w:shd w:val="clear" w:color="000000" w:fill="FFFFFF"/>
            <w:noWrap/>
            <w:vAlign w:val="center"/>
            <w:hideMark/>
          </w:tcPr>
          <w:p w:rsidR="00D50D0E" w:rsidRPr="002D7AF1" w:rsidRDefault="00D50D0E" w:rsidP="00673552">
            <w:pPr>
              <w:jc w:val="center"/>
              <w:rPr>
                <w:iCs/>
                <w:sz w:val="20"/>
                <w:szCs w:val="20"/>
              </w:rPr>
            </w:pPr>
            <w:r w:rsidRPr="002D7AF1">
              <w:rPr>
                <w:iCs/>
                <w:sz w:val="20"/>
                <w:szCs w:val="20"/>
              </w:rPr>
              <w:t>4</w:t>
            </w:r>
          </w:p>
        </w:tc>
        <w:tc>
          <w:tcPr>
            <w:tcW w:w="1560" w:type="dxa"/>
            <w:tcBorders>
              <w:top w:val="nil"/>
              <w:left w:val="nil"/>
              <w:bottom w:val="single" w:sz="4" w:space="0" w:color="auto"/>
              <w:right w:val="single" w:sz="4" w:space="0" w:color="auto"/>
            </w:tcBorders>
            <w:shd w:val="clear" w:color="000000" w:fill="FFFFFF"/>
            <w:noWrap/>
            <w:vAlign w:val="center"/>
            <w:hideMark/>
          </w:tcPr>
          <w:p w:rsidR="00D50D0E" w:rsidRPr="002D7AF1" w:rsidRDefault="00D50D0E" w:rsidP="00673552">
            <w:pPr>
              <w:jc w:val="center"/>
              <w:rPr>
                <w:iCs/>
                <w:sz w:val="20"/>
                <w:szCs w:val="20"/>
              </w:rPr>
            </w:pPr>
            <w:r w:rsidRPr="002D7AF1">
              <w:rPr>
                <w:iCs/>
                <w:sz w:val="20"/>
                <w:szCs w:val="20"/>
              </w:rPr>
              <w:t>5</w:t>
            </w:r>
          </w:p>
        </w:tc>
      </w:tr>
      <w:tr w:rsidR="00D50D0E" w:rsidRPr="002D7AF1" w:rsidTr="003F43C5">
        <w:trPr>
          <w:trHeight w:val="329"/>
        </w:trPr>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0D0E" w:rsidRPr="002D7AF1" w:rsidRDefault="00D50D0E" w:rsidP="00673552">
            <w:pPr>
              <w:jc w:val="center"/>
              <w:rPr>
                <w:iCs/>
                <w:sz w:val="20"/>
                <w:szCs w:val="20"/>
              </w:rPr>
            </w:pPr>
            <w:r w:rsidRPr="002D7AF1">
              <w:rPr>
                <w:bCs/>
                <w:sz w:val="20"/>
                <w:szCs w:val="20"/>
              </w:rPr>
              <w:t>902 05 02 08 1 03 61 070 800</w:t>
            </w:r>
          </w:p>
        </w:tc>
        <w:tc>
          <w:tcPr>
            <w:tcW w:w="1701" w:type="dxa"/>
            <w:tcBorders>
              <w:top w:val="nil"/>
              <w:left w:val="nil"/>
              <w:bottom w:val="single" w:sz="4" w:space="0" w:color="auto"/>
              <w:right w:val="single" w:sz="4" w:space="0" w:color="auto"/>
            </w:tcBorders>
            <w:shd w:val="clear" w:color="000000" w:fill="FFFFFF"/>
            <w:noWrap/>
            <w:vAlign w:val="center"/>
          </w:tcPr>
          <w:p w:rsidR="00D50D0E" w:rsidRPr="002D7AF1" w:rsidRDefault="00D50D0E" w:rsidP="00673552">
            <w:pPr>
              <w:jc w:val="center"/>
              <w:rPr>
                <w:iCs/>
                <w:sz w:val="20"/>
                <w:szCs w:val="20"/>
              </w:rPr>
            </w:pPr>
            <w:r w:rsidRPr="002D7AF1">
              <w:rPr>
                <w:iCs/>
                <w:sz w:val="20"/>
                <w:szCs w:val="20"/>
              </w:rPr>
              <w:t>32 421,2</w:t>
            </w:r>
          </w:p>
        </w:tc>
        <w:tc>
          <w:tcPr>
            <w:tcW w:w="2268" w:type="dxa"/>
            <w:tcBorders>
              <w:top w:val="nil"/>
              <w:left w:val="nil"/>
              <w:bottom w:val="single" w:sz="4" w:space="0" w:color="auto"/>
              <w:right w:val="single" w:sz="4" w:space="0" w:color="auto"/>
            </w:tcBorders>
            <w:shd w:val="clear" w:color="000000" w:fill="FFFFFF"/>
            <w:noWrap/>
            <w:vAlign w:val="center"/>
          </w:tcPr>
          <w:p w:rsidR="00D50D0E" w:rsidRPr="002D7AF1" w:rsidRDefault="00D50D0E" w:rsidP="00673552">
            <w:pPr>
              <w:jc w:val="center"/>
              <w:rPr>
                <w:iCs/>
                <w:sz w:val="20"/>
                <w:szCs w:val="20"/>
              </w:rPr>
            </w:pPr>
            <w:r w:rsidRPr="002D7AF1">
              <w:rPr>
                <w:iCs/>
                <w:sz w:val="20"/>
                <w:szCs w:val="20"/>
              </w:rPr>
              <w:t>20 135,7</w:t>
            </w:r>
          </w:p>
        </w:tc>
        <w:tc>
          <w:tcPr>
            <w:tcW w:w="1134" w:type="dxa"/>
            <w:tcBorders>
              <w:top w:val="nil"/>
              <w:left w:val="nil"/>
              <w:bottom w:val="single" w:sz="4" w:space="0" w:color="auto"/>
              <w:right w:val="single" w:sz="4" w:space="0" w:color="auto"/>
            </w:tcBorders>
            <w:shd w:val="clear" w:color="000000" w:fill="FFFFFF"/>
            <w:noWrap/>
            <w:vAlign w:val="center"/>
          </w:tcPr>
          <w:p w:rsidR="00D50D0E" w:rsidRPr="002D7AF1" w:rsidRDefault="00D50D0E" w:rsidP="00673552">
            <w:pPr>
              <w:jc w:val="center"/>
              <w:rPr>
                <w:iCs/>
                <w:sz w:val="20"/>
                <w:szCs w:val="20"/>
              </w:rPr>
            </w:pPr>
            <w:r w:rsidRPr="002D7AF1">
              <w:rPr>
                <w:iCs/>
                <w:sz w:val="20"/>
                <w:szCs w:val="20"/>
              </w:rPr>
              <w:t>- 12 285,5</w:t>
            </w:r>
          </w:p>
        </w:tc>
        <w:tc>
          <w:tcPr>
            <w:tcW w:w="1560" w:type="dxa"/>
            <w:tcBorders>
              <w:top w:val="nil"/>
              <w:left w:val="nil"/>
              <w:bottom w:val="single" w:sz="4" w:space="0" w:color="auto"/>
              <w:right w:val="single" w:sz="4" w:space="0" w:color="auto"/>
            </w:tcBorders>
            <w:shd w:val="clear" w:color="000000" w:fill="FFFFFF"/>
            <w:noWrap/>
            <w:vAlign w:val="center"/>
          </w:tcPr>
          <w:p w:rsidR="00D50D0E" w:rsidRPr="002D7AF1" w:rsidRDefault="00D50D0E" w:rsidP="00673552">
            <w:pPr>
              <w:jc w:val="center"/>
              <w:rPr>
                <w:iCs/>
                <w:sz w:val="20"/>
                <w:szCs w:val="20"/>
              </w:rPr>
            </w:pPr>
            <w:r w:rsidRPr="002D7AF1">
              <w:rPr>
                <w:iCs/>
                <w:sz w:val="20"/>
                <w:szCs w:val="20"/>
              </w:rPr>
              <w:t>65,1</w:t>
            </w:r>
          </w:p>
        </w:tc>
      </w:tr>
    </w:tbl>
    <w:p w:rsidR="00D50D0E" w:rsidRPr="008C27CA" w:rsidRDefault="00D50D0E" w:rsidP="00673552">
      <w:pPr>
        <w:pStyle w:val="Style2"/>
        <w:widowControl/>
        <w:tabs>
          <w:tab w:val="left" w:pos="709"/>
        </w:tabs>
        <w:spacing w:line="240" w:lineRule="auto"/>
        <w:ind w:firstLine="708"/>
        <w:rPr>
          <w:sz w:val="16"/>
          <w:szCs w:val="16"/>
        </w:rPr>
      </w:pPr>
    </w:p>
    <w:p w:rsidR="00D50D0E" w:rsidRPr="008C27CA" w:rsidRDefault="00D50D0E" w:rsidP="00673552">
      <w:pPr>
        <w:pStyle w:val="Style2"/>
        <w:widowControl/>
        <w:tabs>
          <w:tab w:val="left" w:pos="709"/>
        </w:tabs>
        <w:spacing w:line="240" w:lineRule="auto"/>
        <w:ind w:firstLine="708"/>
        <w:rPr>
          <w:sz w:val="28"/>
          <w:szCs w:val="28"/>
        </w:rPr>
      </w:pPr>
      <w:r w:rsidRPr="008C27CA">
        <w:rPr>
          <w:sz w:val="28"/>
          <w:szCs w:val="28"/>
        </w:rPr>
        <w:t xml:space="preserve">В проверяемом периоде Департаментом Субсидия перечислена региональным операторам в сумме </w:t>
      </w:r>
      <w:r w:rsidRPr="008C27CA">
        <w:rPr>
          <w:iCs/>
          <w:sz w:val="28"/>
          <w:szCs w:val="28"/>
        </w:rPr>
        <w:t xml:space="preserve">20 135,7 </w:t>
      </w:r>
      <w:r w:rsidRPr="008C27CA">
        <w:rPr>
          <w:sz w:val="28"/>
          <w:szCs w:val="28"/>
        </w:rPr>
        <w:t>тыс. рублей (65,1%), что на 12 285,5 тыс. рублей меньше утвержденных лимитов бюджетных обязательств.</w:t>
      </w:r>
    </w:p>
    <w:p w:rsidR="00D50D0E" w:rsidRPr="008C27CA" w:rsidRDefault="00D50D0E" w:rsidP="00673552">
      <w:pPr>
        <w:pStyle w:val="Style2"/>
        <w:widowControl/>
        <w:tabs>
          <w:tab w:val="left" w:pos="709"/>
        </w:tabs>
        <w:spacing w:line="240" w:lineRule="auto"/>
        <w:ind w:firstLine="708"/>
        <w:rPr>
          <w:sz w:val="16"/>
          <w:szCs w:val="16"/>
        </w:rPr>
      </w:pPr>
    </w:p>
    <w:p w:rsidR="00D50D0E" w:rsidRPr="008C27CA" w:rsidRDefault="00D50D0E" w:rsidP="00673552">
      <w:pPr>
        <w:pStyle w:val="Style2"/>
        <w:widowControl/>
        <w:tabs>
          <w:tab w:val="left" w:pos="709"/>
        </w:tabs>
        <w:spacing w:line="240" w:lineRule="auto"/>
        <w:ind w:firstLine="708"/>
        <w:rPr>
          <w:sz w:val="28"/>
          <w:szCs w:val="28"/>
        </w:rPr>
      </w:pPr>
      <w:r w:rsidRPr="008C27CA">
        <w:rPr>
          <w:sz w:val="28"/>
          <w:szCs w:val="28"/>
        </w:rPr>
        <w:t>Согласно форме 0503169 бухгалтерской отчетности «Сведения по дебиторской и кредиторской задолженности» на 31 декабря 2018 года Департаментом  образована кредиторская задолженность перед региональными операторами в размере 11 777,2 тыс. рублей, в том числе:</w:t>
      </w:r>
    </w:p>
    <w:p w:rsidR="00D50D0E" w:rsidRPr="008C27CA" w:rsidRDefault="00D50D0E" w:rsidP="00673552">
      <w:pPr>
        <w:jc w:val="both"/>
        <w:rPr>
          <w:color w:val="000000"/>
          <w:sz w:val="28"/>
          <w:szCs w:val="28"/>
        </w:rPr>
      </w:pPr>
      <w:r w:rsidRPr="008C27CA">
        <w:rPr>
          <w:sz w:val="28"/>
          <w:szCs w:val="28"/>
        </w:rPr>
        <w:tab/>
        <w:t xml:space="preserve">- </w:t>
      </w:r>
      <w:r w:rsidRPr="008C27CA">
        <w:rPr>
          <w:color w:val="000000"/>
          <w:sz w:val="28"/>
          <w:szCs w:val="28"/>
        </w:rPr>
        <w:t>МУП МО ЧМР «Айсберг» - 782,9 тыс. рублей;</w:t>
      </w:r>
    </w:p>
    <w:p w:rsidR="00D50D0E" w:rsidRPr="008C27CA" w:rsidRDefault="00D50D0E" w:rsidP="00673552">
      <w:pPr>
        <w:jc w:val="both"/>
        <w:rPr>
          <w:rFonts w:eastAsia="Calibri"/>
          <w:color w:val="000000"/>
          <w:sz w:val="28"/>
          <w:szCs w:val="28"/>
        </w:rPr>
      </w:pPr>
      <w:r w:rsidRPr="008C27CA">
        <w:rPr>
          <w:color w:val="000000"/>
          <w:sz w:val="28"/>
          <w:szCs w:val="28"/>
        </w:rPr>
        <w:tab/>
        <w:t xml:space="preserve">- </w:t>
      </w:r>
      <w:r w:rsidRPr="008C27CA">
        <w:rPr>
          <w:rFonts w:eastAsia="Calibri"/>
          <w:color w:val="000000"/>
          <w:sz w:val="28"/>
          <w:szCs w:val="28"/>
        </w:rPr>
        <w:t xml:space="preserve">МП ЖКХ </w:t>
      </w:r>
      <w:proofErr w:type="spellStart"/>
      <w:r w:rsidRPr="008C27CA">
        <w:rPr>
          <w:rFonts w:eastAsia="Calibri"/>
          <w:color w:val="000000"/>
          <w:sz w:val="28"/>
          <w:szCs w:val="28"/>
        </w:rPr>
        <w:t>Билибинского</w:t>
      </w:r>
      <w:proofErr w:type="spellEnd"/>
      <w:r w:rsidRPr="008C27CA">
        <w:rPr>
          <w:rFonts w:eastAsia="Calibri"/>
          <w:color w:val="000000"/>
          <w:sz w:val="28"/>
          <w:szCs w:val="28"/>
        </w:rPr>
        <w:t xml:space="preserve"> МР - 1 907,5 тыс. рублей;</w:t>
      </w:r>
    </w:p>
    <w:p w:rsidR="00D50D0E" w:rsidRPr="008C27CA" w:rsidRDefault="00D50D0E" w:rsidP="00673552">
      <w:pPr>
        <w:jc w:val="both"/>
        <w:rPr>
          <w:color w:val="000000"/>
          <w:sz w:val="28"/>
          <w:szCs w:val="28"/>
        </w:rPr>
      </w:pPr>
      <w:r w:rsidRPr="008C27CA">
        <w:rPr>
          <w:rFonts w:eastAsia="Calibri"/>
          <w:color w:val="000000"/>
          <w:sz w:val="28"/>
          <w:szCs w:val="28"/>
        </w:rPr>
        <w:t xml:space="preserve"> </w:t>
      </w:r>
      <w:r w:rsidRPr="008C27CA">
        <w:rPr>
          <w:rFonts w:eastAsia="Calibri"/>
          <w:color w:val="000000"/>
          <w:sz w:val="28"/>
          <w:szCs w:val="28"/>
        </w:rPr>
        <w:tab/>
        <w:t xml:space="preserve">- </w:t>
      </w:r>
      <w:r w:rsidRPr="008C27CA">
        <w:rPr>
          <w:color w:val="000000"/>
          <w:sz w:val="28"/>
          <w:szCs w:val="28"/>
        </w:rPr>
        <w:t>МП «ЧРКХ» - 1 619,4 тыс. рублей;</w:t>
      </w:r>
    </w:p>
    <w:p w:rsidR="00D50D0E" w:rsidRPr="008C27CA" w:rsidRDefault="00D50D0E" w:rsidP="00673552">
      <w:pPr>
        <w:jc w:val="both"/>
        <w:rPr>
          <w:color w:val="000000"/>
          <w:sz w:val="28"/>
          <w:szCs w:val="28"/>
        </w:rPr>
      </w:pPr>
      <w:r w:rsidRPr="008C27CA">
        <w:rPr>
          <w:color w:val="000000"/>
          <w:sz w:val="28"/>
          <w:szCs w:val="28"/>
        </w:rPr>
        <w:tab/>
        <w:t>- МП «</w:t>
      </w:r>
      <w:proofErr w:type="spellStart"/>
      <w:r w:rsidRPr="008C27CA">
        <w:rPr>
          <w:color w:val="000000"/>
          <w:sz w:val="28"/>
          <w:szCs w:val="28"/>
        </w:rPr>
        <w:t>Провиденское</w:t>
      </w:r>
      <w:proofErr w:type="spellEnd"/>
      <w:r w:rsidRPr="008C27CA">
        <w:rPr>
          <w:color w:val="000000"/>
          <w:sz w:val="28"/>
          <w:szCs w:val="28"/>
        </w:rPr>
        <w:t xml:space="preserve"> ЖКХ» - 3 512,8 тыс. рублей;</w:t>
      </w:r>
    </w:p>
    <w:p w:rsidR="00D50D0E" w:rsidRPr="008C27CA" w:rsidRDefault="00D50D0E" w:rsidP="00673552">
      <w:pPr>
        <w:jc w:val="both"/>
        <w:rPr>
          <w:color w:val="000000"/>
          <w:sz w:val="28"/>
          <w:szCs w:val="28"/>
        </w:rPr>
      </w:pPr>
      <w:r w:rsidRPr="008C27CA">
        <w:rPr>
          <w:color w:val="000000"/>
          <w:sz w:val="28"/>
          <w:szCs w:val="28"/>
        </w:rPr>
        <w:tab/>
        <w:t>- ООО «Андезит» - 926,5 тыс. рублей;</w:t>
      </w:r>
    </w:p>
    <w:p w:rsidR="00D50D0E" w:rsidRPr="008C27CA" w:rsidRDefault="00D50D0E" w:rsidP="00673552">
      <w:pPr>
        <w:jc w:val="both"/>
        <w:rPr>
          <w:color w:val="000000"/>
          <w:sz w:val="28"/>
          <w:szCs w:val="28"/>
        </w:rPr>
      </w:pPr>
      <w:r w:rsidRPr="008C27CA">
        <w:rPr>
          <w:color w:val="000000"/>
          <w:sz w:val="28"/>
          <w:szCs w:val="28"/>
        </w:rPr>
        <w:tab/>
        <w:t>- ООО «Полигон» - 665,6 тыс. рублей;</w:t>
      </w:r>
    </w:p>
    <w:p w:rsidR="00D50D0E" w:rsidRPr="008C27CA" w:rsidRDefault="00D50D0E" w:rsidP="00673552">
      <w:pPr>
        <w:jc w:val="both"/>
        <w:rPr>
          <w:color w:val="000000"/>
          <w:sz w:val="28"/>
          <w:szCs w:val="28"/>
        </w:rPr>
      </w:pPr>
      <w:r w:rsidRPr="008C27CA">
        <w:rPr>
          <w:color w:val="000000"/>
          <w:sz w:val="28"/>
          <w:szCs w:val="28"/>
        </w:rPr>
        <w:tab/>
        <w:t>- ООО «Сервис Групп» - 384,6 тыс. рублей;</w:t>
      </w:r>
    </w:p>
    <w:p w:rsidR="00D50D0E" w:rsidRPr="008C27CA" w:rsidRDefault="00D50D0E" w:rsidP="00673552">
      <w:pPr>
        <w:jc w:val="both"/>
        <w:rPr>
          <w:color w:val="000000"/>
          <w:sz w:val="28"/>
          <w:szCs w:val="28"/>
        </w:rPr>
      </w:pPr>
      <w:r w:rsidRPr="008C27CA">
        <w:rPr>
          <w:color w:val="000000"/>
          <w:sz w:val="28"/>
          <w:szCs w:val="28"/>
        </w:rPr>
        <w:tab/>
        <w:t>- ООО «РТК» - 1 977,9 тыс. рублей.</w:t>
      </w:r>
    </w:p>
    <w:p w:rsidR="00D50D0E" w:rsidRPr="008C27CA" w:rsidRDefault="00D50D0E" w:rsidP="00673552">
      <w:pPr>
        <w:pStyle w:val="Style2"/>
        <w:widowControl/>
        <w:tabs>
          <w:tab w:val="left" w:pos="709"/>
        </w:tabs>
        <w:spacing w:line="240" w:lineRule="auto"/>
        <w:ind w:firstLine="708"/>
        <w:rPr>
          <w:sz w:val="28"/>
          <w:szCs w:val="28"/>
        </w:rPr>
      </w:pPr>
      <w:r w:rsidRPr="008C27CA">
        <w:rPr>
          <w:sz w:val="28"/>
          <w:szCs w:val="28"/>
        </w:rPr>
        <w:t xml:space="preserve">Кредиторская задолженность образовалась  </w:t>
      </w:r>
      <w:proofErr w:type="gramStart"/>
      <w:r w:rsidRPr="008C27CA">
        <w:rPr>
          <w:sz w:val="28"/>
          <w:szCs w:val="28"/>
        </w:rPr>
        <w:t>по причине отсутствия необходимого объема средств на едином счете бюджета в связи со значит</w:t>
      </w:r>
      <w:r>
        <w:rPr>
          <w:sz w:val="28"/>
          <w:szCs w:val="28"/>
        </w:rPr>
        <w:t>ельным сокращением поступлений</w:t>
      </w:r>
      <w:r w:rsidRPr="008C27CA">
        <w:rPr>
          <w:sz w:val="28"/>
          <w:szCs w:val="28"/>
        </w:rPr>
        <w:t xml:space="preserve"> собственных д</w:t>
      </w:r>
      <w:r>
        <w:rPr>
          <w:sz w:val="28"/>
          <w:szCs w:val="28"/>
        </w:rPr>
        <w:t>оходов в окружной бюджет</w:t>
      </w:r>
      <w:proofErr w:type="gramEnd"/>
      <w:r>
        <w:rPr>
          <w:sz w:val="28"/>
          <w:szCs w:val="28"/>
        </w:rPr>
        <w:t xml:space="preserve"> в 2018 году.</w:t>
      </w:r>
      <w:r w:rsidRPr="008C27CA">
        <w:rPr>
          <w:sz w:val="28"/>
          <w:szCs w:val="28"/>
        </w:rPr>
        <w:t xml:space="preserve"> В январе 2019 года кредиторская задолженность Департаментом была полностью погашена.</w:t>
      </w:r>
    </w:p>
    <w:p w:rsidR="00D50D0E" w:rsidRPr="008C27CA" w:rsidRDefault="00D50D0E" w:rsidP="00673552">
      <w:pPr>
        <w:pStyle w:val="Style2"/>
        <w:widowControl/>
        <w:tabs>
          <w:tab w:val="left" w:pos="709"/>
        </w:tabs>
        <w:spacing w:line="240" w:lineRule="auto"/>
        <w:ind w:firstLine="708"/>
        <w:rPr>
          <w:color w:val="000000"/>
          <w:sz w:val="28"/>
          <w:szCs w:val="28"/>
        </w:rPr>
      </w:pPr>
      <w:r w:rsidRPr="008C27CA">
        <w:rPr>
          <w:sz w:val="28"/>
          <w:szCs w:val="28"/>
        </w:rPr>
        <w:t xml:space="preserve">Несмотря на то, что Субсидия предназначена на компенсацию региональным операторам недополученных доходов, фактически Департамент осуществлял им возмещение затрат. Так, Департамент в 2018 году предоставил авансом </w:t>
      </w:r>
      <w:r w:rsidRPr="008C27CA">
        <w:rPr>
          <w:color w:val="000000"/>
          <w:sz w:val="28"/>
          <w:szCs w:val="28"/>
        </w:rPr>
        <w:t>МУП ЖКХ «</w:t>
      </w:r>
      <w:proofErr w:type="spellStart"/>
      <w:r w:rsidRPr="008C27CA">
        <w:rPr>
          <w:color w:val="000000"/>
          <w:sz w:val="28"/>
          <w:szCs w:val="28"/>
        </w:rPr>
        <w:t>Иультинское</w:t>
      </w:r>
      <w:proofErr w:type="spellEnd"/>
      <w:r w:rsidRPr="008C27CA">
        <w:rPr>
          <w:color w:val="000000"/>
          <w:sz w:val="28"/>
          <w:szCs w:val="28"/>
        </w:rPr>
        <w:t>» 1 105,6 тыс. рублей (или 14,3 % от общего объема финансирования МУП ЖКХ «</w:t>
      </w:r>
      <w:proofErr w:type="spellStart"/>
      <w:r w:rsidRPr="008C27CA">
        <w:rPr>
          <w:color w:val="000000"/>
          <w:sz w:val="28"/>
          <w:szCs w:val="28"/>
        </w:rPr>
        <w:t>Иультинское</w:t>
      </w:r>
      <w:proofErr w:type="spellEnd"/>
      <w:r w:rsidRPr="008C27CA">
        <w:rPr>
          <w:color w:val="000000"/>
          <w:sz w:val="28"/>
          <w:szCs w:val="28"/>
        </w:rPr>
        <w:t>»).</w:t>
      </w:r>
    </w:p>
    <w:p w:rsidR="00D50D0E" w:rsidRPr="008C27CA" w:rsidRDefault="00D50D0E" w:rsidP="00673552">
      <w:pPr>
        <w:pStyle w:val="Style2"/>
        <w:widowControl/>
        <w:tabs>
          <w:tab w:val="left" w:pos="709"/>
        </w:tabs>
        <w:spacing w:line="240" w:lineRule="auto"/>
        <w:ind w:firstLine="708"/>
        <w:rPr>
          <w:color w:val="000000"/>
          <w:sz w:val="28"/>
          <w:szCs w:val="28"/>
        </w:rPr>
      </w:pPr>
      <w:r w:rsidRPr="008C27CA">
        <w:rPr>
          <w:sz w:val="28"/>
          <w:szCs w:val="28"/>
        </w:rPr>
        <w:t xml:space="preserve">В результате перечисления в 2018 году Департаментом Субсидии </w:t>
      </w:r>
      <w:r w:rsidRPr="008C27CA">
        <w:rPr>
          <w:color w:val="000000"/>
          <w:sz w:val="28"/>
          <w:szCs w:val="28"/>
        </w:rPr>
        <w:t>МУП ЖКХ «</w:t>
      </w:r>
      <w:proofErr w:type="spellStart"/>
      <w:r w:rsidRPr="008C27CA">
        <w:rPr>
          <w:color w:val="000000"/>
          <w:sz w:val="28"/>
          <w:szCs w:val="28"/>
        </w:rPr>
        <w:t>Иультинское</w:t>
      </w:r>
      <w:proofErr w:type="spellEnd"/>
      <w:r w:rsidRPr="008C27CA">
        <w:rPr>
          <w:color w:val="000000"/>
          <w:sz w:val="28"/>
          <w:szCs w:val="28"/>
        </w:rPr>
        <w:t xml:space="preserve">» </w:t>
      </w:r>
      <w:r>
        <w:rPr>
          <w:sz w:val="28"/>
          <w:szCs w:val="28"/>
        </w:rPr>
        <w:t>в размере,</w:t>
      </w:r>
      <w:r w:rsidRPr="008C27CA">
        <w:rPr>
          <w:sz w:val="28"/>
          <w:szCs w:val="28"/>
        </w:rPr>
        <w:t xml:space="preserve"> превышающем потребность, на 1 января 2019 года </w:t>
      </w:r>
      <w:r w:rsidRPr="008C27CA">
        <w:rPr>
          <w:color w:val="000000"/>
          <w:sz w:val="28"/>
          <w:szCs w:val="28"/>
        </w:rPr>
        <w:t>образована дебиторская задолженность на сумму 392,8 тыс. рублей.</w:t>
      </w:r>
    </w:p>
    <w:p w:rsidR="00D50D0E" w:rsidRPr="008C27CA" w:rsidRDefault="00D50D0E" w:rsidP="00673552">
      <w:pPr>
        <w:autoSpaceDE w:val="0"/>
        <w:autoSpaceDN w:val="0"/>
        <w:adjustRightInd w:val="0"/>
        <w:ind w:firstLine="709"/>
        <w:jc w:val="both"/>
        <w:rPr>
          <w:color w:val="000000"/>
          <w:sz w:val="28"/>
          <w:szCs w:val="28"/>
        </w:rPr>
      </w:pPr>
      <w:r w:rsidRPr="008C27CA">
        <w:rPr>
          <w:color w:val="000000"/>
          <w:sz w:val="28"/>
          <w:szCs w:val="28"/>
        </w:rPr>
        <w:t xml:space="preserve">В нарушение пункта 6.2 раздела 6 </w:t>
      </w:r>
      <w:r w:rsidRPr="008C27CA">
        <w:rPr>
          <w:sz w:val="28"/>
          <w:szCs w:val="28"/>
        </w:rPr>
        <w:t xml:space="preserve">Порядка 2, Департаментом </w:t>
      </w:r>
      <w:r w:rsidRPr="008C27CA">
        <w:rPr>
          <w:color w:val="000000"/>
          <w:sz w:val="28"/>
          <w:szCs w:val="28"/>
        </w:rPr>
        <w:t>не велась  работа по возврату (взысканию) дебиторской задолженности.</w:t>
      </w:r>
    </w:p>
    <w:p w:rsidR="00D50D0E" w:rsidRPr="008C27CA" w:rsidRDefault="00D50D0E" w:rsidP="00673552">
      <w:pPr>
        <w:pStyle w:val="Style2"/>
        <w:widowControl/>
        <w:tabs>
          <w:tab w:val="left" w:pos="709"/>
        </w:tabs>
        <w:spacing w:line="240" w:lineRule="auto"/>
        <w:ind w:firstLine="708"/>
        <w:rPr>
          <w:color w:val="000000"/>
          <w:sz w:val="28"/>
          <w:szCs w:val="28"/>
        </w:rPr>
      </w:pPr>
      <w:r w:rsidRPr="008C27CA">
        <w:rPr>
          <w:color w:val="000000"/>
          <w:sz w:val="28"/>
          <w:szCs w:val="28"/>
        </w:rPr>
        <w:t>В нарушение пункта 6.1 раздела 6 Порядка 2, возврат излишне полученной суммы Субсидии МУП ЖКХ «</w:t>
      </w:r>
      <w:proofErr w:type="spellStart"/>
      <w:r w:rsidRPr="008C27CA">
        <w:rPr>
          <w:color w:val="000000"/>
          <w:sz w:val="28"/>
          <w:szCs w:val="28"/>
        </w:rPr>
        <w:t>Иультинское</w:t>
      </w:r>
      <w:proofErr w:type="spellEnd"/>
      <w:r w:rsidRPr="008C27CA">
        <w:rPr>
          <w:color w:val="000000"/>
          <w:sz w:val="28"/>
          <w:szCs w:val="28"/>
        </w:rPr>
        <w:t xml:space="preserve">»  на 1 марта 2019 года не произведен. </w:t>
      </w:r>
    </w:p>
    <w:p w:rsidR="00D50D0E" w:rsidRDefault="00D50D0E" w:rsidP="00673552">
      <w:pPr>
        <w:pStyle w:val="Style2"/>
        <w:widowControl/>
        <w:tabs>
          <w:tab w:val="left" w:pos="709"/>
        </w:tabs>
        <w:spacing w:line="240" w:lineRule="auto"/>
        <w:ind w:firstLine="708"/>
        <w:rPr>
          <w:sz w:val="28"/>
          <w:szCs w:val="28"/>
        </w:rPr>
      </w:pPr>
      <w:r w:rsidRPr="008C27CA">
        <w:rPr>
          <w:color w:val="000000"/>
          <w:sz w:val="28"/>
          <w:szCs w:val="28"/>
        </w:rPr>
        <w:t>С 1 марта 2019 года дебиторская задолженность МУП ЖКХ «</w:t>
      </w:r>
      <w:proofErr w:type="spellStart"/>
      <w:r w:rsidRPr="008C27CA">
        <w:rPr>
          <w:color w:val="000000"/>
          <w:sz w:val="28"/>
          <w:szCs w:val="28"/>
        </w:rPr>
        <w:t>Иультинское</w:t>
      </w:r>
      <w:proofErr w:type="spellEnd"/>
      <w:r w:rsidRPr="008C27CA">
        <w:rPr>
          <w:color w:val="000000"/>
          <w:sz w:val="28"/>
          <w:szCs w:val="28"/>
        </w:rPr>
        <w:t xml:space="preserve">»  передана Комитету природных ресурсов, который является правопреемником прав и обязанностей Департамента по мероприятию </w:t>
      </w:r>
      <w:r w:rsidRPr="008C27CA">
        <w:rPr>
          <w:sz w:val="28"/>
          <w:szCs w:val="28"/>
        </w:rPr>
        <w:t>«Субсидии на компенсацию организациям - региональным операторам недополученных доходов, связанных с предоставлением населению коммунальных услуг (ресурсов) по тарифам, не обеспечивающим возмещение издержек».</w:t>
      </w:r>
      <w:r>
        <w:rPr>
          <w:sz w:val="28"/>
          <w:szCs w:val="28"/>
        </w:rPr>
        <w:t xml:space="preserve"> Д</w:t>
      </w:r>
      <w:r w:rsidRPr="008C27CA">
        <w:rPr>
          <w:sz w:val="28"/>
          <w:szCs w:val="28"/>
        </w:rPr>
        <w:t>ебиторская задолженность </w:t>
      </w:r>
      <w:r w:rsidRPr="008C27CA">
        <w:rPr>
          <w:color w:val="000000"/>
          <w:sz w:val="28"/>
          <w:szCs w:val="28"/>
        </w:rPr>
        <w:t>МУП ЖКХ «</w:t>
      </w:r>
      <w:proofErr w:type="spellStart"/>
      <w:r w:rsidRPr="008C27CA">
        <w:rPr>
          <w:color w:val="000000"/>
          <w:sz w:val="28"/>
          <w:szCs w:val="28"/>
        </w:rPr>
        <w:t>Иультинское</w:t>
      </w:r>
      <w:proofErr w:type="spellEnd"/>
      <w:r w:rsidRPr="008C27CA">
        <w:rPr>
          <w:color w:val="000000"/>
          <w:sz w:val="28"/>
          <w:szCs w:val="28"/>
        </w:rPr>
        <w:t xml:space="preserve">», </w:t>
      </w:r>
      <w:r w:rsidRPr="008C27CA">
        <w:rPr>
          <w:sz w:val="28"/>
          <w:szCs w:val="28"/>
        </w:rPr>
        <w:t>образованная  перед Департаментом на 31.12.2018 года  в сумме 392,8 тыс. рублей, на 1 августа 2019 года не погашена.</w:t>
      </w:r>
    </w:p>
    <w:p w:rsidR="00D50D0E" w:rsidRPr="008C27CA" w:rsidRDefault="00D50D0E" w:rsidP="00673552">
      <w:pPr>
        <w:tabs>
          <w:tab w:val="left" w:pos="709"/>
        </w:tabs>
        <w:ind w:firstLine="708"/>
        <w:jc w:val="both"/>
        <w:rPr>
          <w:sz w:val="28"/>
          <w:szCs w:val="28"/>
        </w:rPr>
      </w:pPr>
      <w:r w:rsidRPr="008C27CA">
        <w:rPr>
          <w:sz w:val="28"/>
          <w:szCs w:val="28"/>
        </w:rPr>
        <w:t>Пунктом 4.2 раздела 4 Порядка 2 установлено, что получатель Субсидии направляет  в Департамент копии счетов – фактур и актов об оказании услуг или копии универсальных документов, а также иные отчеты (документы) по формам, установленным Соглашением.</w:t>
      </w:r>
    </w:p>
    <w:p w:rsidR="00D50D0E" w:rsidRPr="008C27CA" w:rsidRDefault="00D50D0E" w:rsidP="00673552">
      <w:pPr>
        <w:jc w:val="both"/>
        <w:rPr>
          <w:sz w:val="28"/>
          <w:szCs w:val="28"/>
        </w:rPr>
      </w:pPr>
      <w:r w:rsidRPr="008C27CA">
        <w:rPr>
          <w:i/>
          <w:sz w:val="28"/>
          <w:szCs w:val="28"/>
        </w:rPr>
        <w:tab/>
      </w:r>
      <w:r w:rsidRPr="008C27CA">
        <w:rPr>
          <w:sz w:val="28"/>
          <w:szCs w:val="28"/>
        </w:rPr>
        <w:t>В нарушение пункта 4.2 раздела 4 Порядка 2 региональными операторами не представлены в Департамент в 2018 году отчетные документы:</w:t>
      </w:r>
    </w:p>
    <w:p w:rsidR="00D50D0E" w:rsidRPr="008C27CA" w:rsidRDefault="00D50D0E" w:rsidP="00673552">
      <w:pPr>
        <w:jc w:val="both"/>
        <w:rPr>
          <w:color w:val="000000"/>
          <w:sz w:val="28"/>
          <w:szCs w:val="28"/>
        </w:rPr>
      </w:pPr>
      <w:r w:rsidRPr="008C27CA">
        <w:rPr>
          <w:sz w:val="28"/>
          <w:szCs w:val="28"/>
        </w:rPr>
        <w:t xml:space="preserve"> </w:t>
      </w:r>
      <w:r w:rsidRPr="008C27CA">
        <w:rPr>
          <w:sz w:val="28"/>
          <w:szCs w:val="28"/>
        </w:rPr>
        <w:tab/>
        <w:t xml:space="preserve">- копии </w:t>
      </w:r>
      <w:r w:rsidRPr="008C27CA">
        <w:rPr>
          <w:color w:val="000000"/>
          <w:sz w:val="28"/>
          <w:szCs w:val="28"/>
        </w:rPr>
        <w:t>счетов – фактур и актов об оказании услуг  ООО «Андезит»,  ООО «Сервис Групп»;</w:t>
      </w:r>
    </w:p>
    <w:p w:rsidR="00D50D0E" w:rsidRPr="001A507D" w:rsidRDefault="00D50D0E" w:rsidP="00673552">
      <w:pPr>
        <w:jc w:val="both"/>
        <w:rPr>
          <w:color w:val="000000"/>
          <w:sz w:val="28"/>
          <w:szCs w:val="28"/>
        </w:rPr>
      </w:pPr>
      <w:r w:rsidRPr="008C27CA">
        <w:rPr>
          <w:color w:val="000000"/>
          <w:sz w:val="28"/>
          <w:szCs w:val="28"/>
        </w:rPr>
        <w:tab/>
      </w:r>
      <w:r w:rsidRPr="001A507D">
        <w:rPr>
          <w:color w:val="000000"/>
          <w:sz w:val="28"/>
          <w:szCs w:val="28"/>
        </w:rPr>
        <w:t xml:space="preserve">- копии счетов - фактур ООО «Полигон», ООО «РТК». </w:t>
      </w:r>
    </w:p>
    <w:p w:rsidR="00D50D0E" w:rsidRPr="001A507D" w:rsidRDefault="00D50D0E" w:rsidP="00673552">
      <w:pPr>
        <w:ind w:firstLine="709"/>
        <w:jc w:val="both"/>
        <w:rPr>
          <w:color w:val="000000"/>
          <w:sz w:val="28"/>
          <w:szCs w:val="28"/>
        </w:rPr>
      </w:pPr>
      <w:r w:rsidRPr="001A507D">
        <w:rPr>
          <w:color w:val="000000"/>
          <w:sz w:val="28"/>
          <w:szCs w:val="28"/>
        </w:rPr>
        <w:t>В нарушение пункта 4.2  раздела 4 Порядка 2, проверкой установлен факт предоставления Департаментом Субсидии региональным операторам, фактические расходы которых не подтверждены в размере 11 691,0 тыс. рублей, в том числе:</w:t>
      </w:r>
    </w:p>
    <w:p w:rsidR="00D50D0E" w:rsidRPr="001A507D" w:rsidRDefault="00D50D0E" w:rsidP="00673552">
      <w:pPr>
        <w:jc w:val="both"/>
        <w:rPr>
          <w:color w:val="000000"/>
          <w:sz w:val="28"/>
          <w:szCs w:val="28"/>
        </w:rPr>
      </w:pPr>
      <w:r w:rsidRPr="001A507D">
        <w:rPr>
          <w:color w:val="000000"/>
          <w:sz w:val="28"/>
          <w:szCs w:val="28"/>
        </w:rPr>
        <w:tab/>
        <w:t>ООО «Андезит» - 5 471,7 тыс. рублей,</w:t>
      </w:r>
    </w:p>
    <w:p w:rsidR="00D50D0E" w:rsidRPr="001A507D" w:rsidRDefault="00D50D0E" w:rsidP="00673552">
      <w:pPr>
        <w:jc w:val="both"/>
        <w:rPr>
          <w:color w:val="000000"/>
          <w:sz w:val="28"/>
          <w:szCs w:val="28"/>
        </w:rPr>
      </w:pPr>
      <w:r w:rsidRPr="001A507D">
        <w:rPr>
          <w:color w:val="000000"/>
          <w:sz w:val="28"/>
          <w:szCs w:val="28"/>
        </w:rPr>
        <w:tab/>
        <w:t>ООО «Сервис Групп» - 1 537,2 тыс. рублей;</w:t>
      </w:r>
    </w:p>
    <w:p w:rsidR="00D50D0E" w:rsidRPr="001A507D" w:rsidRDefault="00D50D0E" w:rsidP="00673552">
      <w:pPr>
        <w:jc w:val="both"/>
        <w:rPr>
          <w:color w:val="000000"/>
          <w:sz w:val="28"/>
          <w:szCs w:val="28"/>
        </w:rPr>
      </w:pPr>
      <w:r w:rsidRPr="001A507D">
        <w:rPr>
          <w:color w:val="000000"/>
          <w:sz w:val="28"/>
          <w:szCs w:val="28"/>
        </w:rPr>
        <w:tab/>
        <w:t>ООО «Полигон» - 4 682,1 тыс. рублей.</w:t>
      </w:r>
    </w:p>
    <w:p w:rsidR="00D50D0E" w:rsidRPr="001A507D" w:rsidRDefault="00D50D0E" w:rsidP="00673552">
      <w:pPr>
        <w:jc w:val="both"/>
        <w:rPr>
          <w:color w:val="000000"/>
          <w:sz w:val="16"/>
          <w:szCs w:val="16"/>
        </w:rPr>
      </w:pPr>
    </w:p>
    <w:p w:rsidR="00D50D0E" w:rsidRPr="001A507D" w:rsidRDefault="00D50D0E" w:rsidP="00673552">
      <w:pPr>
        <w:jc w:val="both"/>
        <w:rPr>
          <w:color w:val="000000"/>
          <w:sz w:val="28"/>
          <w:szCs w:val="28"/>
        </w:rPr>
      </w:pPr>
      <w:r w:rsidRPr="001A507D">
        <w:rPr>
          <w:color w:val="000000"/>
          <w:sz w:val="28"/>
          <w:szCs w:val="28"/>
        </w:rPr>
        <w:tab/>
        <w:t xml:space="preserve">Кроме того, установлено завышение объемов оказываемых услуг, в результате чего Департаментом неправомерно предоставлена Субсидия в сумме  </w:t>
      </w:r>
    </w:p>
    <w:p w:rsidR="00D50D0E" w:rsidRPr="008C27CA" w:rsidRDefault="00D50D0E" w:rsidP="00673552">
      <w:pPr>
        <w:jc w:val="both"/>
        <w:rPr>
          <w:color w:val="000000"/>
          <w:sz w:val="28"/>
          <w:szCs w:val="28"/>
        </w:rPr>
      </w:pPr>
      <w:r w:rsidRPr="001A507D">
        <w:rPr>
          <w:sz w:val="28"/>
          <w:szCs w:val="28"/>
        </w:rPr>
        <w:t>868,08 тыс. рублей.</w:t>
      </w:r>
    </w:p>
    <w:p w:rsidR="00D50D0E" w:rsidRPr="008C27CA" w:rsidRDefault="00D50D0E" w:rsidP="00673552">
      <w:pPr>
        <w:jc w:val="both"/>
        <w:rPr>
          <w:color w:val="000000"/>
          <w:sz w:val="28"/>
          <w:szCs w:val="28"/>
        </w:rPr>
      </w:pPr>
      <w:r>
        <w:rPr>
          <w:color w:val="000000"/>
          <w:sz w:val="16"/>
          <w:szCs w:val="16"/>
        </w:rPr>
        <w:tab/>
      </w:r>
      <w:r w:rsidRPr="008C27CA">
        <w:rPr>
          <w:color w:val="000000"/>
          <w:sz w:val="28"/>
          <w:szCs w:val="28"/>
        </w:rPr>
        <w:t>П</w:t>
      </w:r>
      <w:r>
        <w:rPr>
          <w:color w:val="000000"/>
          <w:sz w:val="28"/>
          <w:szCs w:val="28"/>
        </w:rPr>
        <w:t>о отчетам</w:t>
      </w:r>
      <w:r w:rsidRPr="008C27CA">
        <w:rPr>
          <w:color w:val="000000"/>
          <w:sz w:val="28"/>
          <w:szCs w:val="28"/>
        </w:rPr>
        <w:t>,</w:t>
      </w:r>
      <w:r>
        <w:rPr>
          <w:color w:val="000000"/>
          <w:sz w:val="28"/>
          <w:szCs w:val="28"/>
        </w:rPr>
        <w:t xml:space="preserve"> представленным</w:t>
      </w:r>
      <w:r w:rsidRPr="008C27CA">
        <w:rPr>
          <w:color w:val="000000"/>
          <w:sz w:val="28"/>
          <w:szCs w:val="28"/>
        </w:rPr>
        <w:t xml:space="preserve"> в Департамент ООО «РТК», общий объем услуг составил 453,80 куб. м. из них, за ноябрь  - 226,90 куб</w:t>
      </w:r>
      <w:proofErr w:type="gramStart"/>
      <w:r w:rsidRPr="008C27CA">
        <w:rPr>
          <w:color w:val="000000"/>
          <w:sz w:val="28"/>
          <w:szCs w:val="28"/>
        </w:rPr>
        <w:t>.м</w:t>
      </w:r>
      <w:proofErr w:type="gramEnd"/>
      <w:r w:rsidRPr="008C27CA">
        <w:rPr>
          <w:color w:val="000000"/>
          <w:sz w:val="28"/>
          <w:szCs w:val="28"/>
        </w:rPr>
        <w:t xml:space="preserve">, за декабрь – 226,90 куб. м. При проведении анализа данной отчетности, установлено, что из 193 актов выполненных работ, представленных ООО «РТК» в Департамент для подтверждения фактических затрат, 23 акта представлены в нечитаемом виде, что является основанием для отказа в их </w:t>
      </w:r>
      <w:proofErr w:type="gramStart"/>
      <w:r w:rsidRPr="008C27CA">
        <w:rPr>
          <w:color w:val="000000"/>
          <w:sz w:val="28"/>
          <w:szCs w:val="28"/>
        </w:rPr>
        <w:t>рассмотрении</w:t>
      </w:r>
      <w:proofErr w:type="gramEnd"/>
      <w:r w:rsidRPr="008C27CA">
        <w:rPr>
          <w:color w:val="000000"/>
          <w:sz w:val="28"/>
          <w:szCs w:val="28"/>
        </w:rPr>
        <w:t xml:space="preserve"> и принятии к учету.</w:t>
      </w:r>
    </w:p>
    <w:p w:rsidR="00D50D0E" w:rsidRDefault="00D50D0E" w:rsidP="00673552">
      <w:pPr>
        <w:ind w:firstLine="709"/>
        <w:jc w:val="both"/>
        <w:rPr>
          <w:color w:val="000000"/>
          <w:sz w:val="28"/>
          <w:szCs w:val="28"/>
        </w:rPr>
      </w:pPr>
      <w:r w:rsidRPr="008C27CA">
        <w:rPr>
          <w:color w:val="000000"/>
          <w:sz w:val="28"/>
          <w:szCs w:val="28"/>
        </w:rPr>
        <w:t>Таким образом, ООО «РТК» документально подтверждены объемы фактически предоставленной услуги населению по обращению с ТКО – 270,87 куб</w:t>
      </w:r>
      <w:proofErr w:type="gramStart"/>
      <w:r w:rsidRPr="008C27CA">
        <w:rPr>
          <w:color w:val="000000"/>
          <w:sz w:val="28"/>
          <w:szCs w:val="28"/>
        </w:rPr>
        <w:t>.м</w:t>
      </w:r>
      <w:proofErr w:type="gramEnd"/>
      <w:r w:rsidRPr="008C27CA">
        <w:rPr>
          <w:color w:val="000000"/>
          <w:sz w:val="28"/>
          <w:szCs w:val="28"/>
        </w:rPr>
        <w:t xml:space="preserve">, </w:t>
      </w:r>
      <w:r>
        <w:rPr>
          <w:color w:val="000000"/>
          <w:sz w:val="28"/>
          <w:szCs w:val="28"/>
        </w:rPr>
        <w:t>информация приведена в таблице 3</w:t>
      </w:r>
      <w:r w:rsidRPr="008C27CA">
        <w:rPr>
          <w:color w:val="000000"/>
          <w:sz w:val="28"/>
          <w:szCs w:val="28"/>
        </w:rPr>
        <w:t>.</w:t>
      </w:r>
    </w:p>
    <w:p w:rsidR="00D50D0E" w:rsidRPr="00A12978" w:rsidRDefault="00D50D0E" w:rsidP="00673552">
      <w:pPr>
        <w:jc w:val="right"/>
        <w:rPr>
          <w:color w:val="000000"/>
          <w:sz w:val="20"/>
          <w:szCs w:val="20"/>
        </w:rPr>
      </w:pPr>
      <w:r w:rsidRPr="00A12978">
        <w:rPr>
          <w:color w:val="000000"/>
          <w:sz w:val="20"/>
          <w:szCs w:val="20"/>
        </w:rPr>
        <w:t>Таблица 3</w:t>
      </w:r>
    </w:p>
    <w:p w:rsidR="00D50D0E" w:rsidRPr="00A12978" w:rsidRDefault="00D50D0E" w:rsidP="00673552">
      <w:pPr>
        <w:jc w:val="right"/>
        <w:rPr>
          <w:color w:val="000000"/>
          <w:sz w:val="20"/>
          <w:szCs w:val="20"/>
        </w:rPr>
      </w:pPr>
      <w:r w:rsidRPr="00A12978">
        <w:rPr>
          <w:color w:val="000000"/>
          <w:sz w:val="20"/>
          <w:szCs w:val="20"/>
        </w:rPr>
        <w:t>(тыс. руб.)</w:t>
      </w:r>
    </w:p>
    <w:tbl>
      <w:tblPr>
        <w:tblStyle w:val="af5"/>
        <w:tblW w:w="0" w:type="auto"/>
        <w:tblInd w:w="108" w:type="dxa"/>
        <w:tblLook w:val="04A0"/>
      </w:tblPr>
      <w:tblGrid>
        <w:gridCol w:w="1560"/>
        <w:gridCol w:w="2272"/>
        <w:gridCol w:w="1971"/>
        <w:gridCol w:w="1971"/>
        <w:gridCol w:w="1865"/>
      </w:tblGrid>
      <w:tr w:rsidR="00D50D0E" w:rsidRPr="00AF1F9A" w:rsidTr="00D12F91">
        <w:tc>
          <w:tcPr>
            <w:tcW w:w="1560" w:type="dxa"/>
          </w:tcPr>
          <w:p w:rsidR="00D50D0E" w:rsidRPr="00AF1F9A" w:rsidRDefault="00D50D0E" w:rsidP="00673552">
            <w:pPr>
              <w:jc w:val="both"/>
              <w:rPr>
                <w:color w:val="000000"/>
                <w:sz w:val="20"/>
                <w:szCs w:val="20"/>
              </w:rPr>
            </w:pPr>
            <w:r w:rsidRPr="00AF1F9A">
              <w:rPr>
                <w:color w:val="000000"/>
                <w:sz w:val="20"/>
                <w:szCs w:val="20"/>
              </w:rPr>
              <w:t>Период</w:t>
            </w:r>
          </w:p>
        </w:tc>
        <w:tc>
          <w:tcPr>
            <w:tcW w:w="2272" w:type="dxa"/>
          </w:tcPr>
          <w:p w:rsidR="00D50D0E" w:rsidRPr="00AF1F9A" w:rsidRDefault="00D50D0E" w:rsidP="00673552">
            <w:pPr>
              <w:jc w:val="both"/>
              <w:rPr>
                <w:color w:val="000000"/>
                <w:sz w:val="20"/>
                <w:szCs w:val="20"/>
              </w:rPr>
            </w:pPr>
            <w:r w:rsidRPr="00AF1F9A">
              <w:rPr>
                <w:color w:val="000000"/>
                <w:sz w:val="20"/>
                <w:szCs w:val="20"/>
              </w:rPr>
              <w:t>Предоставлено услуг (куб</w:t>
            </w:r>
            <w:proofErr w:type="gramStart"/>
            <w:r w:rsidRPr="00AF1F9A">
              <w:rPr>
                <w:color w:val="000000"/>
                <w:sz w:val="20"/>
                <w:szCs w:val="20"/>
              </w:rPr>
              <w:t>.м</w:t>
            </w:r>
            <w:proofErr w:type="gramEnd"/>
            <w:r w:rsidRPr="00AF1F9A">
              <w:rPr>
                <w:color w:val="000000"/>
                <w:sz w:val="20"/>
                <w:szCs w:val="20"/>
              </w:rPr>
              <w:t>)</w:t>
            </w:r>
          </w:p>
        </w:tc>
        <w:tc>
          <w:tcPr>
            <w:tcW w:w="1971" w:type="dxa"/>
          </w:tcPr>
          <w:p w:rsidR="00D50D0E" w:rsidRPr="00AF1F9A" w:rsidRDefault="00D50D0E" w:rsidP="00673552">
            <w:pPr>
              <w:jc w:val="both"/>
              <w:rPr>
                <w:color w:val="000000"/>
                <w:sz w:val="20"/>
                <w:szCs w:val="20"/>
              </w:rPr>
            </w:pPr>
            <w:r w:rsidRPr="00AF1F9A">
              <w:rPr>
                <w:color w:val="000000"/>
                <w:sz w:val="20"/>
                <w:szCs w:val="20"/>
              </w:rPr>
              <w:t>Предъявлено            к возмещению</w:t>
            </w:r>
          </w:p>
        </w:tc>
        <w:tc>
          <w:tcPr>
            <w:tcW w:w="1971" w:type="dxa"/>
          </w:tcPr>
          <w:p w:rsidR="00D50D0E" w:rsidRPr="00AF1F9A" w:rsidRDefault="00D50D0E" w:rsidP="00673552">
            <w:pPr>
              <w:jc w:val="both"/>
              <w:rPr>
                <w:color w:val="000000"/>
                <w:sz w:val="20"/>
                <w:szCs w:val="20"/>
              </w:rPr>
            </w:pPr>
            <w:r w:rsidRPr="00AF1F9A">
              <w:rPr>
                <w:color w:val="000000"/>
                <w:sz w:val="20"/>
                <w:szCs w:val="20"/>
              </w:rPr>
              <w:t>Предоставлено субсидии</w:t>
            </w:r>
          </w:p>
        </w:tc>
        <w:tc>
          <w:tcPr>
            <w:tcW w:w="1865" w:type="dxa"/>
          </w:tcPr>
          <w:p w:rsidR="00D50D0E" w:rsidRPr="00AF1F9A" w:rsidRDefault="00D50D0E" w:rsidP="00673552">
            <w:pPr>
              <w:jc w:val="both"/>
              <w:rPr>
                <w:color w:val="000000"/>
                <w:sz w:val="20"/>
                <w:szCs w:val="20"/>
              </w:rPr>
            </w:pPr>
            <w:r w:rsidRPr="00AF1F9A">
              <w:rPr>
                <w:color w:val="000000"/>
                <w:sz w:val="20"/>
                <w:szCs w:val="20"/>
              </w:rPr>
              <w:t>Задолженность  (гр.4 –гр.3)</w:t>
            </w:r>
          </w:p>
        </w:tc>
      </w:tr>
      <w:tr w:rsidR="00D50D0E" w:rsidRPr="00AF1F9A" w:rsidTr="00D12F91">
        <w:tc>
          <w:tcPr>
            <w:tcW w:w="1560" w:type="dxa"/>
          </w:tcPr>
          <w:p w:rsidR="00D50D0E" w:rsidRPr="00AF1F9A" w:rsidRDefault="00D50D0E" w:rsidP="00673552">
            <w:pPr>
              <w:jc w:val="center"/>
              <w:rPr>
                <w:color w:val="000000"/>
                <w:sz w:val="20"/>
                <w:szCs w:val="20"/>
              </w:rPr>
            </w:pPr>
            <w:r w:rsidRPr="00AF1F9A">
              <w:rPr>
                <w:color w:val="000000"/>
                <w:sz w:val="20"/>
                <w:szCs w:val="20"/>
              </w:rPr>
              <w:t>1</w:t>
            </w:r>
          </w:p>
        </w:tc>
        <w:tc>
          <w:tcPr>
            <w:tcW w:w="2272" w:type="dxa"/>
          </w:tcPr>
          <w:p w:rsidR="00D50D0E" w:rsidRPr="00AF1F9A" w:rsidRDefault="00D50D0E" w:rsidP="00673552">
            <w:pPr>
              <w:jc w:val="center"/>
              <w:rPr>
                <w:color w:val="000000"/>
                <w:sz w:val="20"/>
                <w:szCs w:val="20"/>
              </w:rPr>
            </w:pPr>
            <w:r w:rsidRPr="00AF1F9A">
              <w:rPr>
                <w:color w:val="000000"/>
                <w:sz w:val="20"/>
                <w:szCs w:val="20"/>
              </w:rPr>
              <w:t>2</w:t>
            </w:r>
          </w:p>
        </w:tc>
        <w:tc>
          <w:tcPr>
            <w:tcW w:w="1971" w:type="dxa"/>
          </w:tcPr>
          <w:p w:rsidR="00D50D0E" w:rsidRPr="00AF1F9A" w:rsidRDefault="00D50D0E" w:rsidP="00673552">
            <w:pPr>
              <w:jc w:val="center"/>
              <w:rPr>
                <w:color w:val="000000"/>
                <w:sz w:val="20"/>
                <w:szCs w:val="20"/>
              </w:rPr>
            </w:pPr>
            <w:r w:rsidRPr="00AF1F9A">
              <w:rPr>
                <w:color w:val="000000"/>
                <w:sz w:val="20"/>
                <w:szCs w:val="20"/>
              </w:rPr>
              <w:t>3</w:t>
            </w:r>
          </w:p>
        </w:tc>
        <w:tc>
          <w:tcPr>
            <w:tcW w:w="1971" w:type="dxa"/>
          </w:tcPr>
          <w:p w:rsidR="00D50D0E" w:rsidRPr="00AF1F9A" w:rsidRDefault="00D50D0E" w:rsidP="00673552">
            <w:pPr>
              <w:jc w:val="center"/>
              <w:rPr>
                <w:color w:val="000000"/>
                <w:sz w:val="20"/>
                <w:szCs w:val="20"/>
              </w:rPr>
            </w:pPr>
            <w:r w:rsidRPr="00AF1F9A">
              <w:rPr>
                <w:color w:val="000000"/>
                <w:sz w:val="20"/>
                <w:szCs w:val="20"/>
              </w:rPr>
              <w:t>4</w:t>
            </w:r>
          </w:p>
        </w:tc>
        <w:tc>
          <w:tcPr>
            <w:tcW w:w="1865" w:type="dxa"/>
          </w:tcPr>
          <w:p w:rsidR="00D50D0E" w:rsidRPr="00AF1F9A" w:rsidRDefault="00D50D0E" w:rsidP="00673552">
            <w:pPr>
              <w:jc w:val="center"/>
              <w:rPr>
                <w:color w:val="000000"/>
                <w:sz w:val="20"/>
                <w:szCs w:val="20"/>
              </w:rPr>
            </w:pPr>
            <w:r w:rsidRPr="00AF1F9A">
              <w:rPr>
                <w:color w:val="000000"/>
                <w:sz w:val="20"/>
                <w:szCs w:val="20"/>
              </w:rPr>
              <w:t>5</w:t>
            </w:r>
          </w:p>
        </w:tc>
      </w:tr>
      <w:tr w:rsidR="00D50D0E" w:rsidRPr="00AF1F9A" w:rsidTr="00D12F91">
        <w:tc>
          <w:tcPr>
            <w:tcW w:w="9639" w:type="dxa"/>
            <w:gridSpan w:val="5"/>
          </w:tcPr>
          <w:p w:rsidR="00D50D0E" w:rsidRPr="00AF1F9A" w:rsidRDefault="00D50D0E" w:rsidP="00673552">
            <w:pPr>
              <w:jc w:val="center"/>
              <w:rPr>
                <w:b/>
                <w:color w:val="000000"/>
                <w:sz w:val="20"/>
                <w:szCs w:val="20"/>
              </w:rPr>
            </w:pPr>
            <w:r w:rsidRPr="00AF1F9A">
              <w:rPr>
                <w:b/>
                <w:color w:val="000000"/>
                <w:sz w:val="20"/>
                <w:szCs w:val="20"/>
              </w:rPr>
              <w:t>По данным Департамента</w:t>
            </w:r>
          </w:p>
        </w:tc>
      </w:tr>
      <w:tr w:rsidR="00D50D0E" w:rsidRPr="00AF1F9A" w:rsidTr="00D12F91">
        <w:tc>
          <w:tcPr>
            <w:tcW w:w="1560" w:type="dxa"/>
          </w:tcPr>
          <w:p w:rsidR="00D50D0E" w:rsidRPr="00AF1F9A" w:rsidRDefault="00D50D0E" w:rsidP="00673552">
            <w:pPr>
              <w:jc w:val="both"/>
              <w:rPr>
                <w:color w:val="000000"/>
                <w:sz w:val="20"/>
                <w:szCs w:val="20"/>
              </w:rPr>
            </w:pPr>
            <w:r w:rsidRPr="00AF1F9A">
              <w:rPr>
                <w:color w:val="000000"/>
                <w:sz w:val="20"/>
                <w:szCs w:val="20"/>
              </w:rPr>
              <w:t>ноябрь</w:t>
            </w:r>
          </w:p>
        </w:tc>
        <w:tc>
          <w:tcPr>
            <w:tcW w:w="2272" w:type="dxa"/>
          </w:tcPr>
          <w:p w:rsidR="00D50D0E" w:rsidRPr="00AF1F9A" w:rsidRDefault="00D50D0E" w:rsidP="00673552">
            <w:pPr>
              <w:jc w:val="center"/>
              <w:rPr>
                <w:color w:val="000000"/>
                <w:sz w:val="20"/>
                <w:szCs w:val="20"/>
              </w:rPr>
            </w:pPr>
            <w:r w:rsidRPr="00AF1F9A">
              <w:rPr>
                <w:color w:val="000000"/>
                <w:sz w:val="20"/>
                <w:szCs w:val="20"/>
              </w:rPr>
              <w:t>226,90</w:t>
            </w:r>
          </w:p>
        </w:tc>
        <w:tc>
          <w:tcPr>
            <w:tcW w:w="1971" w:type="dxa"/>
          </w:tcPr>
          <w:p w:rsidR="00D50D0E" w:rsidRPr="00AF1F9A" w:rsidRDefault="00D50D0E" w:rsidP="00673552">
            <w:pPr>
              <w:jc w:val="center"/>
              <w:rPr>
                <w:color w:val="000000"/>
                <w:sz w:val="20"/>
                <w:szCs w:val="20"/>
              </w:rPr>
            </w:pPr>
            <w:r w:rsidRPr="00AF1F9A">
              <w:rPr>
                <w:color w:val="000000"/>
                <w:sz w:val="20"/>
                <w:szCs w:val="20"/>
              </w:rPr>
              <w:t>988,96</w:t>
            </w:r>
          </w:p>
        </w:tc>
        <w:tc>
          <w:tcPr>
            <w:tcW w:w="1971" w:type="dxa"/>
          </w:tcPr>
          <w:p w:rsidR="00D50D0E" w:rsidRPr="00AF1F9A" w:rsidRDefault="00D50D0E" w:rsidP="00673552">
            <w:pPr>
              <w:jc w:val="center"/>
              <w:rPr>
                <w:color w:val="000000"/>
                <w:sz w:val="20"/>
                <w:szCs w:val="20"/>
              </w:rPr>
            </w:pPr>
            <w:r w:rsidRPr="00AF1F9A">
              <w:rPr>
                <w:color w:val="000000"/>
                <w:sz w:val="20"/>
                <w:szCs w:val="20"/>
              </w:rPr>
              <w:t>988,96</w:t>
            </w:r>
          </w:p>
        </w:tc>
        <w:tc>
          <w:tcPr>
            <w:tcW w:w="1865" w:type="dxa"/>
          </w:tcPr>
          <w:p w:rsidR="00D50D0E" w:rsidRPr="00AF1F9A" w:rsidRDefault="00D50D0E" w:rsidP="00673552">
            <w:pPr>
              <w:jc w:val="center"/>
              <w:rPr>
                <w:color w:val="000000"/>
                <w:sz w:val="20"/>
                <w:szCs w:val="20"/>
              </w:rPr>
            </w:pPr>
            <w:r w:rsidRPr="00AF1F9A">
              <w:rPr>
                <w:color w:val="000000"/>
                <w:sz w:val="20"/>
                <w:szCs w:val="20"/>
              </w:rPr>
              <w:t>-</w:t>
            </w:r>
          </w:p>
        </w:tc>
      </w:tr>
      <w:tr w:rsidR="00D50D0E" w:rsidRPr="00AF1F9A" w:rsidTr="00D12F91">
        <w:tc>
          <w:tcPr>
            <w:tcW w:w="1560" w:type="dxa"/>
          </w:tcPr>
          <w:p w:rsidR="00D50D0E" w:rsidRPr="00AF1F9A" w:rsidRDefault="00D50D0E" w:rsidP="00673552">
            <w:pPr>
              <w:jc w:val="both"/>
              <w:rPr>
                <w:color w:val="000000"/>
                <w:sz w:val="20"/>
                <w:szCs w:val="20"/>
              </w:rPr>
            </w:pPr>
            <w:r w:rsidRPr="00AF1F9A">
              <w:rPr>
                <w:color w:val="000000"/>
                <w:sz w:val="20"/>
                <w:szCs w:val="20"/>
              </w:rPr>
              <w:t>декабрь</w:t>
            </w:r>
          </w:p>
        </w:tc>
        <w:tc>
          <w:tcPr>
            <w:tcW w:w="2272" w:type="dxa"/>
          </w:tcPr>
          <w:p w:rsidR="00D50D0E" w:rsidRPr="00AF1F9A" w:rsidRDefault="00D50D0E" w:rsidP="00673552">
            <w:pPr>
              <w:jc w:val="center"/>
              <w:rPr>
                <w:color w:val="000000"/>
                <w:sz w:val="20"/>
                <w:szCs w:val="20"/>
              </w:rPr>
            </w:pPr>
            <w:r w:rsidRPr="00AF1F9A">
              <w:rPr>
                <w:color w:val="000000"/>
                <w:sz w:val="20"/>
                <w:szCs w:val="20"/>
              </w:rPr>
              <w:t>226,90</w:t>
            </w:r>
          </w:p>
        </w:tc>
        <w:tc>
          <w:tcPr>
            <w:tcW w:w="1971" w:type="dxa"/>
          </w:tcPr>
          <w:p w:rsidR="00D50D0E" w:rsidRPr="00AF1F9A" w:rsidRDefault="00D50D0E" w:rsidP="00673552">
            <w:pPr>
              <w:jc w:val="center"/>
              <w:rPr>
                <w:color w:val="000000"/>
                <w:sz w:val="20"/>
                <w:szCs w:val="20"/>
              </w:rPr>
            </w:pPr>
            <w:r w:rsidRPr="00AF1F9A">
              <w:rPr>
                <w:color w:val="000000"/>
                <w:sz w:val="20"/>
                <w:szCs w:val="20"/>
              </w:rPr>
              <w:t>988,96</w:t>
            </w:r>
          </w:p>
        </w:tc>
        <w:tc>
          <w:tcPr>
            <w:tcW w:w="1971" w:type="dxa"/>
          </w:tcPr>
          <w:p w:rsidR="00D50D0E" w:rsidRPr="00AF1F9A" w:rsidRDefault="00D50D0E" w:rsidP="00673552">
            <w:pPr>
              <w:jc w:val="center"/>
              <w:rPr>
                <w:color w:val="000000"/>
                <w:sz w:val="20"/>
                <w:szCs w:val="20"/>
              </w:rPr>
            </w:pPr>
            <w:r w:rsidRPr="00AF1F9A">
              <w:rPr>
                <w:color w:val="000000"/>
                <w:sz w:val="20"/>
                <w:szCs w:val="20"/>
              </w:rPr>
              <w:t>988,96</w:t>
            </w:r>
          </w:p>
        </w:tc>
        <w:tc>
          <w:tcPr>
            <w:tcW w:w="1865" w:type="dxa"/>
          </w:tcPr>
          <w:p w:rsidR="00D50D0E" w:rsidRPr="00AF1F9A" w:rsidRDefault="00D50D0E" w:rsidP="00673552">
            <w:pPr>
              <w:jc w:val="center"/>
              <w:rPr>
                <w:color w:val="000000"/>
                <w:sz w:val="20"/>
                <w:szCs w:val="20"/>
              </w:rPr>
            </w:pPr>
            <w:r w:rsidRPr="00AF1F9A">
              <w:rPr>
                <w:color w:val="000000"/>
                <w:sz w:val="20"/>
                <w:szCs w:val="20"/>
              </w:rPr>
              <w:t>-</w:t>
            </w:r>
          </w:p>
        </w:tc>
      </w:tr>
      <w:tr w:rsidR="00D50D0E" w:rsidRPr="00AF1F9A" w:rsidTr="00D12F91">
        <w:tc>
          <w:tcPr>
            <w:tcW w:w="1560" w:type="dxa"/>
          </w:tcPr>
          <w:p w:rsidR="00D50D0E" w:rsidRPr="00AF1F9A" w:rsidRDefault="00D50D0E" w:rsidP="00673552">
            <w:pPr>
              <w:jc w:val="both"/>
              <w:rPr>
                <w:b/>
                <w:color w:val="000000"/>
                <w:sz w:val="20"/>
                <w:szCs w:val="20"/>
              </w:rPr>
            </w:pPr>
            <w:r w:rsidRPr="00AF1F9A">
              <w:rPr>
                <w:b/>
                <w:color w:val="000000"/>
                <w:sz w:val="20"/>
                <w:szCs w:val="20"/>
              </w:rPr>
              <w:t>2018 г. (всего)</w:t>
            </w:r>
          </w:p>
        </w:tc>
        <w:tc>
          <w:tcPr>
            <w:tcW w:w="2272" w:type="dxa"/>
          </w:tcPr>
          <w:p w:rsidR="00D50D0E" w:rsidRPr="00AF1F9A" w:rsidRDefault="00D50D0E" w:rsidP="00673552">
            <w:pPr>
              <w:jc w:val="center"/>
              <w:rPr>
                <w:b/>
                <w:color w:val="000000"/>
                <w:sz w:val="20"/>
                <w:szCs w:val="20"/>
              </w:rPr>
            </w:pPr>
            <w:r w:rsidRPr="00AF1F9A">
              <w:rPr>
                <w:b/>
                <w:color w:val="000000"/>
                <w:sz w:val="20"/>
                <w:szCs w:val="20"/>
              </w:rPr>
              <w:t>453,80</w:t>
            </w:r>
          </w:p>
        </w:tc>
        <w:tc>
          <w:tcPr>
            <w:tcW w:w="1971" w:type="dxa"/>
          </w:tcPr>
          <w:p w:rsidR="00D50D0E" w:rsidRPr="00AF1F9A" w:rsidRDefault="00D50D0E" w:rsidP="00673552">
            <w:pPr>
              <w:jc w:val="center"/>
              <w:rPr>
                <w:b/>
                <w:color w:val="000000"/>
                <w:sz w:val="20"/>
                <w:szCs w:val="20"/>
              </w:rPr>
            </w:pPr>
            <w:r w:rsidRPr="00AF1F9A">
              <w:rPr>
                <w:b/>
                <w:color w:val="000000"/>
                <w:sz w:val="20"/>
                <w:szCs w:val="20"/>
              </w:rPr>
              <w:t>1 977,92</w:t>
            </w:r>
          </w:p>
        </w:tc>
        <w:tc>
          <w:tcPr>
            <w:tcW w:w="1971" w:type="dxa"/>
          </w:tcPr>
          <w:p w:rsidR="00D50D0E" w:rsidRPr="00AF1F9A" w:rsidRDefault="00D50D0E" w:rsidP="00673552">
            <w:pPr>
              <w:jc w:val="center"/>
              <w:rPr>
                <w:b/>
                <w:color w:val="000000"/>
                <w:sz w:val="20"/>
                <w:szCs w:val="20"/>
              </w:rPr>
            </w:pPr>
            <w:r w:rsidRPr="00AF1F9A">
              <w:rPr>
                <w:b/>
                <w:color w:val="000000"/>
                <w:sz w:val="20"/>
                <w:szCs w:val="20"/>
              </w:rPr>
              <w:t>1 977,92</w:t>
            </w:r>
          </w:p>
        </w:tc>
        <w:tc>
          <w:tcPr>
            <w:tcW w:w="1865" w:type="dxa"/>
          </w:tcPr>
          <w:p w:rsidR="00D50D0E" w:rsidRPr="00AF1F9A" w:rsidRDefault="00D50D0E" w:rsidP="00673552">
            <w:pPr>
              <w:jc w:val="center"/>
              <w:rPr>
                <w:color w:val="000000"/>
                <w:sz w:val="20"/>
                <w:szCs w:val="20"/>
              </w:rPr>
            </w:pPr>
            <w:r w:rsidRPr="00AF1F9A">
              <w:rPr>
                <w:color w:val="000000"/>
                <w:sz w:val="20"/>
                <w:szCs w:val="20"/>
              </w:rPr>
              <w:t>-</w:t>
            </w:r>
          </w:p>
        </w:tc>
      </w:tr>
      <w:tr w:rsidR="00D50D0E" w:rsidRPr="00AF1F9A" w:rsidTr="00D12F91">
        <w:tc>
          <w:tcPr>
            <w:tcW w:w="9639" w:type="dxa"/>
            <w:gridSpan w:val="5"/>
          </w:tcPr>
          <w:p w:rsidR="00D50D0E" w:rsidRPr="00AF1F9A" w:rsidRDefault="00D50D0E" w:rsidP="00673552">
            <w:pPr>
              <w:jc w:val="center"/>
              <w:rPr>
                <w:b/>
                <w:color w:val="000000"/>
                <w:sz w:val="20"/>
                <w:szCs w:val="20"/>
              </w:rPr>
            </w:pPr>
            <w:r w:rsidRPr="00AF1F9A">
              <w:rPr>
                <w:b/>
                <w:color w:val="000000"/>
                <w:sz w:val="20"/>
                <w:szCs w:val="20"/>
              </w:rPr>
              <w:t>По данным Счетной палаты Чукотского автономного округа</w:t>
            </w:r>
          </w:p>
        </w:tc>
      </w:tr>
      <w:tr w:rsidR="00D50D0E" w:rsidRPr="00AF1F9A" w:rsidTr="00D12F91">
        <w:tc>
          <w:tcPr>
            <w:tcW w:w="1560" w:type="dxa"/>
          </w:tcPr>
          <w:p w:rsidR="00D50D0E" w:rsidRPr="00AF1F9A" w:rsidRDefault="00D50D0E" w:rsidP="00673552">
            <w:pPr>
              <w:jc w:val="both"/>
              <w:rPr>
                <w:color w:val="000000"/>
                <w:sz w:val="20"/>
                <w:szCs w:val="20"/>
              </w:rPr>
            </w:pPr>
            <w:r w:rsidRPr="00AF1F9A">
              <w:rPr>
                <w:color w:val="000000"/>
                <w:sz w:val="20"/>
                <w:szCs w:val="20"/>
              </w:rPr>
              <w:t>ноябрь</w:t>
            </w:r>
          </w:p>
        </w:tc>
        <w:tc>
          <w:tcPr>
            <w:tcW w:w="2272" w:type="dxa"/>
          </w:tcPr>
          <w:p w:rsidR="00D50D0E" w:rsidRPr="00AF1F9A" w:rsidRDefault="00D50D0E" w:rsidP="00673552">
            <w:pPr>
              <w:jc w:val="center"/>
              <w:rPr>
                <w:color w:val="000000"/>
                <w:sz w:val="20"/>
                <w:szCs w:val="20"/>
              </w:rPr>
            </w:pPr>
            <w:r w:rsidRPr="00AF1F9A">
              <w:rPr>
                <w:color w:val="000000"/>
                <w:sz w:val="20"/>
                <w:szCs w:val="20"/>
              </w:rPr>
              <w:t>125,76</w:t>
            </w:r>
          </w:p>
        </w:tc>
        <w:tc>
          <w:tcPr>
            <w:tcW w:w="1971" w:type="dxa"/>
          </w:tcPr>
          <w:p w:rsidR="00D50D0E" w:rsidRPr="00AF1F9A" w:rsidRDefault="00D50D0E" w:rsidP="00673552">
            <w:pPr>
              <w:jc w:val="center"/>
              <w:rPr>
                <w:color w:val="000000"/>
                <w:sz w:val="20"/>
                <w:szCs w:val="20"/>
              </w:rPr>
            </w:pPr>
            <w:r w:rsidRPr="00AF1F9A">
              <w:rPr>
                <w:color w:val="000000"/>
                <w:sz w:val="20"/>
                <w:szCs w:val="20"/>
              </w:rPr>
              <w:t>489,03</w:t>
            </w:r>
          </w:p>
        </w:tc>
        <w:tc>
          <w:tcPr>
            <w:tcW w:w="1971" w:type="dxa"/>
          </w:tcPr>
          <w:p w:rsidR="00D50D0E" w:rsidRPr="00AF1F9A" w:rsidRDefault="00D50D0E" w:rsidP="00673552">
            <w:pPr>
              <w:jc w:val="center"/>
              <w:rPr>
                <w:color w:val="000000"/>
                <w:sz w:val="20"/>
                <w:szCs w:val="20"/>
              </w:rPr>
            </w:pPr>
            <w:r w:rsidRPr="00AF1F9A">
              <w:rPr>
                <w:color w:val="000000"/>
                <w:sz w:val="20"/>
                <w:szCs w:val="20"/>
              </w:rPr>
              <w:t>988,96</w:t>
            </w:r>
          </w:p>
        </w:tc>
        <w:tc>
          <w:tcPr>
            <w:tcW w:w="1865" w:type="dxa"/>
          </w:tcPr>
          <w:p w:rsidR="00D50D0E" w:rsidRPr="00AF1F9A" w:rsidRDefault="00D50D0E" w:rsidP="00673552">
            <w:pPr>
              <w:jc w:val="center"/>
              <w:rPr>
                <w:color w:val="000000"/>
                <w:sz w:val="20"/>
                <w:szCs w:val="20"/>
              </w:rPr>
            </w:pPr>
            <w:r w:rsidRPr="00AF1F9A">
              <w:rPr>
                <w:color w:val="000000"/>
                <w:sz w:val="20"/>
                <w:szCs w:val="20"/>
              </w:rPr>
              <w:t>499,93</w:t>
            </w:r>
          </w:p>
        </w:tc>
      </w:tr>
      <w:tr w:rsidR="00D50D0E" w:rsidRPr="00AF1F9A" w:rsidTr="00D12F91">
        <w:tc>
          <w:tcPr>
            <w:tcW w:w="1560" w:type="dxa"/>
          </w:tcPr>
          <w:p w:rsidR="00D50D0E" w:rsidRPr="00AF1F9A" w:rsidRDefault="00D50D0E" w:rsidP="00673552">
            <w:pPr>
              <w:jc w:val="both"/>
              <w:rPr>
                <w:color w:val="000000"/>
                <w:sz w:val="20"/>
                <w:szCs w:val="20"/>
              </w:rPr>
            </w:pPr>
            <w:r w:rsidRPr="00AF1F9A">
              <w:rPr>
                <w:color w:val="000000"/>
                <w:sz w:val="20"/>
                <w:szCs w:val="20"/>
              </w:rPr>
              <w:t>декабрь</w:t>
            </w:r>
          </w:p>
        </w:tc>
        <w:tc>
          <w:tcPr>
            <w:tcW w:w="2272" w:type="dxa"/>
          </w:tcPr>
          <w:p w:rsidR="00D50D0E" w:rsidRPr="00AF1F9A" w:rsidRDefault="00D50D0E" w:rsidP="00673552">
            <w:pPr>
              <w:jc w:val="center"/>
              <w:rPr>
                <w:color w:val="000000"/>
                <w:sz w:val="20"/>
                <w:szCs w:val="20"/>
              </w:rPr>
            </w:pPr>
            <w:r w:rsidRPr="00AF1F9A">
              <w:rPr>
                <w:color w:val="000000"/>
                <w:sz w:val="20"/>
                <w:szCs w:val="20"/>
              </w:rPr>
              <w:t>145,11</w:t>
            </w:r>
          </w:p>
        </w:tc>
        <w:tc>
          <w:tcPr>
            <w:tcW w:w="1971" w:type="dxa"/>
          </w:tcPr>
          <w:p w:rsidR="00D50D0E" w:rsidRPr="00AF1F9A" w:rsidRDefault="00D50D0E" w:rsidP="00673552">
            <w:pPr>
              <w:jc w:val="center"/>
              <w:rPr>
                <w:color w:val="000000"/>
                <w:sz w:val="20"/>
                <w:szCs w:val="20"/>
              </w:rPr>
            </w:pPr>
            <w:r w:rsidRPr="00AF1F9A">
              <w:rPr>
                <w:color w:val="000000"/>
                <w:sz w:val="20"/>
                <w:szCs w:val="20"/>
              </w:rPr>
              <w:t>620,81</w:t>
            </w:r>
          </w:p>
        </w:tc>
        <w:tc>
          <w:tcPr>
            <w:tcW w:w="1971" w:type="dxa"/>
          </w:tcPr>
          <w:p w:rsidR="00D50D0E" w:rsidRPr="00AF1F9A" w:rsidRDefault="00D50D0E" w:rsidP="00673552">
            <w:pPr>
              <w:jc w:val="center"/>
              <w:rPr>
                <w:color w:val="000000"/>
                <w:sz w:val="20"/>
                <w:szCs w:val="20"/>
              </w:rPr>
            </w:pPr>
            <w:r w:rsidRPr="00AF1F9A">
              <w:rPr>
                <w:color w:val="000000"/>
                <w:sz w:val="20"/>
                <w:szCs w:val="20"/>
              </w:rPr>
              <w:t>988,96</w:t>
            </w:r>
          </w:p>
        </w:tc>
        <w:tc>
          <w:tcPr>
            <w:tcW w:w="1865" w:type="dxa"/>
          </w:tcPr>
          <w:p w:rsidR="00D50D0E" w:rsidRPr="00AF1F9A" w:rsidRDefault="00D50D0E" w:rsidP="00673552">
            <w:pPr>
              <w:jc w:val="center"/>
              <w:rPr>
                <w:color w:val="000000"/>
                <w:sz w:val="20"/>
                <w:szCs w:val="20"/>
              </w:rPr>
            </w:pPr>
            <w:r w:rsidRPr="00AF1F9A">
              <w:rPr>
                <w:color w:val="000000"/>
                <w:sz w:val="20"/>
                <w:szCs w:val="20"/>
              </w:rPr>
              <w:t>368,15</w:t>
            </w:r>
          </w:p>
        </w:tc>
      </w:tr>
      <w:tr w:rsidR="00D50D0E" w:rsidRPr="00AF1F9A" w:rsidTr="00D12F91">
        <w:trPr>
          <w:trHeight w:val="193"/>
        </w:trPr>
        <w:tc>
          <w:tcPr>
            <w:tcW w:w="1560" w:type="dxa"/>
          </w:tcPr>
          <w:p w:rsidR="00D50D0E" w:rsidRPr="00AF1F9A" w:rsidRDefault="00D50D0E" w:rsidP="00673552">
            <w:pPr>
              <w:jc w:val="both"/>
              <w:rPr>
                <w:b/>
                <w:color w:val="000000"/>
                <w:sz w:val="20"/>
                <w:szCs w:val="20"/>
              </w:rPr>
            </w:pPr>
            <w:r w:rsidRPr="00AF1F9A">
              <w:rPr>
                <w:b/>
                <w:color w:val="000000"/>
                <w:sz w:val="20"/>
                <w:szCs w:val="20"/>
              </w:rPr>
              <w:t>2018 г. (всего)</w:t>
            </w:r>
          </w:p>
        </w:tc>
        <w:tc>
          <w:tcPr>
            <w:tcW w:w="2272" w:type="dxa"/>
          </w:tcPr>
          <w:p w:rsidR="00D50D0E" w:rsidRPr="00AF1F9A" w:rsidRDefault="00D50D0E" w:rsidP="00673552">
            <w:pPr>
              <w:jc w:val="center"/>
              <w:rPr>
                <w:b/>
                <w:color w:val="000000"/>
                <w:sz w:val="20"/>
                <w:szCs w:val="20"/>
              </w:rPr>
            </w:pPr>
            <w:r w:rsidRPr="00AF1F9A">
              <w:rPr>
                <w:b/>
                <w:color w:val="000000"/>
                <w:sz w:val="20"/>
                <w:szCs w:val="20"/>
              </w:rPr>
              <w:t>270,87</w:t>
            </w:r>
          </w:p>
        </w:tc>
        <w:tc>
          <w:tcPr>
            <w:tcW w:w="1971" w:type="dxa"/>
          </w:tcPr>
          <w:p w:rsidR="00D50D0E" w:rsidRPr="00AF1F9A" w:rsidRDefault="00D50D0E" w:rsidP="00673552">
            <w:pPr>
              <w:jc w:val="center"/>
              <w:rPr>
                <w:b/>
                <w:color w:val="000000"/>
                <w:sz w:val="20"/>
                <w:szCs w:val="20"/>
              </w:rPr>
            </w:pPr>
            <w:r w:rsidRPr="00AF1F9A">
              <w:rPr>
                <w:b/>
                <w:color w:val="000000"/>
                <w:sz w:val="20"/>
                <w:szCs w:val="20"/>
              </w:rPr>
              <w:t>1 109,84</w:t>
            </w:r>
          </w:p>
        </w:tc>
        <w:tc>
          <w:tcPr>
            <w:tcW w:w="1971" w:type="dxa"/>
          </w:tcPr>
          <w:p w:rsidR="00D50D0E" w:rsidRPr="00AF1F9A" w:rsidRDefault="00D50D0E" w:rsidP="00673552">
            <w:pPr>
              <w:jc w:val="center"/>
              <w:rPr>
                <w:b/>
                <w:color w:val="000000"/>
                <w:sz w:val="20"/>
                <w:szCs w:val="20"/>
              </w:rPr>
            </w:pPr>
            <w:r w:rsidRPr="00AF1F9A">
              <w:rPr>
                <w:b/>
                <w:color w:val="000000"/>
                <w:sz w:val="20"/>
                <w:szCs w:val="20"/>
              </w:rPr>
              <w:t>1 977,92</w:t>
            </w:r>
          </w:p>
        </w:tc>
        <w:tc>
          <w:tcPr>
            <w:tcW w:w="1865" w:type="dxa"/>
          </w:tcPr>
          <w:p w:rsidR="00D50D0E" w:rsidRPr="00AF1F9A" w:rsidRDefault="00D50D0E" w:rsidP="00673552">
            <w:pPr>
              <w:jc w:val="center"/>
              <w:rPr>
                <w:b/>
                <w:color w:val="000000"/>
                <w:sz w:val="20"/>
                <w:szCs w:val="20"/>
              </w:rPr>
            </w:pPr>
            <w:r w:rsidRPr="00AF1F9A">
              <w:rPr>
                <w:b/>
                <w:color w:val="000000"/>
                <w:sz w:val="20"/>
                <w:szCs w:val="20"/>
              </w:rPr>
              <w:t>868,08</w:t>
            </w:r>
          </w:p>
        </w:tc>
      </w:tr>
    </w:tbl>
    <w:p w:rsidR="00D50D0E" w:rsidRPr="008C27CA" w:rsidRDefault="00D50D0E" w:rsidP="00673552">
      <w:pPr>
        <w:jc w:val="both"/>
        <w:rPr>
          <w:color w:val="000000"/>
          <w:sz w:val="16"/>
          <w:szCs w:val="16"/>
        </w:rPr>
      </w:pPr>
    </w:p>
    <w:p w:rsidR="00D50D0E" w:rsidRDefault="00D50D0E" w:rsidP="00673552">
      <w:pPr>
        <w:jc w:val="both"/>
        <w:rPr>
          <w:color w:val="000000"/>
          <w:sz w:val="28"/>
          <w:szCs w:val="28"/>
        </w:rPr>
      </w:pPr>
      <w:r>
        <w:rPr>
          <w:color w:val="000000"/>
          <w:sz w:val="28"/>
          <w:szCs w:val="28"/>
        </w:rPr>
        <w:tab/>
      </w:r>
      <w:r w:rsidRPr="001A507D">
        <w:rPr>
          <w:color w:val="000000"/>
          <w:sz w:val="28"/>
          <w:szCs w:val="28"/>
        </w:rPr>
        <w:t>Следовательно, Субсидия сумме 12 559,0 тыс. рублей предоставлена Департаментом региональным операторам неправомерно.</w:t>
      </w:r>
    </w:p>
    <w:p w:rsidR="00D50D0E" w:rsidRPr="008C27CA" w:rsidRDefault="00D50D0E" w:rsidP="00673552">
      <w:pPr>
        <w:jc w:val="both"/>
        <w:rPr>
          <w:sz w:val="16"/>
          <w:szCs w:val="16"/>
        </w:rPr>
      </w:pPr>
      <w:r w:rsidRPr="008C27CA">
        <w:rPr>
          <w:color w:val="000000"/>
          <w:sz w:val="28"/>
          <w:szCs w:val="28"/>
        </w:rPr>
        <w:tab/>
      </w:r>
      <w:r w:rsidRPr="008C27CA">
        <w:rPr>
          <w:sz w:val="28"/>
          <w:szCs w:val="28"/>
        </w:rPr>
        <w:t xml:space="preserve">Департамент, в целях осуществления контроля целевого использования представленных субсидий не </w:t>
      </w:r>
      <w:r w:rsidRPr="007761F8">
        <w:rPr>
          <w:sz w:val="28"/>
          <w:szCs w:val="28"/>
        </w:rPr>
        <w:t>воспользовался установленным правом</w:t>
      </w:r>
      <w:r w:rsidRPr="008C27CA">
        <w:rPr>
          <w:sz w:val="28"/>
          <w:szCs w:val="28"/>
        </w:rPr>
        <w:t xml:space="preserve"> востребования необходимых документов для подтверждения недополученных доходов</w:t>
      </w:r>
      <w:r>
        <w:rPr>
          <w:sz w:val="28"/>
          <w:szCs w:val="28"/>
        </w:rPr>
        <w:t>.</w:t>
      </w:r>
      <w:r w:rsidRPr="008C27CA">
        <w:rPr>
          <w:sz w:val="28"/>
          <w:szCs w:val="28"/>
        </w:rPr>
        <w:t xml:space="preserve">             </w:t>
      </w:r>
      <w:r w:rsidRPr="008C27CA">
        <w:rPr>
          <w:color w:val="000000"/>
          <w:sz w:val="28"/>
          <w:szCs w:val="28"/>
        </w:rPr>
        <w:tab/>
      </w:r>
    </w:p>
    <w:p w:rsidR="00D50D0E" w:rsidRPr="008C27CA" w:rsidRDefault="00D50D0E" w:rsidP="00673552">
      <w:pPr>
        <w:jc w:val="both"/>
        <w:rPr>
          <w:sz w:val="28"/>
          <w:szCs w:val="28"/>
        </w:rPr>
      </w:pPr>
      <w:r w:rsidRPr="008C27CA">
        <w:rPr>
          <w:color w:val="FF0000"/>
          <w:sz w:val="28"/>
          <w:szCs w:val="28"/>
        </w:rPr>
        <w:tab/>
      </w:r>
      <w:proofErr w:type="gramStart"/>
      <w:r w:rsidRPr="008C27CA">
        <w:rPr>
          <w:sz w:val="28"/>
          <w:szCs w:val="28"/>
        </w:rPr>
        <w:t xml:space="preserve">В нарушение статьи 158 Бюджетного кодекса Российской Федерации, Департаментом, как главным распорядителем бюджетных средств окружного бюджета, в полной мере не реализованы полномочия </w:t>
      </w:r>
      <w:r w:rsidRPr="008C27CA">
        <w:rPr>
          <w:rFonts w:eastAsia="Calibri"/>
          <w:sz w:val="28"/>
          <w:szCs w:val="28"/>
        </w:rPr>
        <w:t>по осуществлению контроля по проверке соблюдения условий, целей и порядка предоставления субсидий,</w:t>
      </w:r>
      <w:r w:rsidRPr="008C27CA">
        <w:rPr>
          <w:sz w:val="28"/>
          <w:szCs w:val="28"/>
        </w:rPr>
        <w:t xml:space="preserve"> выделенных из окружного бюджета региональным операторам на  возмещение недополученных доходов, связанных с предоставлением населению коммунальных услуг (ресурсов) по тарифам, не обеспечивающим возмещение издержек.</w:t>
      </w:r>
      <w:proofErr w:type="gramEnd"/>
    </w:p>
    <w:p w:rsidR="00D50D0E" w:rsidRPr="008C27CA" w:rsidRDefault="00D50D0E" w:rsidP="00673552">
      <w:pPr>
        <w:pStyle w:val="Style2"/>
        <w:widowControl/>
        <w:tabs>
          <w:tab w:val="left" w:pos="709"/>
        </w:tabs>
        <w:spacing w:line="240" w:lineRule="auto"/>
        <w:ind w:firstLine="708"/>
        <w:rPr>
          <w:sz w:val="16"/>
          <w:szCs w:val="16"/>
        </w:rPr>
      </w:pPr>
    </w:p>
    <w:p w:rsidR="00D50D0E" w:rsidRDefault="00D50D0E" w:rsidP="00673552">
      <w:pPr>
        <w:tabs>
          <w:tab w:val="left" w:pos="851"/>
        </w:tabs>
        <w:ind w:left="1135"/>
        <w:jc w:val="center"/>
        <w:rPr>
          <w:b/>
          <w:sz w:val="28"/>
          <w:szCs w:val="28"/>
        </w:rPr>
      </w:pPr>
      <w:r w:rsidRPr="008C27CA">
        <w:rPr>
          <w:b/>
          <w:sz w:val="28"/>
          <w:szCs w:val="28"/>
        </w:rPr>
        <w:t>Государственное регулирование единых тарифов на услугу региональных операторов по обращению с ТКО</w:t>
      </w:r>
    </w:p>
    <w:p w:rsidR="00D50D0E" w:rsidRPr="002D55E8" w:rsidRDefault="00D50D0E" w:rsidP="00673552">
      <w:pPr>
        <w:tabs>
          <w:tab w:val="left" w:pos="851"/>
        </w:tabs>
        <w:ind w:left="1135"/>
        <w:jc w:val="center"/>
        <w:rPr>
          <w:b/>
          <w:sz w:val="16"/>
          <w:szCs w:val="16"/>
        </w:rPr>
      </w:pPr>
    </w:p>
    <w:p w:rsidR="00D50D0E" w:rsidRPr="008C27CA" w:rsidRDefault="00D50D0E" w:rsidP="00673552">
      <w:pPr>
        <w:autoSpaceDE w:val="0"/>
        <w:autoSpaceDN w:val="0"/>
        <w:adjustRightInd w:val="0"/>
        <w:ind w:firstLine="709"/>
        <w:jc w:val="both"/>
        <w:rPr>
          <w:sz w:val="28"/>
          <w:szCs w:val="28"/>
        </w:rPr>
      </w:pPr>
      <w:r w:rsidRPr="008C27CA">
        <w:rPr>
          <w:sz w:val="28"/>
          <w:szCs w:val="28"/>
        </w:rPr>
        <w:t>На территории Чукотского автономного округа государственное регулирование предельных тарифов в области обращения с твердыми коммунальными отходами в 2018 году осуществлялось уполномоченным органом - Комитетом цен на основании Положения, утвержденного Постановлением Правительства Чукотского автономного округа от 7 июня 2007 года №75 (далее – Постановление №75).</w:t>
      </w:r>
    </w:p>
    <w:p w:rsidR="00D50D0E" w:rsidRPr="008C27CA" w:rsidRDefault="00D50D0E" w:rsidP="00673552">
      <w:pPr>
        <w:autoSpaceDE w:val="0"/>
        <w:autoSpaceDN w:val="0"/>
        <w:adjustRightInd w:val="0"/>
        <w:ind w:firstLine="709"/>
        <w:jc w:val="both"/>
        <w:rPr>
          <w:sz w:val="28"/>
          <w:szCs w:val="28"/>
        </w:rPr>
      </w:pPr>
      <w:r w:rsidRPr="008C27CA">
        <w:rPr>
          <w:sz w:val="28"/>
          <w:szCs w:val="28"/>
        </w:rPr>
        <w:t>Однако</w:t>
      </w:r>
      <w:proofErr w:type="gramStart"/>
      <w:r w:rsidRPr="008C27CA">
        <w:rPr>
          <w:sz w:val="28"/>
          <w:szCs w:val="28"/>
        </w:rPr>
        <w:t>,</w:t>
      </w:r>
      <w:proofErr w:type="gramEnd"/>
      <w:r w:rsidRPr="008C27CA">
        <w:rPr>
          <w:sz w:val="28"/>
          <w:szCs w:val="28"/>
        </w:rPr>
        <w:t xml:space="preserve"> в ходе проверки выявлено, что Постановлением №75 Комитет цен не наделен полномочиями по установлению тарифов в области обращения с твердыми коммунальными отходами </w:t>
      </w:r>
      <w:r w:rsidRPr="008C27CA">
        <w:rPr>
          <w:b/>
          <w:sz w:val="28"/>
          <w:szCs w:val="28"/>
        </w:rPr>
        <w:t>для населения</w:t>
      </w:r>
      <w:r w:rsidRPr="008C27CA">
        <w:rPr>
          <w:sz w:val="28"/>
          <w:szCs w:val="28"/>
        </w:rPr>
        <w:t>.</w:t>
      </w:r>
    </w:p>
    <w:p w:rsidR="00D50D0E" w:rsidRPr="008C27CA" w:rsidRDefault="00D50D0E" w:rsidP="00673552">
      <w:pPr>
        <w:autoSpaceDE w:val="0"/>
        <w:autoSpaceDN w:val="0"/>
        <w:adjustRightInd w:val="0"/>
        <w:ind w:firstLine="709"/>
        <w:jc w:val="both"/>
        <w:rPr>
          <w:sz w:val="28"/>
          <w:szCs w:val="28"/>
        </w:rPr>
      </w:pPr>
      <w:r w:rsidRPr="008C27CA">
        <w:rPr>
          <w:sz w:val="28"/>
          <w:szCs w:val="28"/>
        </w:rPr>
        <w:t xml:space="preserve">Также установлено, что в 2018 году в отсутствие полномочий Комитетом цен осуществлен расчет плановых убытков региональных операторов связанных с предоставлением услуг населению по </w:t>
      </w:r>
      <w:proofErr w:type="gramStart"/>
      <w:r w:rsidRPr="008C27CA">
        <w:rPr>
          <w:sz w:val="28"/>
          <w:szCs w:val="28"/>
        </w:rPr>
        <w:t>тарифам</w:t>
      </w:r>
      <w:proofErr w:type="gramEnd"/>
      <w:r w:rsidRPr="008C27CA">
        <w:rPr>
          <w:sz w:val="28"/>
          <w:szCs w:val="28"/>
        </w:rPr>
        <w:t xml:space="preserve"> не обеспечивающим возмещение издержек для включения их в расходы окружного бюджета.</w:t>
      </w:r>
    </w:p>
    <w:p w:rsidR="00D50D0E" w:rsidRPr="008C27CA" w:rsidRDefault="00D50D0E" w:rsidP="00673552">
      <w:pPr>
        <w:autoSpaceDE w:val="0"/>
        <w:autoSpaceDN w:val="0"/>
        <w:adjustRightInd w:val="0"/>
        <w:ind w:firstLine="709"/>
        <w:jc w:val="both"/>
        <w:rPr>
          <w:i/>
          <w:sz w:val="28"/>
          <w:szCs w:val="28"/>
        </w:rPr>
      </w:pPr>
      <w:proofErr w:type="gramStart"/>
      <w:r w:rsidRPr="008C27CA">
        <w:rPr>
          <w:sz w:val="28"/>
          <w:szCs w:val="28"/>
        </w:rPr>
        <w:t xml:space="preserve">Комитетом цен расчет единого тарифа регионального оператора по обращению с ТКО (далее – тариф) на 2018 год осуществлен исходя из необходимой валовой выручки регионального оператора и объема отходов, который отражен в конкурсной документации отбора региональных операторов по обращению с ТКО и определен </w:t>
      </w:r>
      <w:r w:rsidRPr="008C27CA">
        <w:rPr>
          <w:b/>
          <w:sz w:val="28"/>
          <w:szCs w:val="28"/>
        </w:rPr>
        <w:t>по нормативу</w:t>
      </w:r>
      <w:r w:rsidRPr="008C27CA">
        <w:rPr>
          <w:sz w:val="28"/>
          <w:szCs w:val="28"/>
        </w:rPr>
        <w:t xml:space="preserve">, установленному Департаментом </w:t>
      </w:r>
      <w:r w:rsidRPr="008C27CA">
        <w:rPr>
          <w:b/>
          <w:sz w:val="28"/>
          <w:szCs w:val="28"/>
        </w:rPr>
        <w:t xml:space="preserve">с нарушением действующего законодательства </w:t>
      </w:r>
      <w:r w:rsidRPr="008C27CA">
        <w:rPr>
          <w:i/>
          <w:sz w:val="28"/>
          <w:szCs w:val="28"/>
        </w:rPr>
        <w:t>(Представление Прокуратуры Чукотского автономного округа от 8 июля 2019 года №7-8</w:t>
      </w:r>
      <w:proofErr w:type="gramEnd"/>
      <w:r w:rsidRPr="008C27CA">
        <w:rPr>
          <w:i/>
          <w:sz w:val="28"/>
          <w:szCs w:val="28"/>
        </w:rPr>
        <w:t>/</w:t>
      </w:r>
      <w:proofErr w:type="gramStart"/>
      <w:r w:rsidRPr="008C27CA">
        <w:rPr>
          <w:i/>
          <w:sz w:val="28"/>
          <w:szCs w:val="28"/>
        </w:rPr>
        <w:t xml:space="preserve">3059/2019). </w:t>
      </w:r>
      <w:proofErr w:type="gramEnd"/>
    </w:p>
    <w:p w:rsidR="00D50D0E" w:rsidRPr="008C27CA" w:rsidRDefault="00D50D0E" w:rsidP="00673552">
      <w:pPr>
        <w:pStyle w:val="af"/>
        <w:tabs>
          <w:tab w:val="left" w:pos="567"/>
          <w:tab w:val="left" w:pos="851"/>
        </w:tabs>
        <w:spacing w:after="0" w:line="240" w:lineRule="auto"/>
        <w:ind w:left="0" w:firstLine="567"/>
        <w:jc w:val="both"/>
        <w:rPr>
          <w:rFonts w:ascii="Times New Roman" w:hAnsi="Times New Roman" w:cs="Times New Roman"/>
          <w:sz w:val="28"/>
          <w:szCs w:val="28"/>
        </w:rPr>
      </w:pPr>
      <w:r w:rsidRPr="008C27CA">
        <w:rPr>
          <w:rFonts w:ascii="Times New Roman" w:hAnsi="Times New Roman" w:cs="Times New Roman"/>
          <w:sz w:val="28"/>
          <w:szCs w:val="28"/>
        </w:rPr>
        <w:t xml:space="preserve">В целях недопущения резкого роста платы граждан за коммунальные услуги и обеспечения доступности тарифов для населения за коммунальную услугу по обращению с ТКО, Комитетом цен тарифы для категории потребителей </w:t>
      </w:r>
      <w:r w:rsidRPr="008C27CA">
        <w:rPr>
          <w:rFonts w:ascii="Times New Roman" w:hAnsi="Times New Roman" w:cs="Times New Roman"/>
          <w:b/>
          <w:sz w:val="28"/>
          <w:szCs w:val="28"/>
        </w:rPr>
        <w:t>«прочие»</w:t>
      </w:r>
      <w:r w:rsidRPr="008C27CA">
        <w:rPr>
          <w:rFonts w:ascii="Times New Roman" w:hAnsi="Times New Roman" w:cs="Times New Roman"/>
          <w:sz w:val="28"/>
          <w:szCs w:val="28"/>
        </w:rPr>
        <w:t xml:space="preserve"> установлены на уровне экономически обоснованных тарифов, а для категории потребителей </w:t>
      </w:r>
      <w:r w:rsidRPr="008C27CA">
        <w:rPr>
          <w:rFonts w:ascii="Times New Roman" w:hAnsi="Times New Roman" w:cs="Times New Roman"/>
          <w:b/>
          <w:sz w:val="28"/>
          <w:szCs w:val="28"/>
        </w:rPr>
        <w:t>«население</w:t>
      </w:r>
      <w:r w:rsidRPr="008C27CA">
        <w:rPr>
          <w:rFonts w:ascii="Times New Roman" w:hAnsi="Times New Roman" w:cs="Times New Roman"/>
          <w:sz w:val="28"/>
          <w:szCs w:val="28"/>
        </w:rPr>
        <w:t xml:space="preserve">» </w:t>
      </w:r>
      <w:r w:rsidRPr="008C27CA">
        <w:rPr>
          <w:rFonts w:ascii="Times New Roman" w:hAnsi="Times New Roman" w:cs="Times New Roman"/>
          <w:sz w:val="28"/>
          <w:szCs w:val="28"/>
          <w:u w:val="single"/>
        </w:rPr>
        <w:t>ниже уровня экономически обоснованных тарифов</w:t>
      </w:r>
      <w:r w:rsidRPr="008C27CA">
        <w:rPr>
          <w:rFonts w:ascii="Times New Roman" w:hAnsi="Times New Roman" w:cs="Times New Roman"/>
          <w:sz w:val="28"/>
          <w:szCs w:val="28"/>
        </w:rPr>
        <w:t>.</w:t>
      </w:r>
      <w:r>
        <w:rPr>
          <w:rFonts w:ascii="Times New Roman" w:hAnsi="Times New Roman" w:cs="Times New Roman"/>
          <w:sz w:val="28"/>
          <w:szCs w:val="28"/>
        </w:rPr>
        <w:t xml:space="preserve"> </w:t>
      </w:r>
      <w:r w:rsidRPr="008C27CA">
        <w:rPr>
          <w:rFonts w:ascii="Times New Roman" w:hAnsi="Times New Roman" w:cs="Times New Roman"/>
          <w:sz w:val="28"/>
          <w:szCs w:val="28"/>
        </w:rPr>
        <w:t>В то же время, по некоторым населенным пунктам Комитетом цен тарифы для категории потребителей «население» установлены выше или на уровне тарифа для категории потребителей «прочие».</w:t>
      </w:r>
    </w:p>
    <w:p w:rsidR="00D50D0E" w:rsidRPr="008C27CA" w:rsidRDefault="00D50D0E" w:rsidP="00673552">
      <w:pPr>
        <w:tabs>
          <w:tab w:val="left" w:pos="851"/>
        </w:tabs>
        <w:ind w:firstLine="567"/>
        <w:jc w:val="both"/>
        <w:rPr>
          <w:sz w:val="28"/>
          <w:szCs w:val="28"/>
        </w:rPr>
      </w:pPr>
      <w:r>
        <w:rPr>
          <w:sz w:val="28"/>
          <w:szCs w:val="28"/>
        </w:rPr>
        <w:t>Проверкой установлено, что м</w:t>
      </w:r>
      <w:r w:rsidRPr="008C27CA">
        <w:rPr>
          <w:sz w:val="28"/>
          <w:szCs w:val="28"/>
        </w:rPr>
        <w:t xml:space="preserve">аксимальный тариф (2 023,64 рублей/м3) для категории потребителей «население», установленный для жителей сельского поселения </w:t>
      </w:r>
      <w:proofErr w:type="spellStart"/>
      <w:r w:rsidRPr="008C27CA">
        <w:rPr>
          <w:sz w:val="28"/>
          <w:szCs w:val="28"/>
        </w:rPr>
        <w:t>Амгуэма</w:t>
      </w:r>
      <w:proofErr w:type="spellEnd"/>
      <w:r w:rsidRPr="008C27CA">
        <w:rPr>
          <w:sz w:val="28"/>
          <w:szCs w:val="28"/>
        </w:rPr>
        <w:t xml:space="preserve">, в 2,8 раза превышает минимальный тариф </w:t>
      </w:r>
      <w:r>
        <w:rPr>
          <w:sz w:val="28"/>
          <w:szCs w:val="28"/>
        </w:rPr>
        <w:t xml:space="preserve">                  </w:t>
      </w:r>
      <w:r w:rsidRPr="008C27CA">
        <w:rPr>
          <w:sz w:val="28"/>
          <w:szCs w:val="28"/>
        </w:rPr>
        <w:t xml:space="preserve">(712,06 рублей/м3), установленный для жителей городского поселения </w:t>
      </w:r>
      <w:proofErr w:type="spellStart"/>
      <w:r w:rsidRPr="008C27CA">
        <w:rPr>
          <w:sz w:val="28"/>
          <w:szCs w:val="28"/>
        </w:rPr>
        <w:t>Билибино</w:t>
      </w:r>
      <w:proofErr w:type="spellEnd"/>
      <w:r w:rsidRPr="008C27CA">
        <w:rPr>
          <w:sz w:val="28"/>
          <w:szCs w:val="28"/>
        </w:rPr>
        <w:t>.</w:t>
      </w:r>
      <w:r>
        <w:rPr>
          <w:sz w:val="28"/>
          <w:szCs w:val="28"/>
        </w:rPr>
        <w:t xml:space="preserve"> П</w:t>
      </w:r>
      <w:r w:rsidRPr="008C27CA">
        <w:rPr>
          <w:sz w:val="28"/>
          <w:szCs w:val="28"/>
        </w:rPr>
        <w:t>ри определении размеров тарифов на 2018 год, единый подход к расчету тарифов для категории потребителей «население» Комитетом цен не разработан и в ходе проверки  Счетной палате Чукотского автономного округа не представлен.</w:t>
      </w:r>
    </w:p>
    <w:p w:rsidR="00D50D0E" w:rsidRPr="00A504C8" w:rsidRDefault="00D50D0E" w:rsidP="00673552">
      <w:pPr>
        <w:autoSpaceDE w:val="0"/>
        <w:autoSpaceDN w:val="0"/>
        <w:adjustRightInd w:val="0"/>
        <w:ind w:firstLine="709"/>
        <w:jc w:val="both"/>
        <w:rPr>
          <w:b/>
          <w:sz w:val="16"/>
          <w:szCs w:val="16"/>
        </w:rPr>
      </w:pPr>
    </w:p>
    <w:p w:rsidR="00D50D0E" w:rsidRPr="008C27CA" w:rsidRDefault="00D50D0E" w:rsidP="00673552">
      <w:pPr>
        <w:autoSpaceDE w:val="0"/>
        <w:autoSpaceDN w:val="0"/>
        <w:adjustRightInd w:val="0"/>
        <w:ind w:firstLine="709"/>
        <w:jc w:val="both"/>
        <w:rPr>
          <w:b/>
          <w:sz w:val="28"/>
          <w:szCs w:val="28"/>
        </w:rPr>
      </w:pPr>
      <w:r w:rsidRPr="008C27CA">
        <w:rPr>
          <w:b/>
          <w:sz w:val="28"/>
          <w:szCs w:val="28"/>
        </w:rPr>
        <w:t>8.2. Результативность (эффективность) использования средств окружного бюджета, выделенных на компенсацию организациям - региональным операторам недополученных доходов, связанных с предоставлением населению коммунальных услуг (ресурсов) по тарифам, не обеспечивающим возмещение издержек.</w:t>
      </w:r>
    </w:p>
    <w:p w:rsidR="00D50D0E" w:rsidRPr="008C27CA" w:rsidRDefault="00D50D0E" w:rsidP="00673552">
      <w:pPr>
        <w:autoSpaceDE w:val="0"/>
        <w:autoSpaceDN w:val="0"/>
        <w:adjustRightInd w:val="0"/>
        <w:ind w:firstLine="708"/>
        <w:jc w:val="both"/>
        <w:rPr>
          <w:b/>
          <w:sz w:val="16"/>
          <w:szCs w:val="16"/>
        </w:rPr>
      </w:pPr>
    </w:p>
    <w:p w:rsidR="00D50D0E" w:rsidRPr="008C27CA" w:rsidRDefault="00D50D0E" w:rsidP="00673552">
      <w:pPr>
        <w:autoSpaceDE w:val="0"/>
        <w:autoSpaceDN w:val="0"/>
        <w:adjustRightInd w:val="0"/>
        <w:ind w:firstLine="708"/>
        <w:jc w:val="both"/>
        <w:rPr>
          <w:sz w:val="28"/>
          <w:szCs w:val="28"/>
        </w:rPr>
      </w:pPr>
      <w:r w:rsidRPr="008C27CA">
        <w:rPr>
          <w:sz w:val="28"/>
          <w:szCs w:val="28"/>
        </w:rPr>
        <w:t xml:space="preserve">  </w:t>
      </w:r>
      <w:r w:rsidRPr="003C4E3A">
        <w:rPr>
          <w:sz w:val="28"/>
          <w:szCs w:val="28"/>
        </w:rPr>
        <w:t>В ходе контрольного мероприятия установлено, что Департаментом в 2018 году использовано неправомерно бюджетных сре</w:t>
      </w:r>
      <w:proofErr w:type="gramStart"/>
      <w:r w:rsidRPr="003C4E3A">
        <w:rPr>
          <w:sz w:val="28"/>
          <w:szCs w:val="28"/>
        </w:rPr>
        <w:t>дств в с</w:t>
      </w:r>
      <w:proofErr w:type="gramEnd"/>
      <w:r w:rsidRPr="003C4E3A">
        <w:rPr>
          <w:sz w:val="28"/>
          <w:szCs w:val="28"/>
        </w:rPr>
        <w:t>умме 12 559,0 тыс. рублей, что составляет 38,7% от общей суммы Субсидии предусмотренной Законом №87-ОЗ.</w:t>
      </w:r>
      <w:r w:rsidRPr="008C27CA">
        <w:rPr>
          <w:sz w:val="28"/>
          <w:szCs w:val="28"/>
        </w:rPr>
        <w:t xml:space="preserve"> </w:t>
      </w:r>
      <w:r w:rsidRPr="008C27CA">
        <w:rPr>
          <w:sz w:val="28"/>
          <w:szCs w:val="28"/>
        </w:rPr>
        <w:tab/>
      </w:r>
    </w:p>
    <w:p w:rsidR="00D50D0E" w:rsidRPr="008C27CA" w:rsidRDefault="00D50D0E" w:rsidP="00673552">
      <w:pPr>
        <w:autoSpaceDE w:val="0"/>
        <w:autoSpaceDN w:val="0"/>
        <w:adjustRightInd w:val="0"/>
        <w:ind w:firstLine="708"/>
        <w:jc w:val="both"/>
        <w:rPr>
          <w:sz w:val="28"/>
          <w:szCs w:val="28"/>
        </w:rPr>
      </w:pPr>
      <w:proofErr w:type="gramStart"/>
      <w:r w:rsidRPr="008C27CA">
        <w:rPr>
          <w:sz w:val="28"/>
          <w:szCs w:val="28"/>
        </w:rPr>
        <w:t>Расчет показателей эффективности реализации государственных программ осуществляется в целом по государственной программе и в разрезе каждой подпрограммы в соответствии с критериями, установленными  пунктом 6.3 раздела 6 Порядка разработки, реализации и оценки эффективности государственных программ Чукотского автономного округа, утвержденным Постановлением Правительства Чукотского автономного округа от 10 сентября 2013 года №359</w:t>
      </w:r>
      <w:r>
        <w:rPr>
          <w:sz w:val="28"/>
          <w:szCs w:val="28"/>
        </w:rPr>
        <w:t xml:space="preserve"> (далее - Постановление 359)</w:t>
      </w:r>
      <w:r w:rsidRPr="008C27CA">
        <w:rPr>
          <w:sz w:val="28"/>
          <w:szCs w:val="28"/>
        </w:rPr>
        <w:t>.</w:t>
      </w:r>
      <w:proofErr w:type="gramEnd"/>
    </w:p>
    <w:p w:rsidR="00D50D0E" w:rsidRPr="008C27CA" w:rsidRDefault="00D50D0E" w:rsidP="00673552">
      <w:pPr>
        <w:tabs>
          <w:tab w:val="left" w:pos="9214"/>
        </w:tabs>
        <w:autoSpaceDE w:val="0"/>
        <w:autoSpaceDN w:val="0"/>
        <w:adjustRightInd w:val="0"/>
        <w:ind w:firstLine="708"/>
        <w:jc w:val="both"/>
        <w:rPr>
          <w:sz w:val="28"/>
          <w:szCs w:val="28"/>
        </w:rPr>
      </w:pPr>
      <w:r w:rsidRPr="008C27CA">
        <w:rPr>
          <w:sz w:val="28"/>
          <w:szCs w:val="28"/>
        </w:rPr>
        <w:t xml:space="preserve"> Однако, в Госпрограмме №92 по мероприятию «Субсидии на компенсацию организациям - региональным операторам недополученных доходов, связанных с предоставлением населению коммунальных услуг (ресурсов) по тарифам, не обеспечивающим возмещение издержек» Департаментом не установлены целевые индикаторы и показатели, вследствие чего, установить результативность (</w:t>
      </w:r>
      <w:proofErr w:type="gramStart"/>
      <w:r w:rsidRPr="008C27CA">
        <w:rPr>
          <w:sz w:val="28"/>
          <w:szCs w:val="28"/>
        </w:rPr>
        <w:t xml:space="preserve">эффективность) </w:t>
      </w:r>
      <w:proofErr w:type="gramEnd"/>
      <w:r w:rsidRPr="008C27CA">
        <w:rPr>
          <w:sz w:val="28"/>
          <w:szCs w:val="28"/>
        </w:rPr>
        <w:t>использования средств Субсидии не представляется возможным.</w:t>
      </w:r>
    </w:p>
    <w:p w:rsidR="00D50D0E" w:rsidRDefault="00D50D0E" w:rsidP="00673552">
      <w:pPr>
        <w:tabs>
          <w:tab w:val="left" w:pos="9214"/>
        </w:tabs>
        <w:autoSpaceDE w:val="0"/>
        <w:autoSpaceDN w:val="0"/>
        <w:adjustRightInd w:val="0"/>
        <w:ind w:firstLine="708"/>
        <w:jc w:val="both"/>
        <w:rPr>
          <w:sz w:val="16"/>
          <w:szCs w:val="16"/>
        </w:rPr>
      </w:pPr>
    </w:p>
    <w:p w:rsidR="00D50D0E" w:rsidRPr="006F483E" w:rsidRDefault="00D50D0E" w:rsidP="00673552">
      <w:pPr>
        <w:tabs>
          <w:tab w:val="left" w:pos="9214"/>
        </w:tabs>
        <w:autoSpaceDE w:val="0"/>
        <w:autoSpaceDN w:val="0"/>
        <w:adjustRightInd w:val="0"/>
        <w:ind w:firstLine="708"/>
        <w:jc w:val="both"/>
        <w:rPr>
          <w:sz w:val="16"/>
          <w:szCs w:val="16"/>
        </w:rPr>
      </w:pPr>
    </w:p>
    <w:p w:rsidR="00D50D0E" w:rsidRDefault="00D50D0E" w:rsidP="00673552">
      <w:pPr>
        <w:autoSpaceDE w:val="0"/>
        <w:autoSpaceDN w:val="0"/>
        <w:adjustRightInd w:val="0"/>
        <w:ind w:firstLine="708"/>
        <w:jc w:val="both"/>
        <w:rPr>
          <w:b/>
          <w:sz w:val="28"/>
          <w:szCs w:val="28"/>
        </w:rPr>
      </w:pPr>
      <w:r w:rsidRPr="008C27CA">
        <w:rPr>
          <w:b/>
          <w:sz w:val="28"/>
          <w:szCs w:val="28"/>
        </w:rPr>
        <w:t>9. ВЫВОДЫ:</w:t>
      </w:r>
    </w:p>
    <w:p w:rsidR="00D50D0E" w:rsidRPr="009B2C0D" w:rsidRDefault="00D50D0E" w:rsidP="00673552">
      <w:pPr>
        <w:autoSpaceDE w:val="0"/>
        <w:autoSpaceDN w:val="0"/>
        <w:adjustRightInd w:val="0"/>
        <w:ind w:firstLine="708"/>
        <w:jc w:val="both"/>
        <w:rPr>
          <w:b/>
          <w:sz w:val="16"/>
          <w:szCs w:val="16"/>
        </w:rPr>
      </w:pPr>
    </w:p>
    <w:p w:rsidR="00D50D0E" w:rsidRDefault="00D50D0E" w:rsidP="00673552">
      <w:pPr>
        <w:autoSpaceDE w:val="0"/>
        <w:autoSpaceDN w:val="0"/>
        <w:adjustRightInd w:val="0"/>
        <w:ind w:firstLine="708"/>
        <w:jc w:val="both"/>
        <w:rPr>
          <w:sz w:val="16"/>
          <w:szCs w:val="16"/>
        </w:rPr>
      </w:pPr>
      <w:r w:rsidRPr="008C27CA">
        <w:rPr>
          <w:bCs/>
          <w:sz w:val="28"/>
          <w:szCs w:val="28"/>
        </w:rPr>
        <w:t>1</w:t>
      </w:r>
      <w:r>
        <w:rPr>
          <w:bCs/>
          <w:sz w:val="28"/>
          <w:szCs w:val="28"/>
        </w:rPr>
        <w:t>. В нарушение</w:t>
      </w:r>
      <w:r w:rsidRPr="008C27CA">
        <w:rPr>
          <w:bCs/>
          <w:sz w:val="28"/>
          <w:szCs w:val="28"/>
        </w:rPr>
        <w:t xml:space="preserve"> Закона №89-ФЗ</w:t>
      </w:r>
      <w:r>
        <w:rPr>
          <w:bCs/>
          <w:sz w:val="28"/>
          <w:szCs w:val="28"/>
        </w:rPr>
        <w:t>:</w:t>
      </w:r>
    </w:p>
    <w:p w:rsidR="00D50D0E" w:rsidRPr="008C27CA" w:rsidRDefault="00D50D0E" w:rsidP="00673552">
      <w:pPr>
        <w:tabs>
          <w:tab w:val="left" w:pos="567"/>
        </w:tabs>
        <w:ind w:firstLine="708"/>
        <w:jc w:val="both"/>
        <w:rPr>
          <w:bCs/>
          <w:sz w:val="28"/>
          <w:szCs w:val="28"/>
        </w:rPr>
      </w:pPr>
      <w:r>
        <w:rPr>
          <w:bCs/>
          <w:sz w:val="28"/>
          <w:szCs w:val="28"/>
        </w:rPr>
        <w:t xml:space="preserve">- </w:t>
      </w:r>
      <w:r w:rsidRPr="008C27CA">
        <w:rPr>
          <w:bCs/>
          <w:sz w:val="28"/>
          <w:szCs w:val="28"/>
        </w:rPr>
        <w:t>статьи 12, на землях лесного фо</w:t>
      </w:r>
      <w:r>
        <w:rPr>
          <w:bCs/>
          <w:sz w:val="28"/>
          <w:szCs w:val="28"/>
        </w:rPr>
        <w:t xml:space="preserve">нда и землях населенных пунктов находится </w:t>
      </w:r>
      <w:r w:rsidRPr="008C27CA">
        <w:rPr>
          <w:bCs/>
          <w:sz w:val="28"/>
          <w:szCs w:val="28"/>
        </w:rPr>
        <w:t>31</w:t>
      </w:r>
      <w:r>
        <w:rPr>
          <w:bCs/>
          <w:sz w:val="28"/>
          <w:szCs w:val="28"/>
        </w:rPr>
        <w:t xml:space="preserve"> объект размещения ТКО;</w:t>
      </w:r>
    </w:p>
    <w:p w:rsidR="00D50D0E" w:rsidRDefault="00D50D0E" w:rsidP="00673552">
      <w:pPr>
        <w:pStyle w:val="Style2"/>
        <w:widowControl/>
        <w:tabs>
          <w:tab w:val="left" w:pos="709"/>
        </w:tabs>
        <w:spacing w:line="240" w:lineRule="auto"/>
        <w:ind w:firstLine="708"/>
        <w:rPr>
          <w:sz w:val="28"/>
          <w:szCs w:val="28"/>
        </w:rPr>
      </w:pPr>
      <w:r>
        <w:rPr>
          <w:sz w:val="28"/>
          <w:szCs w:val="28"/>
        </w:rPr>
        <w:t xml:space="preserve">- </w:t>
      </w:r>
      <w:r w:rsidRPr="008C27CA">
        <w:rPr>
          <w:sz w:val="28"/>
          <w:szCs w:val="28"/>
        </w:rPr>
        <w:t>статьи 6, Департаментом не была организована деятельность по раздельному накоплению и сбору твердых коммунальных отходов на территории</w:t>
      </w:r>
      <w:r>
        <w:rPr>
          <w:sz w:val="28"/>
          <w:szCs w:val="28"/>
        </w:rPr>
        <w:t xml:space="preserve"> Чукотского автономного округа;</w:t>
      </w:r>
    </w:p>
    <w:p w:rsidR="00D50D0E" w:rsidRDefault="00D50D0E" w:rsidP="00673552">
      <w:pPr>
        <w:ind w:firstLine="708"/>
        <w:jc w:val="both"/>
        <w:rPr>
          <w:sz w:val="28"/>
          <w:szCs w:val="28"/>
        </w:rPr>
      </w:pPr>
      <w:r>
        <w:rPr>
          <w:sz w:val="28"/>
          <w:szCs w:val="28"/>
        </w:rPr>
        <w:t xml:space="preserve">- </w:t>
      </w:r>
      <w:r w:rsidRPr="008C27CA">
        <w:rPr>
          <w:sz w:val="28"/>
          <w:szCs w:val="28"/>
        </w:rPr>
        <w:t>статьи 13.4, органами местного самоуправления реестры мест (площадок) накопления ТКО в 2018 году не велись</w:t>
      </w:r>
      <w:r>
        <w:rPr>
          <w:sz w:val="28"/>
          <w:szCs w:val="28"/>
        </w:rPr>
        <w:t>;</w:t>
      </w:r>
    </w:p>
    <w:p w:rsidR="00D50D0E" w:rsidRPr="00F4049A" w:rsidRDefault="00D50D0E" w:rsidP="00673552">
      <w:pPr>
        <w:ind w:firstLine="708"/>
        <w:jc w:val="both"/>
        <w:rPr>
          <w:sz w:val="28"/>
          <w:szCs w:val="28"/>
        </w:rPr>
      </w:pPr>
      <w:r w:rsidRPr="00F4049A">
        <w:rPr>
          <w:sz w:val="28"/>
          <w:szCs w:val="28"/>
        </w:rPr>
        <w:t xml:space="preserve">- статьи 12, региональными операторами и органами местного самоуправления Чукотского автономного округа в 2018 году  не осуществлялся мониторинг состояния и загрязнения окружающей среды в местах размещения отходов. </w:t>
      </w:r>
    </w:p>
    <w:p w:rsidR="00D50D0E" w:rsidRDefault="00D50D0E" w:rsidP="00673552">
      <w:pPr>
        <w:autoSpaceDE w:val="0"/>
        <w:autoSpaceDN w:val="0"/>
        <w:adjustRightInd w:val="0"/>
        <w:ind w:firstLine="709"/>
        <w:jc w:val="both"/>
        <w:rPr>
          <w:sz w:val="28"/>
          <w:szCs w:val="28"/>
        </w:rPr>
      </w:pPr>
      <w:r>
        <w:rPr>
          <w:sz w:val="28"/>
          <w:szCs w:val="28"/>
        </w:rPr>
        <w:t>2.</w:t>
      </w:r>
      <w:r w:rsidRPr="00DE4960">
        <w:rPr>
          <w:sz w:val="28"/>
          <w:szCs w:val="28"/>
        </w:rPr>
        <w:t xml:space="preserve"> </w:t>
      </w:r>
      <w:r w:rsidRPr="008C27CA">
        <w:rPr>
          <w:sz w:val="28"/>
          <w:szCs w:val="28"/>
        </w:rPr>
        <w:t xml:space="preserve">Пунктом 7 статьи 12 Закона №89-ФЗ запрещается размещение отходов на объектах, не внесённых </w:t>
      </w:r>
      <w:r>
        <w:rPr>
          <w:sz w:val="28"/>
          <w:szCs w:val="28"/>
        </w:rPr>
        <w:t xml:space="preserve">ГРОРО. Все </w:t>
      </w:r>
      <w:r w:rsidRPr="008C27CA">
        <w:rPr>
          <w:sz w:val="28"/>
          <w:szCs w:val="28"/>
        </w:rPr>
        <w:t>объекты размещения (накопления) ТКО, на территории Чукотского автономного округа не внесены в ГРОРО. Таким образом, фактическое использование объектов для размещения ТКО является несанкционированной свалкой.</w:t>
      </w:r>
    </w:p>
    <w:p w:rsidR="00D50D0E" w:rsidRPr="008C27CA" w:rsidRDefault="00D50D0E" w:rsidP="00673552">
      <w:pPr>
        <w:autoSpaceDE w:val="0"/>
        <w:autoSpaceDN w:val="0"/>
        <w:adjustRightInd w:val="0"/>
        <w:ind w:firstLine="709"/>
        <w:jc w:val="both"/>
        <w:rPr>
          <w:sz w:val="28"/>
          <w:szCs w:val="28"/>
        </w:rPr>
      </w:pPr>
      <w:r>
        <w:rPr>
          <w:sz w:val="28"/>
          <w:szCs w:val="28"/>
        </w:rPr>
        <w:t>3. В 2018 год</w:t>
      </w:r>
      <w:proofErr w:type="gramStart"/>
      <w:r>
        <w:rPr>
          <w:sz w:val="28"/>
          <w:szCs w:val="28"/>
        </w:rPr>
        <w:t>у ООО</w:t>
      </w:r>
      <w:proofErr w:type="gramEnd"/>
      <w:r>
        <w:rPr>
          <w:sz w:val="28"/>
          <w:szCs w:val="28"/>
        </w:rPr>
        <w:t xml:space="preserve"> «Андезит»  и ООО «РТК»  семь</w:t>
      </w:r>
      <w:r w:rsidRPr="008C27CA">
        <w:rPr>
          <w:sz w:val="28"/>
          <w:szCs w:val="28"/>
        </w:rPr>
        <w:t xml:space="preserve"> объектов </w:t>
      </w:r>
      <w:r>
        <w:rPr>
          <w:sz w:val="28"/>
          <w:szCs w:val="28"/>
        </w:rPr>
        <w:t xml:space="preserve">размещения ТКО </w:t>
      </w:r>
      <w:r w:rsidRPr="008C27CA">
        <w:rPr>
          <w:sz w:val="28"/>
          <w:szCs w:val="28"/>
        </w:rPr>
        <w:t xml:space="preserve">использовались в отсутствие действующих договоров аренды земельных участков с их собственниками. </w:t>
      </w:r>
    </w:p>
    <w:p w:rsidR="00D50D0E" w:rsidRPr="008C27CA" w:rsidRDefault="00D50D0E" w:rsidP="00673552">
      <w:pPr>
        <w:autoSpaceDE w:val="0"/>
        <w:autoSpaceDN w:val="0"/>
        <w:adjustRightInd w:val="0"/>
        <w:ind w:firstLine="709"/>
        <w:jc w:val="both"/>
        <w:rPr>
          <w:sz w:val="28"/>
          <w:szCs w:val="28"/>
        </w:rPr>
      </w:pPr>
      <w:r>
        <w:rPr>
          <w:sz w:val="28"/>
          <w:szCs w:val="28"/>
        </w:rPr>
        <w:t>4</w:t>
      </w:r>
      <w:r w:rsidRPr="008C27CA">
        <w:rPr>
          <w:sz w:val="28"/>
          <w:szCs w:val="28"/>
        </w:rPr>
        <w:t xml:space="preserve">.  Нормативы накопления твердых коммунальных отходов на территории Чукотского автономного округа, установлены Департаментом с нарушением </w:t>
      </w:r>
      <w:r w:rsidRPr="008C27CA">
        <w:rPr>
          <w:i/>
          <w:sz w:val="28"/>
          <w:szCs w:val="28"/>
        </w:rPr>
        <w:t xml:space="preserve"> </w:t>
      </w:r>
      <w:r w:rsidRPr="008C27CA">
        <w:rPr>
          <w:sz w:val="28"/>
          <w:szCs w:val="28"/>
        </w:rPr>
        <w:t>пунктов 11-14 Правил определения нормативов ТКО.</w:t>
      </w:r>
    </w:p>
    <w:p w:rsidR="00D50D0E" w:rsidRDefault="00D50D0E" w:rsidP="00673552">
      <w:pPr>
        <w:autoSpaceDE w:val="0"/>
        <w:autoSpaceDN w:val="0"/>
        <w:adjustRightInd w:val="0"/>
        <w:ind w:firstLine="709"/>
        <w:jc w:val="both"/>
        <w:rPr>
          <w:b/>
          <w:sz w:val="28"/>
          <w:szCs w:val="28"/>
        </w:rPr>
      </w:pPr>
      <w:r>
        <w:rPr>
          <w:sz w:val="28"/>
          <w:szCs w:val="28"/>
        </w:rPr>
        <w:t xml:space="preserve">5. </w:t>
      </w:r>
      <w:r w:rsidRPr="008C27CA">
        <w:rPr>
          <w:sz w:val="28"/>
          <w:szCs w:val="28"/>
        </w:rPr>
        <w:t>Комитетом цен расчет</w:t>
      </w:r>
      <w:r>
        <w:rPr>
          <w:sz w:val="28"/>
          <w:szCs w:val="28"/>
        </w:rPr>
        <w:t xml:space="preserve"> </w:t>
      </w:r>
      <w:r w:rsidRPr="008C27CA">
        <w:rPr>
          <w:sz w:val="28"/>
          <w:szCs w:val="28"/>
        </w:rPr>
        <w:t>тариф</w:t>
      </w:r>
      <w:r>
        <w:rPr>
          <w:sz w:val="28"/>
          <w:szCs w:val="28"/>
        </w:rPr>
        <w:t>а</w:t>
      </w:r>
      <w:r w:rsidRPr="008C27CA">
        <w:rPr>
          <w:sz w:val="28"/>
          <w:szCs w:val="28"/>
        </w:rPr>
        <w:t xml:space="preserve"> на 2018 год осуществлен </w:t>
      </w:r>
      <w:proofErr w:type="gramStart"/>
      <w:r w:rsidRPr="008C27CA">
        <w:rPr>
          <w:sz w:val="28"/>
          <w:szCs w:val="28"/>
        </w:rPr>
        <w:t>исходя из необходимой валовой в</w:t>
      </w:r>
      <w:r>
        <w:rPr>
          <w:sz w:val="28"/>
          <w:szCs w:val="28"/>
        </w:rPr>
        <w:t>ыручки регионального оператора и</w:t>
      </w:r>
      <w:r w:rsidRPr="008C27CA">
        <w:rPr>
          <w:sz w:val="28"/>
          <w:szCs w:val="28"/>
        </w:rPr>
        <w:t xml:space="preserve"> </w:t>
      </w:r>
      <w:r>
        <w:rPr>
          <w:sz w:val="28"/>
          <w:szCs w:val="28"/>
        </w:rPr>
        <w:t xml:space="preserve">объема отходов,  который </w:t>
      </w:r>
      <w:r w:rsidRPr="008C27CA">
        <w:rPr>
          <w:sz w:val="28"/>
          <w:szCs w:val="28"/>
        </w:rPr>
        <w:t>определен</w:t>
      </w:r>
      <w:proofErr w:type="gramEnd"/>
      <w:r w:rsidRPr="008C27CA">
        <w:rPr>
          <w:sz w:val="28"/>
          <w:szCs w:val="28"/>
        </w:rPr>
        <w:t xml:space="preserve"> </w:t>
      </w:r>
      <w:r w:rsidRPr="00F228CA">
        <w:rPr>
          <w:sz w:val="28"/>
          <w:szCs w:val="28"/>
        </w:rPr>
        <w:t>по нормативу, установленному Департаментом с нарушением действующего законодательства.</w:t>
      </w:r>
    </w:p>
    <w:p w:rsidR="00D50D0E" w:rsidRDefault="00D50D0E" w:rsidP="00673552">
      <w:pPr>
        <w:autoSpaceDE w:val="0"/>
        <w:autoSpaceDN w:val="0"/>
        <w:adjustRightInd w:val="0"/>
        <w:ind w:firstLine="709"/>
        <w:jc w:val="both"/>
        <w:rPr>
          <w:sz w:val="28"/>
          <w:szCs w:val="28"/>
        </w:rPr>
      </w:pPr>
      <w:r>
        <w:rPr>
          <w:sz w:val="28"/>
          <w:szCs w:val="28"/>
        </w:rPr>
        <w:t xml:space="preserve">6. </w:t>
      </w:r>
      <w:r w:rsidRPr="008C27CA">
        <w:rPr>
          <w:sz w:val="28"/>
          <w:szCs w:val="28"/>
        </w:rPr>
        <w:t>Комитет</w:t>
      </w:r>
      <w:r>
        <w:rPr>
          <w:sz w:val="28"/>
          <w:szCs w:val="28"/>
        </w:rPr>
        <w:t>ом</w:t>
      </w:r>
      <w:r w:rsidRPr="008C27CA">
        <w:rPr>
          <w:sz w:val="28"/>
          <w:szCs w:val="28"/>
        </w:rPr>
        <w:t xml:space="preserve"> цен</w:t>
      </w:r>
      <w:r>
        <w:rPr>
          <w:sz w:val="28"/>
          <w:szCs w:val="28"/>
        </w:rPr>
        <w:t>, в отсутствие полномочий:</w:t>
      </w:r>
    </w:p>
    <w:p w:rsidR="00D50D0E" w:rsidRDefault="00D50D0E" w:rsidP="00673552">
      <w:pPr>
        <w:autoSpaceDE w:val="0"/>
        <w:autoSpaceDN w:val="0"/>
        <w:adjustRightInd w:val="0"/>
        <w:ind w:firstLine="709"/>
        <w:jc w:val="both"/>
        <w:rPr>
          <w:sz w:val="28"/>
          <w:szCs w:val="28"/>
        </w:rPr>
      </w:pPr>
      <w:r>
        <w:rPr>
          <w:sz w:val="28"/>
          <w:szCs w:val="28"/>
        </w:rPr>
        <w:t>-</w:t>
      </w:r>
      <w:r w:rsidRPr="008C27CA">
        <w:rPr>
          <w:sz w:val="28"/>
          <w:szCs w:val="28"/>
        </w:rPr>
        <w:t xml:space="preserve">осуществлен расчет плановых убытков региональных операторов связанных с предоставлением услуг населению по </w:t>
      </w:r>
      <w:proofErr w:type="gramStart"/>
      <w:r w:rsidRPr="008C27CA">
        <w:rPr>
          <w:sz w:val="28"/>
          <w:szCs w:val="28"/>
        </w:rPr>
        <w:t>тарифам</w:t>
      </w:r>
      <w:proofErr w:type="gramEnd"/>
      <w:r w:rsidRPr="008C27CA">
        <w:rPr>
          <w:sz w:val="28"/>
          <w:szCs w:val="28"/>
        </w:rPr>
        <w:t xml:space="preserve"> не обеспечивающим возмещение издержек для включения</w:t>
      </w:r>
      <w:r>
        <w:rPr>
          <w:sz w:val="28"/>
          <w:szCs w:val="28"/>
        </w:rPr>
        <w:t xml:space="preserve"> их в расходы окружного бюджета;</w:t>
      </w:r>
    </w:p>
    <w:p w:rsidR="00D50D0E" w:rsidRPr="002718D7" w:rsidRDefault="00D50D0E" w:rsidP="00673552">
      <w:pPr>
        <w:autoSpaceDE w:val="0"/>
        <w:autoSpaceDN w:val="0"/>
        <w:adjustRightInd w:val="0"/>
        <w:ind w:firstLine="709"/>
        <w:jc w:val="both"/>
        <w:rPr>
          <w:sz w:val="28"/>
          <w:szCs w:val="28"/>
        </w:rPr>
      </w:pPr>
      <w:r>
        <w:rPr>
          <w:sz w:val="28"/>
          <w:szCs w:val="28"/>
        </w:rPr>
        <w:t>-</w:t>
      </w:r>
      <w:r w:rsidRPr="008C27CA">
        <w:rPr>
          <w:sz w:val="28"/>
          <w:szCs w:val="28"/>
        </w:rPr>
        <w:t xml:space="preserve"> </w:t>
      </w:r>
      <w:r>
        <w:rPr>
          <w:sz w:val="28"/>
          <w:szCs w:val="28"/>
        </w:rPr>
        <w:t xml:space="preserve">установлены тарифы для категории потребителей «население» </w:t>
      </w:r>
      <w:r w:rsidRPr="002718D7">
        <w:rPr>
          <w:sz w:val="28"/>
          <w:szCs w:val="28"/>
        </w:rPr>
        <w:t>на 2018 год</w:t>
      </w:r>
      <w:r>
        <w:rPr>
          <w:sz w:val="28"/>
          <w:szCs w:val="28"/>
        </w:rPr>
        <w:t>.</w:t>
      </w:r>
    </w:p>
    <w:p w:rsidR="00D50D0E" w:rsidRPr="008C27CA" w:rsidRDefault="00D50D0E" w:rsidP="00673552">
      <w:pPr>
        <w:tabs>
          <w:tab w:val="left" w:pos="851"/>
        </w:tabs>
        <w:ind w:firstLine="567"/>
        <w:jc w:val="both"/>
        <w:rPr>
          <w:sz w:val="28"/>
          <w:szCs w:val="28"/>
        </w:rPr>
      </w:pPr>
      <w:r>
        <w:rPr>
          <w:sz w:val="28"/>
          <w:szCs w:val="28"/>
        </w:rPr>
        <w:t>П</w:t>
      </w:r>
      <w:r w:rsidRPr="008C27CA">
        <w:rPr>
          <w:sz w:val="28"/>
          <w:szCs w:val="28"/>
        </w:rPr>
        <w:t>ри определении размеров тарифов на 2018 год, единый подход к расчету тарифов для категории потребителей «население» Комитетом цен не разработан</w:t>
      </w:r>
      <w:r>
        <w:rPr>
          <w:sz w:val="28"/>
          <w:szCs w:val="28"/>
        </w:rPr>
        <w:t>.</w:t>
      </w:r>
      <w:r w:rsidRPr="008C27CA">
        <w:rPr>
          <w:sz w:val="28"/>
          <w:szCs w:val="28"/>
        </w:rPr>
        <w:t xml:space="preserve"> </w:t>
      </w:r>
    </w:p>
    <w:p w:rsidR="00D50D0E" w:rsidRDefault="00D50D0E" w:rsidP="00673552">
      <w:pPr>
        <w:autoSpaceDE w:val="0"/>
        <w:autoSpaceDN w:val="0"/>
        <w:adjustRightInd w:val="0"/>
        <w:ind w:firstLine="709"/>
        <w:jc w:val="both"/>
        <w:rPr>
          <w:sz w:val="28"/>
          <w:szCs w:val="28"/>
        </w:rPr>
      </w:pPr>
      <w:r>
        <w:rPr>
          <w:sz w:val="28"/>
          <w:szCs w:val="28"/>
        </w:rPr>
        <w:t>7</w:t>
      </w:r>
      <w:r w:rsidRPr="00C73BCC">
        <w:rPr>
          <w:sz w:val="28"/>
          <w:szCs w:val="28"/>
        </w:rPr>
        <w:t xml:space="preserve">. В 2018 году Департаментом Субсидии региональным операторам </w:t>
      </w:r>
      <w:r>
        <w:rPr>
          <w:sz w:val="28"/>
          <w:szCs w:val="28"/>
        </w:rPr>
        <w:t xml:space="preserve">предоставлялись </w:t>
      </w:r>
      <w:r w:rsidRPr="00C73BCC">
        <w:rPr>
          <w:sz w:val="28"/>
          <w:szCs w:val="28"/>
        </w:rPr>
        <w:t>в соответствии с Порядком 2, отдельные положения которого противоречат Общим требованиям</w:t>
      </w:r>
      <w:r>
        <w:rPr>
          <w:sz w:val="28"/>
          <w:szCs w:val="28"/>
        </w:rPr>
        <w:t>.</w:t>
      </w:r>
    </w:p>
    <w:p w:rsidR="00D50D0E" w:rsidRPr="008C27CA" w:rsidRDefault="00D50D0E" w:rsidP="00673552">
      <w:pPr>
        <w:autoSpaceDE w:val="0"/>
        <w:autoSpaceDN w:val="0"/>
        <w:adjustRightInd w:val="0"/>
        <w:ind w:firstLine="708"/>
        <w:jc w:val="both"/>
        <w:rPr>
          <w:sz w:val="28"/>
          <w:szCs w:val="28"/>
        </w:rPr>
      </w:pPr>
      <w:r>
        <w:rPr>
          <w:sz w:val="28"/>
          <w:szCs w:val="28"/>
        </w:rPr>
        <w:t>Н</w:t>
      </w:r>
      <w:r w:rsidRPr="008C27CA">
        <w:rPr>
          <w:sz w:val="28"/>
          <w:szCs w:val="28"/>
        </w:rPr>
        <w:t>есоответствия отдельных положений Порядка 2 Общим требованиям влекут широкие пределы дискреционных полномочий, предоставленных Департаменту, вследствие осуществления которых в 2018 году имелась возможность незаконного предоставления региональным операторам Субсидии.</w:t>
      </w:r>
      <w:r>
        <w:rPr>
          <w:sz w:val="28"/>
          <w:szCs w:val="28"/>
        </w:rPr>
        <w:t xml:space="preserve"> </w:t>
      </w:r>
      <w:r w:rsidRPr="008C27CA">
        <w:rPr>
          <w:sz w:val="28"/>
          <w:szCs w:val="28"/>
        </w:rPr>
        <w:t xml:space="preserve">Данные факты свидетельствуют о наличии </w:t>
      </w:r>
      <w:proofErr w:type="spellStart"/>
      <w:r w:rsidRPr="008C27CA">
        <w:rPr>
          <w:sz w:val="28"/>
          <w:szCs w:val="28"/>
        </w:rPr>
        <w:t>коррупциогенных</w:t>
      </w:r>
      <w:proofErr w:type="spellEnd"/>
      <w:r w:rsidRPr="008C27CA">
        <w:rPr>
          <w:sz w:val="28"/>
          <w:szCs w:val="28"/>
        </w:rPr>
        <w:t xml:space="preserve"> факторов при предоставлении средств Субсидии региональным операторам в 2018 году.</w:t>
      </w:r>
    </w:p>
    <w:p w:rsidR="00D50D0E" w:rsidRDefault="00D50D0E" w:rsidP="00673552">
      <w:pPr>
        <w:autoSpaceDE w:val="0"/>
        <w:autoSpaceDN w:val="0"/>
        <w:adjustRightInd w:val="0"/>
        <w:ind w:firstLine="708"/>
        <w:jc w:val="both"/>
        <w:rPr>
          <w:sz w:val="28"/>
          <w:szCs w:val="28"/>
        </w:rPr>
      </w:pPr>
      <w:r w:rsidRPr="00A94440">
        <w:rPr>
          <w:sz w:val="28"/>
          <w:szCs w:val="28"/>
        </w:rPr>
        <w:t>8. Порядком 2 и соглашениями на предоставление субсидий предусмотрено авансирование расходов, что не соответствует нормам статьи 78 Бюджетного кодекса Российской Федерации, а также цели предоставления Субсидии  (возмещение недополученных доходов региональным операторам).</w:t>
      </w:r>
    </w:p>
    <w:p w:rsidR="00D50D0E" w:rsidRPr="008C27CA" w:rsidRDefault="00D50D0E" w:rsidP="00673552">
      <w:pPr>
        <w:autoSpaceDE w:val="0"/>
        <w:autoSpaceDN w:val="0"/>
        <w:adjustRightInd w:val="0"/>
        <w:ind w:firstLine="709"/>
        <w:jc w:val="both"/>
        <w:rPr>
          <w:sz w:val="28"/>
          <w:szCs w:val="28"/>
        </w:rPr>
      </w:pPr>
      <w:r>
        <w:rPr>
          <w:sz w:val="28"/>
          <w:szCs w:val="28"/>
        </w:rPr>
        <w:t>9.</w:t>
      </w:r>
      <w:r w:rsidRPr="00D16B02">
        <w:rPr>
          <w:sz w:val="28"/>
          <w:szCs w:val="28"/>
        </w:rPr>
        <w:t xml:space="preserve"> </w:t>
      </w:r>
      <w:r>
        <w:rPr>
          <w:sz w:val="28"/>
          <w:szCs w:val="28"/>
        </w:rPr>
        <w:t>Формы</w:t>
      </w:r>
      <w:r w:rsidRPr="008C27CA">
        <w:rPr>
          <w:sz w:val="28"/>
          <w:szCs w:val="28"/>
        </w:rPr>
        <w:t xml:space="preserve"> 9-ти соглашений не соответствуют Типовой форме. </w:t>
      </w:r>
      <w:r>
        <w:rPr>
          <w:sz w:val="28"/>
          <w:szCs w:val="28"/>
        </w:rPr>
        <w:t xml:space="preserve">                   </w:t>
      </w:r>
      <w:r w:rsidRPr="008C27CA">
        <w:rPr>
          <w:sz w:val="28"/>
          <w:szCs w:val="28"/>
        </w:rPr>
        <w:t xml:space="preserve">В нарушение пункта 5 статьи 78 Бюджетного кодекса Российской Федерации, пункта 6 Типовой формы, при заключении соглашений с региональными операторами Департамент не включил пункт о согласии Получателя на осуществление Департаментом и </w:t>
      </w:r>
      <w:r w:rsidRPr="008C27CA">
        <w:rPr>
          <w:b/>
          <w:sz w:val="28"/>
          <w:szCs w:val="28"/>
        </w:rPr>
        <w:t>органами государственного финансового контроля</w:t>
      </w:r>
      <w:r w:rsidRPr="008C27CA">
        <w:rPr>
          <w:sz w:val="28"/>
          <w:szCs w:val="28"/>
        </w:rPr>
        <w:t xml:space="preserve"> проверок соблюдения Получателем условий, целей и порядка предоставления Субсидии. В результате чего, рабочей группе Счетной палаты Чукотского автономного округа не представилось возможным осуществить  плановую встречную проверку законности и результативности использования Субсидии, предоставленной в 2018 году из окружного бюджета на компенсацию ООО «РТК».</w:t>
      </w:r>
    </w:p>
    <w:p w:rsidR="00D50D0E" w:rsidRPr="008C27CA" w:rsidRDefault="00D50D0E" w:rsidP="0067355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10</w:t>
      </w:r>
      <w:r w:rsidRPr="002C179F">
        <w:rPr>
          <w:rFonts w:ascii="Times New Roman" w:hAnsi="Times New Roman" w:cs="Times New Roman"/>
          <w:sz w:val="28"/>
          <w:szCs w:val="28"/>
        </w:rPr>
        <w:t>. Департаментом, в отсутствие необходимых документов, в нарушение пункта 2.2 раздела 2 Порядка №2, заключены четыре соглашения о предоставлении Субсидии.</w:t>
      </w:r>
    </w:p>
    <w:p w:rsidR="00D50D0E" w:rsidRDefault="00D50D0E" w:rsidP="00673552">
      <w:pPr>
        <w:pStyle w:val="ConsPlusNormal"/>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11</w:t>
      </w:r>
      <w:r w:rsidRPr="00D16B02">
        <w:rPr>
          <w:rFonts w:ascii="Times New Roman" w:hAnsi="Times New Roman" w:cs="Times New Roman"/>
          <w:sz w:val="28"/>
          <w:szCs w:val="28"/>
        </w:rPr>
        <w:t xml:space="preserve">. </w:t>
      </w:r>
      <w:r w:rsidRPr="008C27CA">
        <w:rPr>
          <w:rFonts w:ascii="Times New Roman" w:hAnsi="Times New Roman" w:cs="Times New Roman"/>
          <w:sz w:val="28"/>
          <w:szCs w:val="28"/>
        </w:rPr>
        <w:t xml:space="preserve">В нарушение пункта 4.2 раздела 4 Порядка 2, четырем региональным операторам, без подтверждения ими фактических расходов, Департаментом </w:t>
      </w:r>
      <w:r>
        <w:rPr>
          <w:rFonts w:ascii="Times New Roman" w:hAnsi="Times New Roman" w:cs="Times New Roman"/>
          <w:sz w:val="28"/>
          <w:szCs w:val="28"/>
        </w:rPr>
        <w:t xml:space="preserve">неправомерно </w:t>
      </w:r>
      <w:r w:rsidRPr="008C27CA">
        <w:rPr>
          <w:rFonts w:ascii="Times New Roman" w:hAnsi="Times New Roman" w:cs="Times New Roman"/>
          <w:sz w:val="28"/>
          <w:szCs w:val="28"/>
        </w:rPr>
        <w:t>предоставлена Субсидия на общую сумму 12 559,0 тыс. рублей</w:t>
      </w:r>
      <w:r>
        <w:rPr>
          <w:rFonts w:ascii="Times New Roman" w:hAnsi="Times New Roman" w:cs="Times New Roman"/>
          <w:sz w:val="28"/>
          <w:szCs w:val="28"/>
        </w:rPr>
        <w:t xml:space="preserve">. </w:t>
      </w:r>
    </w:p>
    <w:p w:rsidR="00D50D0E" w:rsidRDefault="00D50D0E" w:rsidP="00673552">
      <w:pPr>
        <w:pStyle w:val="ConsPlusNormal"/>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12.</w:t>
      </w:r>
      <w:r w:rsidRPr="00D16B02">
        <w:rPr>
          <w:rFonts w:ascii="Times New Roman" w:hAnsi="Times New Roman" w:cs="Times New Roman"/>
          <w:sz w:val="28"/>
          <w:szCs w:val="28"/>
        </w:rPr>
        <w:t xml:space="preserve"> </w:t>
      </w:r>
      <w:r w:rsidRPr="008C27CA">
        <w:rPr>
          <w:rFonts w:ascii="Times New Roman" w:hAnsi="Times New Roman" w:cs="Times New Roman"/>
          <w:sz w:val="28"/>
          <w:szCs w:val="28"/>
        </w:rPr>
        <w:t>В 2018 году Департамент предоставил авансом МУП ЖКХ «</w:t>
      </w:r>
      <w:proofErr w:type="spellStart"/>
      <w:r w:rsidRPr="008C27CA">
        <w:rPr>
          <w:rFonts w:ascii="Times New Roman" w:hAnsi="Times New Roman" w:cs="Times New Roman"/>
          <w:sz w:val="28"/>
          <w:szCs w:val="28"/>
        </w:rPr>
        <w:t>Иультинское</w:t>
      </w:r>
      <w:proofErr w:type="spellEnd"/>
      <w:r w:rsidRPr="008C27CA">
        <w:rPr>
          <w:rFonts w:ascii="Times New Roman" w:hAnsi="Times New Roman" w:cs="Times New Roman"/>
          <w:sz w:val="28"/>
          <w:szCs w:val="28"/>
        </w:rPr>
        <w:t>» 1 105,6 тыс. рублей (или 14,3% от общего объема финансирования МУП ЖКХ «</w:t>
      </w:r>
      <w:proofErr w:type="spellStart"/>
      <w:r w:rsidRPr="008C27CA">
        <w:rPr>
          <w:rFonts w:ascii="Times New Roman" w:hAnsi="Times New Roman" w:cs="Times New Roman"/>
          <w:sz w:val="28"/>
          <w:szCs w:val="28"/>
        </w:rPr>
        <w:t>Иультинское</w:t>
      </w:r>
      <w:proofErr w:type="spellEnd"/>
      <w:r w:rsidRPr="008C27CA">
        <w:rPr>
          <w:rFonts w:ascii="Times New Roman" w:hAnsi="Times New Roman" w:cs="Times New Roman"/>
          <w:sz w:val="28"/>
          <w:szCs w:val="28"/>
        </w:rPr>
        <w:t>»).</w:t>
      </w:r>
    </w:p>
    <w:p w:rsidR="00D50D0E" w:rsidRDefault="00D50D0E" w:rsidP="00673552">
      <w:pPr>
        <w:pStyle w:val="ConsPlusNormal"/>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13.</w:t>
      </w:r>
      <w:r w:rsidRPr="00CF4BB7">
        <w:rPr>
          <w:rFonts w:ascii="Times New Roman" w:hAnsi="Times New Roman" w:cs="Times New Roman"/>
          <w:sz w:val="28"/>
          <w:szCs w:val="28"/>
        </w:rPr>
        <w:t xml:space="preserve"> </w:t>
      </w:r>
      <w:r w:rsidRPr="008C27CA">
        <w:rPr>
          <w:rFonts w:ascii="Times New Roman" w:hAnsi="Times New Roman" w:cs="Times New Roman"/>
          <w:sz w:val="28"/>
          <w:szCs w:val="28"/>
        </w:rPr>
        <w:t>В нарушение раздела 6 Порядка 2, Департаментом</w:t>
      </w:r>
      <w:r>
        <w:rPr>
          <w:rFonts w:ascii="Times New Roman" w:hAnsi="Times New Roman" w:cs="Times New Roman"/>
          <w:sz w:val="28"/>
          <w:szCs w:val="28"/>
        </w:rPr>
        <w:t>:</w:t>
      </w:r>
    </w:p>
    <w:p w:rsidR="00D50D0E" w:rsidRDefault="00D50D0E" w:rsidP="00673552">
      <w:pPr>
        <w:pStyle w:val="ConsPlusNormal"/>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C27CA">
        <w:rPr>
          <w:rFonts w:ascii="Times New Roman" w:hAnsi="Times New Roman" w:cs="Times New Roman"/>
          <w:sz w:val="28"/>
          <w:szCs w:val="28"/>
        </w:rPr>
        <w:t>не велась работа по возврату дебиторской задолженности в размере 392,8 ты</w:t>
      </w:r>
      <w:r>
        <w:rPr>
          <w:rFonts w:ascii="Times New Roman" w:hAnsi="Times New Roman" w:cs="Times New Roman"/>
          <w:sz w:val="28"/>
          <w:szCs w:val="28"/>
        </w:rPr>
        <w:t>с. рублей МУП ЖКХ «</w:t>
      </w:r>
      <w:proofErr w:type="spellStart"/>
      <w:r>
        <w:rPr>
          <w:rFonts w:ascii="Times New Roman" w:hAnsi="Times New Roman" w:cs="Times New Roman"/>
          <w:sz w:val="28"/>
          <w:szCs w:val="28"/>
        </w:rPr>
        <w:t>Иультинское</w:t>
      </w:r>
      <w:proofErr w:type="spellEnd"/>
      <w:r>
        <w:rPr>
          <w:rFonts w:ascii="Times New Roman" w:hAnsi="Times New Roman" w:cs="Times New Roman"/>
          <w:sz w:val="28"/>
          <w:szCs w:val="28"/>
        </w:rPr>
        <w:t>»;</w:t>
      </w:r>
    </w:p>
    <w:p w:rsidR="00D50D0E" w:rsidRPr="008C27CA" w:rsidRDefault="00D50D0E" w:rsidP="00673552">
      <w:pPr>
        <w:pStyle w:val="ConsPlusNormal"/>
        <w:tabs>
          <w:tab w:val="left" w:pos="567"/>
        </w:tabs>
        <w:ind w:firstLine="709"/>
        <w:jc w:val="both"/>
        <w:rPr>
          <w:rFonts w:ascii="Times New Roman" w:hAnsi="Times New Roman" w:cs="Times New Roman"/>
          <w:i/>
          <w:sz w:val="28"/>
          <w:szCs w:val="28"/>
        </w:rPr>
      </w:pPr>
      <w:r>
        <w:rPr>
          <w:rFonts w:ascii="Times New Roman" w:hAnsi="Times New Roman" w:cs="Times New Roman"/>
          <w:sz w:val="28"/>
          <w:szCs w:val="28"/>
        </w:rPr>
        <w:t xml:space="preserve">- </w:t>
      </w:r>
      <w:r w:rsidRPr="008C27CA">
        <w:rPr>
          <w:rFonts w:ascii="Times New Roman" w:hAnsi="Times New Roman" w:cs="Times New Roman"/>
          <w:sz w:val="28"/>
          <w:szCs w:val="28"/>
        </w:rPr>
        <w:t>возврат излишне полученной суммы Субсидии МУП ЖКХ  «</w:t>
      </w:r>
      <w:proofErr w:type="spellStart"/>
      <w:r w:rsidRPr="008C27CA">
        <w:rPr>
          <w:rFonts w:ascii="Times New Roman" w:hAnsi="Times New Roman" w:cs="Times New Roman"/>
          <w:sz w:val="28"/>
          <w:szCs w:val="28"/>
        </w:rPr>
        <w:t>Иультинское</w:t>
      </w:r>
      <w:proofErr w:type="spellEnd"/>
      <w:r w:rsidRPr="008C27CA">
        <w:rPr>
          <w:rFonts w:ascii="Times New Roman" w:hAnsi="Times New Roman" w:cs="Times New Roman"/>
          <w:sz w:val="28"/>
          <w:szCs w:val="28"/>
        </w:rPr>
        <w:t>» в размере 392,8  на 1 марта 2019 года не произведен (</w:t>
      </w:r>
      <w:r w:rsidRPr="008C27CA">
        <w:rPr>
          <w:rFonts w:ascii="Times New Roman" w:hAnsi="Times New Roman" w:cs="Times New Roman"/>
          <w:i/>
          <w:sz w:val="28"/>
          <w:szCs w:val="28"/>
        </w:rPr>
        <w:t>данная дебитор</w:t>
      </w:r>
      <w:r>
        <w:rPr>
          <w:rFonts w:ascii="Times New Roman" w:hAnsi="Times New Roman" w:cs="Times New Roman"/>
          <w:i/>
          <w:sz w:val="28"/>
          <w:szCs w:val="28"/>
        </w:rPr>
        <w:t xml:space="preserve">ская задолженность на </w:t>
      </w:r>
      <w:r w:rsidRPr="008C27CA">
        <w:rPr>
          <w:rFonts w:ascii="Times New Roman" w:hAnsi="Times New Roman" w:cs="Times New Roman"/>
          <w:i/>
          <w:sz w:val="28"/>
          <w:szCs w:val="28"/>
        </w:rPr>
        <w:t>время проведения про</w:t>
      </w:r>
      <w:r>
        <w:rPr>
          <w:rFonts w:ascii="Times New Roman" w:hAnsi="Times New Roman" w:cs="Times New Roman"/>
          <w:i/>
          <w:sz w:val="28"/>
          <w:szCs w:val="28"/>
        </w:rPr>
        <w:t>в</w:t>
      </w:r>
      <w:r w:rsidRPr="008C27CA">
        <w:rPr>
          <w:rFonts w:ascii="Times New Roman" w:hAnsi="Times New Roman" w:cs="Times New Roman"/>
          <w:i/>
          <w:sz w:val="28"/>
          <w:szCs w:val="28"/>
        </w:rPr>
        <w:t>ерки не погашена).</w:t>
      </w:r>
    </w:p>
    <w:p w:rsidR="00D50D0E" w:rsidRDefault="00D50D0E" w:rsidP="00673552">
      <w:pPr>
        <w:pStyle w:val="ConsPlusNormal"/>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14.</w:t>
      </w:r>
      <w:r w:rsidRPr="00D16B02">
        <w:rPr>
          <w:rFonts w:ascii="Times New Roman" w:hAnsi="Times New Roman" w:cs="Times New Roman"/>
          <w:sz w:val="28"/>
          <w:szCs w:val="28"/>
        </w:rPr>
        <w:t xml:space="preserve"> </w:t>
      </w:r>
      <w:r w:rsidRPr="008C27CA">
        <w:rPr>
          <w:rFonts w:ascii="Times New Roman" w:hAnsi="Times New Roman" w:cs="Times New Roman"/>
          <w:sz w:val="28"/>
          <w:szCs w:val="28"/>
        </w:rPr>
        <w:t>Департамент в течение всего проверяемого периода, в целях осуществления контроля не воспользовался</w:t>
      </w:r>
      <w:r>
        <w:rPr>
          <w:rFonts w:ascii="Times New Roman" w:hAnsi="Times New Roman" w:cs="Times New Roman"/>
          <w:sz w:val="28"/>
          <w:szCs w:val="28"/>
        </w:rPr>
        <w:t xml:space="preserve"> установленным правом востребования </w:t>
      </w:r>
      <w:r w:rsidRPr="008C27CA">
        <w:rPr>
          <w:rFonts w:ascii="Times New Roman" w:hAnsi="Times New Roman" w:cs="Times New Roman"/>
          <w:sz w:val="28"/>
          <w:szCs w:val="28"/>
        </w:rPr>
        <w:t>первичных документов, подтверждающих целевое использование субсидий</w:t>
      </w:r>
      <w:r>
        <w:rPr>
          <w:rFonts w:ascii="Times New Roman" w:hAnsi="Times New Roman" w:cs="Times New Roman"/>
          <w:sz w:val="28"/>
          <w:szCs w:val="28"/>
        </w:rPr>
        <w:t>.</w:t>
      </w:r>
    </w:p>
    <w:p w:rsidR="00D50D0E" w:rsidRPr="008C27CA" w:rsidRDefault="00D50D0E" w:rsidP="00673552">
      <w:pPr>
        <w:pStyle w:val="ConsPlusNormal"/>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15.</w:t>
      </w:r>
      <w:r w:rsidRPr="00D16B02">
        <w:rPr>
          <w:rFonts w:ascii="Times New Roman" w:hAnsi="Times New Roman" w:cs="Times New Roman"/>
          <w:sz w:val="28"/>
          <w:szCs w:val="28"/>
        </w:rPr>
        <w:t xml:space="preserve"> </w:t>
      </w:r>
      <w:proofErr w:type="gramStart"/>
      <w:r w:rsidRPr="008C27CA">
        <w:rPr>
          <w:rFonts w:ascii="Times New Roman" w:hAnsi="Times New Roman" w:cs="Times New Roman"/>
          <w:sz w:val="28"/>
          <w:szCs w:val="28"/>
        </w:rPr>
        <w:t xml:space="preserve">В нарушение статьи 158 Бюджетного кодекса Российской Федерации, Департаментом, как главным распорядителем бюджетных средств окружного бюджета, в полной мере не реализованы полномочия </w:t>
      </w:r>
      <w:r w:rsidRPr="008C27CA">
        <w:rPr>
          <w:rFonts w:ascii="Times New Roman" w:eastAsia="Calibri" w:hAnsi="Times New Roman" w:cs="Times New Roman"/>
          <w:sz w:val="28"/>
          <w:szCs w:val="28"/>
        </w:rPr>
        <w:t>по осуществлению контроля соблюдения условий, целей и порядка предоставления субсидий,</w:t>
      </w:r>
      <w:r w:rsidRPr="008C27CA">
        <w:rPr>
          <w:rFonts w:ascii="Times New Roman" w:hAnsi="Times New Roman" w:cs="Times New Roman"/>
          <w:sz w:val="28"/>
          <w:szCs w:val="28"/>
        </w:rPr>
        <w:t xml:space="preserve"> выделенных и</w:t>
      </w:r>
      <w:r>
        <w:rPr>
          <w:rFonts w:ascii="Times New Roman" w:hAnsi="Times New Roman" w:cs="Times New Roman"/>
          <w:sz w:val="28"/>
          <w:szCs w:val="28"/>
        </w:rPr>
        <w:t>з окружного бюджета региональным</w:t>
      </w:r>
      <w:r w:rsidRPr="008C27CA">
        <w:rPr>
          <w:rFonts w:ascii="Times New Roman" w:hAnsi="Times New Roman" w:cs="Times New Roman"/>
          <w:sz w:val="28"/>
          <w:szCs w:val="28"/>
        </w:rPr>
        <w:t xml:space="preserve"> </w:t>
      </w:r>
      <w:r>
        <w:rPr>
          <w:rFonts w:ascii="Times New Roman" w:hAnsi="Times New Roman" w:cs="Times New Roman"/>
          <w:sz w:val="28"/>
          <w:szCs w:val="28"/>
        </w:rPr>
        <w:t>операторам</w:t>
      </w:r>
      <w:r w:rsidRPr="008C27CA">
        <w:rPr>
          <w:rFonts w:ascii="Times New Roman" w:hAnsi="Times New Roman" w:cs="Times New Roman"/>
          <w:sz w:val="28"/>
          <w:szCs w:val="28"/>
        </w:rPr>
        <w:t xml:space="preserve"> на  возмещение недополученных доходов, связанных с предоставлением населению коммунальных ресурсов (услуг) по тарифам, не обеспечивающим возмещение издержек, что привело к финансовым нарушениям</w:t>
      </w:r>
      <w:proofErr w:type="gramEnd"/>
      <w:r w:rsidRPr="008C27CA">
        <w:rPr>
          <w:rFonts w:ascii="Times New Roman" w:hAnsi="Times New Roman" w:cs="Times New Roman"/>
          <w:sz w:val="28"/>
          <w:szCs w:val="28"/>
        </w:rPr>
        <w:t xml:space="preserve"> при предоставлении и использовании субсидий.</w:t>
      </w:r>
    </w:p>
    <w:p w:rsidR="00D50D0E" w:rsidRPr="008B6935" w:rsidRDefault="00D50D0E" w:rsidP="00673552">
      <w:pPr>
        <w:tabs>
          <w:tab w:val="left" w:pos="9214"/>
        </w:tabs>
        <w:autoSpaceDE w:val="0"/>
        <w:autoSpaceDN w:val="0"/>
        <w:adjustRightInd w:val="0"/>
        <w:ind w:firstLine="708"/>
        <w:jc w:val="both"/>
        <w:rPr>
          <w:sz w:val="28"/>
          <w:szCs w:val="28"/>
        </w:rPr>
      </w:pPr>
      <w:r w:rsidRPr="008B6935">
        <w:rPr>
          <w:sz w:val="28"/>
          <w:szCs w:val="28"/>
        </w:rPr>
        <w:t>16. В нарушение Постановления 359, Департаментом не установлены целевые индикаторы и показатели Госпрограммы №92.</w:t>
      </w:r>
    </w:p>
    <w:p w:rsidR="00D50D0E" w:rsidRPr="00C148B1" w:rsidRDefault="00D50D0E" w:rsidP="00673552">
      <w:pPr>
        <w:tabs>
          <w:tab w:val="left" w:pos="9214"/>
        </w:tabs>
        <w:autoSpaceDE w:val="0"/>
        <w:autoSpaceDN w:val="0"/>
        <w:adjustRightInd w:val="0"/>
        <w:ind w:firstLine="708"/>
        <w:jc w:val="both"/>
        <w:rPr>
          <w:sz w:val="16"/>
          <w:szCs w:val="16"/>
        </w:rPr>
      </w:pPr>
    </w:p>
    <w:p w:rsidR="006D623D" w:rsidRDefault="006D623D" w:rsidP="00673552">
      <w:pPr>
        <w:autoSpaceDE w:val="0"/>
        <w:autoSpaceDN w:val="0"/>
        <w:adjustRightInd w:val="0"/>
        <w:ind w:firstLine="708"/>
        <w:jc w:val="both"/>
        <w:rPr>
          <w:b/>
          <w:sz w:val="28"/>
          <w:szCs w:val="28"/>
        </w:rPr>
      </w:pPr>
    </w:p>
    <w:p w:rsidR="00D50D0E" w:rsidRDefault="00D50D0E" w:rsidP="00673552">
      <w:pPr>
        <w:autoSpaceDE w:val="0"/>
        <w:autoSpaceDN w:val="0"/>
        <w:adjustRightInd w:val="0"/>
        <w:ind w:firstLine="708"/>
        <w:jc w:val="both"/>
        <w:rPr>
          <w:b/>
          <w:sz w:val="28"/>
          <w:szCs w:val="28"/>
        </w:rPr>
      </w:pPr>
      <w:r w:rsidRPr="008C27CA">
        <w:rPr>
          <w:b/>
          <w:sz w:val="28"/>
          <w:szCs w:val="28"/>
        </w:rPr>
        <w:t>10. ПРЕДЛОЖЕНИЯ</w:t>
      </w:r>
    </w:p>
    <w:p w:rsidR="00D50D0E" w:rsidRPr="002805F5" w:rsidRDefault="00D50D0E" w:rsidP="00673552">
      <w:pPr>
        <w:autoSpaceDE w:val="0"/>
        <w:autoSpaceDN w:val="0"/>
        <w:adjustRightInd w:val="0"/>
        <w:ind w:firstLine="708"/>
        <w:jc w:val="both"/>
        <w:rPr>
          <w:b/>
          <w:sz w:val="16"/>
          <w:szCs w:val="16"/>
        </w:rPr>
      </w:pPr>
    </w:p>
    <w:p w:rsidR="00D50D0E" w:rsidRDefault="00D50D0E" w:rsidP="00673552">
      <w:pPr>
        <w:autoSpaceDE w:val="0"/>
        <w:autoSpaceDN w:val="0"/>
        <w:adjustRightInd w:val="0"/>
        <w:ind w:firstLine="708"/>
        <w:jc w:val="both"/>
        <w:rPr>
          <w:sz w:val="28"/>
          <w:szCs w:val="28"/>
        </w:rPr>
      </w:pPr>
      <w:r w:rsidRPr="008C27CA">
        <w:rPr>
          <w:sz w:val="28"/>
          <w:szCs w:val="28"/>
        </w:rPr>
        <w:t>1.</w:t>
      </w:r>
      <w:r>
        <w:rPr>
          <w:sz w:val="28"/>
          <w:szCs w:val="28"/>
        </w:rPr>
        <w:t>Утвердить отчет по результатам контрольного мероприятия «</w:t>
      </w:r>
      <w:r w:rsidRPr="00381E05">
        <w:rPr>
          <w:sz w:val="28"/>
          <w:szCs w:val="28"/>
        </w:rPr>
        <w:t>Проверка законности и результативности (эффективности и экономности) использования субсидии, предоставленной из окружного бюджета на компенсацию организациям - региональным операторам недополученных доходов, связанных с предоставлением населению коммунальных услуг (ресурсов) по тарифам, не обеспечивающим возмещение издержек</w:t>
      </w:r>
      <w:r>
        <w:rPr>
          <w:sz w:val="28"/>
          <w:szCs w:val="28"/>
        </w:rPr>
        <w:t>» в 2018 году.</w:t>
      </w:r>
      <w:r w:rsidRPr="00381E05">
        <w:rPr>
          <w:sz w:val="28"/>
          <w:szCs w:val="28"/>
        </w:rPr>
        <w:t xml:space="preserve">  </w:t>
      </w:r>
    </w:p>
    <w:p w:rsidR="00D50D0E" w:rsidRPr="008C27CA" w:rsidRDefault="00D50D0E" w:rsidP="00673552">
      <w:pPr>
        <w:autoSpaceDE w:val="0"/>
        <w:autoSpaceDN w:val="0"/>
        <w:adjustRightInd w:val="0"/>
        <w:ind w:firstLine="708"/>
        <w:jc w:val="both"/>
        <w:rPr>
          <w:sz w:val="28"/>
          <w:szCs w:val="28"/>
        </w:rPr>
      </w:pPr>
      <w:r>
        <w:rPr>
          <w:sz w:val="28"/>
          <w:szCs w:val="28"/>
        </w:rPr>
        <w:t xml:space="preserve">2. </w:t>
      </w:r>
      <w:r w:rsidRPr="008C27CA">
        <w:rPr>
          <w:sz w:val="28"/>
          <w:szCs w:val="28"/>
        </w:rPr>
        <w:t>Отчет направит</w:t>
      </w:r>
      <w:r>
        <w:rPr>
          <w:sz w:val="28"/>
          <w:szCs w:val="28"/>
        </w:rPr>
        <w:t>ь</w:t>
      </w:r>
      <w:r w:rsidRPr="008C27CA">
        <w:rPr>
          <w:sz w:val="28"/>
          <w:szCs w:val="28"/>
        </w:rPr>
        <w:t xml:space="preserve"> Думе и Губернатору Чукотского автономного округа.</w:t>
      </w:r>
    </w:p>
    <w:p w:rsidR="00D50D0E" w:rsidRDefault="00D50D0E" w:rsidP="00673552">
      <w:pPr>
        <w:autoSpaceDE w:val="0"/>
        <w:autoSpaceDN w:val="0"/>
        <w:adjustRightInd w:val="0"/>
        <w:ind w:firstLine="708"/>
        <w:jc w:val="both"/>
        <w:rPr>
          <w:sz w:val="28"/>
          <w:szCs w:val="28"/>
        </w:rPr>
      </w:pPr>
      <w:r>
        <w:rPr>
          <w:sz w:val="28"/>
          <w:szCs w:val="28"/>
        </w:rPr>
        <w:t>3</w:t>
      </w:r>
      <w:r w:rsidRPr="008C27CA">
        <w:rPr>
          <w:sz w:val="28"/>
          <w:szCs w:val="28"/>
        </w:rPr>
        <w:t>.</w:t>
      </w:r>
      <w:r>
        <w:rPr>
          <w:sz w:val="28"/>
          <w:szCs w:val="28"/>
        </w:rPr>
        <w:t xml:space="preserve"> Направить Представление</w:t>
      </w:r>
      <w:r w:rsidRPr="008C27CA">
        <w:rPr>
          <w:sz w:val="28"/>
          <w:szCs w:val="28"/>
        </w:rPr>
        <w:t xml:space="preserve"> Счетной палаты Чукотского автономного округа </w:t>
      </w:r>
      <w:r>
        <w:rPr>
          <w:sz w:val="28"/>
          <w:szCs w:val="28"/>
        </w:rPr>
        <w:t xml:space="preserve">в адрес </w:t>
      </w:r>
      <w:r w:rsidRPr="008C27CA">
        <w:rPr>
          <w:sz w:val="28"/>
          <w:szCs w:val="28"/>
        </w:rPr>
        <w:t>Департамента промышленной политики Чукотского автономного округа.</w:t>
      </w:r>
    </w:p>
    <w:p w:rsidR="00D50D0E" w:rsidRDefault="00D50D0E" w:rsidP="00673552">
      <w:pPr>
        <w:autoSpaceDE w:val="0"/>
        <w:autoSpaceDN w:val="0"/>
        <w:adjustRightInd w:val="0"/>
        <w:ind w:firstLine="708"/>
        <w:jc w:val="both"/>
        <w:rPr>
          <w:sz w:val="28"/>
          <w:szCs w:val="28"/>
        </w:rPr>
      </w:pPr>
      <w:r>
        <w:rPr>
          <w:sz w:val="28"/>
          <w:szCs w:val="28"/>
        </w:rPr>
        <w:t>4. Направить информационные письма Правительству</w:t>
      </w:r>
      <w:r w:rsidRPr="008C27CA">
        <w:rPr>
          <w:sz w:val="28"/>
          <w:szCs w:val="28"/>
        </w:rPr>
        <w:t xml:space="preserve"> Чукотского автономного округа</w:t>
      </w:r>
      <w:r>
        <w:rPr>
          <w:sz w:val="28"/>
          <w:szCs w:val="28"/>
        </w:rPr>
        <w:t>, Комитету природных ресурсов и экологии Чукотского автономного округа</w:t>
      </w:r>
      <w:r w:rsidRPr="008C27CA">
        <w:rPr>
          <w:sz w:val="28"/>
          <w:szCs w:val="28"/>
        </w:rPr>
        <w:t xml:space="preserve"> и </w:t>
      </w:r>
      <w:r>
        <w:rPr>
          <w:sz w:val="28"/>
          <w:szCs w:val="28"/>
        </w:rPr>
        <w:t>органам местного самоуправления муниципальных образований Чукотского автономного округа.</w:t>
      </w:r>
    </w:p>
    <w:p w:rsidR="00D50D0E" w:rsidRDefault="00D50D0E" w:rsidP="00673552">
      <w:pPr>
        <w:autoSpaceDE w:val="0"/>
        <w:autoSpaceDN w:val="0"/>
        <w:adjustRightInd w:val="0"/>
        <w:ind w:firstLine="708"/>
        <w:jc w:val="both"/>
        <w:rPr>
          <w:sz w:val="28"/>
          <w:szCs w:val="28"/>
        </w:rPr>
      </w:pPr>
      <w:r>
        <w:rPr>
          <w:sz w:val="28"/>
          <w:szCs w:val="28"/>
        </w:rPr>
        <w:t xml:space="preserve">5. Направить информационное письмо в Прокуратуру Чукотского автономного округа по факту наличия  </w:t>
      </w:r>
      <w:proofErr w:type="spellStart"/>
      <w:r w:rsidRPr="008C27CA">
        <w:rPr>
          <w:sz w:val="28"/>
          <w:szCs w:val="28"/>
        </w:rPr>
        <w:t>коррупциогенных</w:t>
      </w:r>
      <w:proofErr w:type="spellEnd"/>
      <w:r w:rsidRPr="008C27CA">
        <w:rPr>
          <w:sz w:val="28"/>
          <w:szCs w:val="28"/>
        </w:rPr>
        <w:t xml:space="preserve"> факторов</w:t>
      </w:r>
      <w:r>
        <w:rPr>
          <w:sz w:val="28"/>
          <w:szCs w:val="28"/>
        </w:rPr>
        <w:t xml:space="preserve"> при использовании средств окружного бюджета.</w:t>
      </w:r>
    </w:p>
    <w:p w:rsidR="00D50D0E" w:rsidRDefault="00D50D0E" w:rsidP="00673552">
      <w:pPr>
        <w:autoSpaceDE w:val="0"/>
        <w:autoSpaceDN w:val="0"/>
        <w:adjustRightInd w:val="0"/>
        <w:ind w:firstLine="708"/>
        <w:jc w:val="both"/>
        <w:rPr>
          <w:sz w:val="28"/>
          <w:szCs w:val="28"/>
        </w:rPr>
      </w:pPr>
    </w:p>
    <w:p w:rsidR="00D50D0E" w:rsidRDefault="00D50D0E" w:rsidP="00673552">
      <w:pPr>
        <w:autoSpaceDE w:val="0"/>
        <w:autoSpaceDN w:val="0"/>
        <w:adjustRightInd w:val="0"/>
        <w:ind w:firstLine="708"/>
        <w:jc w:val="both"/>
        <w:rPr>
          <w:sz w:val="28"/>
          <w:szCs w:val="28"/>
        </w:rPr>
      </w:pPr>
    </w:p>
    <w:p w:rsidR="00D50D0E" w:rsidRDefault="00D50D0E" w:rsidP="00673552">
      <w:pPr>
        <w:autoSpaceDE w:val="0"/>
        <w:autoSpaceDN w:val="0"/>
        <w:adjustRightInd w:val="0"/>
        <w:ind w:firstLine="708"/>
        <w:jc w:val="both"/>
        <w:rPr>
          <w:sz w:val="28"/>
          <w:szCs w:val="28"/>
        </w:rPr>
      </w:pPr>
    </w:p>
    <w:p w:rsidR="00D50D0E" w:rsidRDefault="00D50D0E" w:rsidP="00673552">
      <w:pPr>
        <w:autoSpaceDE w:val="0"/>
        <w:autoSpaceDN w:val="0"/>
        <w:adjustRightInd w:val="0"/>
        <w:ind w:firstLine="708"/>
        <w:jc w:val="both"/>
        <w:rPr>
          <w:sz w:val="28"/>
          <w:szCs w:val="28"/>
        </w:rPr>
      </w:pPr>
    </w:p>
    <w:p w:rsidR="00D50D0E" w:rsidRDefault="00D50D0E" w:rsidP="00673552">
      <w:pPr>
        <w:autoSpaceDE w:val="0"/>
        <w:autoSpaceDN w:val="0"/>
        <w:adjustRightInd w:val="0"/>
        <w:jc w:val="both"/>
        <w:rPr>
          <w:bCs/>
          <w:sz w:val="28"/>
          <w:szCs w:val="28"/>
        </w:rPr>
      </w:pPr>
      <w:r>
        <w:rPr>
          <w:sz w:val="28"/>
          <w:szCs w:val="28"/>
        </w:rPr>
        <w:t>Начальник Инспекции №3                                                                    Е.А.Проклова</w:t>
      </w:r>
    </w:p>
    <w:p w:rsidR="00A91634" w:rsidRDefault="00A91634" w:rsidP="00673552">
      <w:pPr>
        <w:spacing w:after="200"/>
        <w:rPr>
          <w:b/>
          <w:color w:val="000000" w:themeColor="text1"/>
          <w:sz w:val="28"/>
          <w:szCs w:val="28"/>
        </w:rPr>
      </w:pPr>
      <w:r>
        <w:rPr>
          <w:b/>
          <w:color w:val="000000" w:themeColor="text1"/>
          <w:sz w:val="28"/>
          <w:szCs w:val="28"/>
        </w:rPr>
        <w:br w:type="page"/>
      </w:r>
    </w:p>
    <w:p w:rsidR="0079158A" w:rsidRPr="00372B54" w:rsidRDefault="0079158A" w:rsidP="00673552">
      <w:pPr>
        <w:pStyle w:val="ac"/>
        <w:jc w:val="center"/>
        <w:outlineLvl w:val="0"/>
        <w:rPr>
          <w:rStyle w:val="ad"/>
          <w:rFonts w:ascii="Times New Roman" w:hAnsi="Times New Roman" w:cs="Times New Roman"/>
          <w:color w:val="000000" w:themeColor="text1"/>
          <w:sz w:val="28"/>
          <w:szCs w:val="28"/>
        </w:rPr>
      </w:pPr>
      <w:r w:rsidRPr="00372B54">
        <w:rPr>
          <w:rStyle w:val="ad"/>
          <w:rFonts w:ascii="Times New Roman" w:hAnsi="Times New Roman" w:cs="Times New Roman"/>
          <w:color w:val="000000" w:themeColor="text1"/>
          <w:sz w:val="28"/>
          <w:szCs w:val="28"/>
        </w:rPr>
        <w:t>О</w:t>
      </w:r>
      <w:r w:rsidR="006D623D">
        <w:rPr>
          <w:rStyle w:val="ad"/>
          <w:rFonts w:ascii="Times New Roman" w:hAnsi="Times New Roman" w:cs="Times New Roman"/>
          <w:color w:val="000000" w:themeColor="text1"/>
          <w:sz w:val="28"/>
          <w:szCs w:val="28"/>
        </w:rPr>
        <w:t>тчет</w:t>
      </w:r>
      <w:r w:rsidRPr="00372B54">
        <w:rPr>
          <w:rStyle w:val="ad"/>
          <w:rFonts w:ascii="Times New Roman" w:hAnsi="Times New Roman" w:cs="Times New Roman"/>
          <w:color w:val="000000" w:themeColor="text1"/>
          <w:sz w:val="28"/>
          <w:szCs w:val="28"/>
        </w:rPr>
        <w:t xml:space="preserve"> </w:t>
      </w:r>
    </w:p>
    <w:p w:rsidR="0079158A" w:rsidRPr="00372B54" w:rsidRDefault="0079158A" w:rsidP="00673552">
      <w:pPr>
        <w:pStyle w:val="ac"/>
        <w:jc w:val="center"/>
        <w:outlineLvl w:val="0"/>
        <w:rPr>
          <w:rStyle w:val="ad"/>
          <w:rFonts w:ascii="Times New Roman" w:hAnsi="Times New Roman" w:cs="Times New Roman"/>
          <w:color w:val="000000" w:themeColor="text1"/>
          <w:sz w:val="28"/>
          <w:szCs w:val="28"/>
        </w:rPr>
      </w:pPr>
      <w:r w:rsidRPr="00372B54">
        <w:rPr>
          <w:rStyle w:val="ad"/>
          <w:rFonts w:ascii="Times New Roman" w:hAnsi="Times New Roman" w:cs="Times New Roman"/>
          <w:color w:val="000000" w:themeColor="text1"/>
          <w:sz w:val="28"/>
          <w:szCs w:val="28"/>
        </w:rPr>
        <w:t xml:space="preserve">о результатах контрольного мероприятия </w:t>
      </w:r>
    </w:p>
    <w:p w:rsidR="0079158A" w:rsidRPr="006D623D" w:rsidRDefault="0079158A" w:rsidP="00673552">
      <w:pPr>
        <w:pStyle w:val="ac"/>
        <w:jc w:val="center"/>
        <w:outlineLvl w:val="0"/>
        <w:rPr>
          <w:rFonts w:ascii="Times New Roman" w:hAnsi="Times New Roman" w:cs="Times New Roman"/>
          <w:bCs/>
          <w:color w:val="000000" w:themeColor="text1"/>
          <w:sz w:val="28"/>
          <w:szCs w:val="28"/>
        </w:rPr>
      </w:pPr>
      <w:r w:rsidRPr="006D623D">
        <w:rPr>
          <w:rFonts w:ascii="Times New Roman" w:hAnsi="Times New Roman" w:cs="Times New Roman"/>
          <w:color w:val="000000" w:themeColor="text1"/>
          <w:sz w:val="28"/>
          <w:szCs w:val="28"/>
        </w:rPr>
        <w:t xml:space="preserve">«Проверка законности и результативности (эффективности и экономности) использования межбюджетных трансфертов, предоставленных из окружного бюджета бюджету </w:t>
      </w:r>
      <w:proofErr w:type="spellStart"/>
      <w:r w:rsidRPr="006D623D">
        <w:rPr>
          <w:rFonts w:ascii="Times New Roman" w:hAnsi="Times New Roman" w:cs="Times New Roman"/>
          <w:color w:val="000000" w:themeColor="text1"/>
          <w:sz w:val="28"/>
          <w:szCs w:val="28"/>
        </w:rPr>
        <w:t>Анадырского</w:t>
      </w:r>
      <w:proofErr w:type="spellEnd"/>
      <w:r w:rsidRPr="006D623D">
        <w:rPr>
          <w:rFonts w:ascii="Times New Roman" w:hAnsi="Times New Roman" w:cs="Times New Roman"/>
          <w:color w:val="000000" w:themeColor="text1"/>
          <w:sz w:val="28"/>
          <w:szCs w:val="28"/>
        </w:rPr>
        <w:t xml:space="preserve"> муниципального района в 2018 году</w:t>
      </w:r>
      <w:r w:rsidRPr="006D623D">
        <w:rPr>
          <w:rFonts w:ascii="Times New Roman" w:hAnsi="Times New Roman" w:cs="Times New Roman"/>
          <w:bCs/>
          <w:color w:val="000000" w:themeColor="text1"/>
          <w:sz w:val="28"/>
          <w:szCs w:val="28"/>
        </w:rPr>
        <w:t>»</w:t>
      </w:r>
    </w:p>
    <w:p w:rsidR="0079158A" w:rsidRPr="008D5D32" w:rsidRDefault="0079158A" w:rsidP="00673552">
      <w:pPr>
        <w:spacing w:before="120"/>
        <w:jc w:val="center"/>
      </w:pPr>
      <w:proofErr w:type="gramStart"/>
      <w:r w:rsidRPr="008D5D32">
        <w:t>(утвержден Коллегией Счетной палаты Чукотского автономного округа</w:t>
      </w:r>
      <w:proofErr w:type="gramEnd"/>
    </w:p>
    <w:p w:rsidR="0079158A" w:rsidRPr="008D5D32" w:rsidRDefault="0079158A" w:rsidP="00673552">
      <w:pPr>
        <w:jc w:val="center"/>
      </w:pPr>
      <w:r w:rsidRPr="008D5D32">
        <w:t>(протокол от 12 сентября 2019 года №16)</w:t>
      </w:r>
    </w:p>
    <w:p w:rsidR="0079158A" w:rsidRPr="008D5D32" w:rsidRDefault="0079158A" w:rsidP="00673552">
      <w:pPr>
        <w:spacing w:before="120"/>
        <w:ind w:right="-2" w:firstLine="709"/>
        <w:jc w:val="both"/>
        <w:rPr>
          <w:b/>
          <w:bCs/>
          <w:sz w:val="28"/>
          <w:szCs w:val="28"/>
        </w:rPr>
      </w:pPr>
      <w:r w:rsidRPr="008D5D32">
        <w:rPr>
          <w:b/>
          <w:bCs/>
          <w:sz w:val="28"/>
          <w:szCs w:val="28"/>
        </w:rPr>
        <w:t xml:space="preserve">1. Основание для проведения контрольного мероприятия: </w:t>
      </w:r>
    </w:p>
    <w:p w:rsidR="0079158A" w:rsidRPr="008D5D32" w:rsidRDefault="0079158A" w:rsidP="00673552">
      <w:pPr>
        <w:ind w:right="-2" w:firstLine="709"/>
        <w:jc w:val="both"/>
        <w:rPr>
          <w:sz w:val="28"/>
          <w:szCs w:val="28"/>
        </w:rPr>
      </w:pPr>
      <w:r w:rsidRPr="008D5D32">
        <w:rPr>
          <w:bCs/>
          <w:sz w:val="28"/>
          <w:szCs w:val="28"/>
        </w:rPr>
        <w:t>П</w:t>
      </w:r>
      <w:r w:rsidRPr="008D5D32">
        <w:rPr>
          <w:sz w:val="28"/>
          <w:szCs w:val="28"/>
        </w:rPr>
        <w:t>ункт 1.9. Плана работы Счетной палаты Чукотского автономного округа на 2019 год, утвержденного решением Коллегии Счетной палаты Чукотского автономного округа (протокол от 28 декабря 2018 года №29).</w:t>
      </w:r>
    </w:p>
    <w:p w:rsidR="0079158A" w:rsidRPr="008D5D32" w:rsidRDefault="0079158A" w:rsidP="00673552">
      <w:pPr>
        <w:spacing w:before="120"/>
        <w:ind w:right="-2" w:firstLine="709"/>
        <w:jc w:val="both"/>
      </w:pPr>
      <w:r w:rsidRPr="008D5D32">
        <w:rPr>
          <w:b/>
          <w:bCs/>
          <w:sz w:val="28"/>
          <w:szCs w:val="28"/>
        </w:rPr>
        <w:t>2. Предмет контрольного мероприятия:</w:t>
      </w:r>
    </w:p>
    <w:p w:rsidR="0079158A" w:rsidRPr="008D5D32" w:rsidRDefault="0079158A" w:rsidP="00673552">
      <w:pPr>
        <w:ind w:firstLine="709"/>
        <w:jc w:val="both"/>
        <w:rPr>
          <w:rFonts w:eastAsia="Calibri"/>
          <w:sz w:val="28"/>
          <w:szCs w:val="28"/>
        </w:rPr>
      </w:pPr>
      <w:r w:rsidRPr="008D5D32">
        <w:rPr>
          <w:rFonts w:eastAsia="Calibri"/>
          <w:sz w:val="28"/>
          <w:szCs w:val="28"/>
        </w:rPr>
        <w:t xml:space="preserve">Деятельность муниципального образования по управлению и распоряжению средствами </w:t>
      </w:r>
      <w:r w:rsidRPr="008D5D32">
        <w:rPr>
          <w:sz w:val="28"/>
          <w:szCs w:val="28"/>
        </w:rPr>
        <w:t>окружного</w:t>
      </w:r>
      <w:r w:rsidRPr="008D5D32">
        <w:rPr>
          <w:rFonts w:eastAsia="Calibri"/>
          <w:sz w:val="28"/>
          <w:szCs w:val="28"/>
        </w:rPr>
        <w:t xml:space="preserve"> бюджета, </w:t>
      </w:r>
      <w:r w:rsidRPr="008D5D32">
        <w:rPr>
          <w:sz w:val="28"/>
          <w:szCs w:val="28"/>
        </w:rPr>
        <w:t>предоставленных в виде межбюджетных трансфертов.</w:t>
      </w:r>
    </w:p>
    <w:p w:rsidR="0079158A" w:rsidRPr="008D5D32" w:rsidRDefault="0079158A" w:rsidP="00673552">
      <w:pPr>
        <w:spacing w:before="120"/>
        <w:ind w:right="-2" w:firstLine="709"/>
        <w:jc w:val="both"/>
        <w:rPr>
          <w:b/>
          <w:bCs/>
          <w:sz w:val="28"/>
          <w:szCs w:val="28"/>
        </w:rPr>
      </w:pPr>
      <w:r w:rsidRPr="008D5D32">
        <w:rPr>
          <w:b/>
          <w:bCs/>
          <w:sz w:val="28"/>
          <w:szCs w:val="28"/>
        </w:rPr>
        <w:t>3. Цели контрольного мероприятия:</w:t>
      </w:r>
    </w:p>
    <w:p w:rsidR="0079158A" w:rsidRPr="008D5D32" w:rsidRDefault="0079158A" w:rsidP="00673552">
      <w:pPr>
        <w:ind w:firstLine="709"/>
        <w:jc w:val="both"/>
        <w:rPr>
          <w:b/>
          <w:bCs/>
          <w:sz w:val="28"/>
          <w:szCs w:val="28"/>
        </w:rPr>
      </w:pPr>
      <w:r w:rsidRPr="008D5D32">
        <w:rPr>
          <w:sz w:val="28"/>
          <w:szCs w:val="28"/>
        </w:rPr>
        <w:t xml:space="preserve">Установить соблюдение </w:t>
      </w:r>
      <w:r w:rsidRPr="008D5D32">
        <w:rPr>
          <w:rFonts w:eastAsia="Calibri"/>
          <w:sz w:val="28"/>
          <w:szCs w:val="28"/>
        </w:rPr>
        <w:t>муниципальным образованием</w:t>
      </w:r>
      <w:r w:rsidRPr="008D5D32">
        <w:rPr>
          <w:sz w:val="28"/>
          <w:szCs w:val="28"/>
        </w:rPr>
        <w:t xml:space="preserve"> законности и принципов результативности (эффективности) использования межбюджетных трансфертов, предоставленных из окружного бюджета.</w:t>
      </w:r>
    </w:p>
    <w:p w:rsidR="0079158A" w:rsidRPr="008D5D32" w:rsidRDefault="0079158A" w:rsidP="00673552">
      <w:pPr>
        <w:spacing w:before="120"/>
        <w:ind w:firstLine="709"/>
        <w:jc w:val="both"/>
        <w:rPr>
          <w:b/>
          <w:bCs/>
          <w:sz w:val="28"/>
          <w:szCs w:val="28"/>
        </w:rPr>
      </w:pPr>
      <w:r w:rsidRPr="008D5D32">
        <w:rPr>
          <w:b/>
          <w:bCs/>
          <w:sz w:val="28"/>
          <w:szCs w:val="28"/>
        </w:rPr>
        <w:t>3.1. Вопросы контрольного мероприятия:</w:t>
      </w:r>
    </w:p>
    <w:p w:rsidR="0079158A" w:rsidRPr="008D5D32" w:rsidRDefault="0079158A" w:rsidP="00673552">
      <w:pPr>
        <w:ind w:firstLine="709"/>
        <w:jc w:val="both"/>
      </w:pPr>
      <w:r w:rsidRPr="008D5D32">
        <w:rPr>
          <w:bCs/>
          <w:sz w:val="28"/>
          <w:szCs w:val="28"/>
        </w:rPr>
        <w:t xml:space="preserve">1. Соблюдение требований действующего законодательства и иных нормативных правовых актов Российской Федерации и Чукотского автономного округа, а также муниципальных правовых актов при осуществлении бюджетного процесса </w:t>
      </w:r>
      <w:r w:rsidRPr="008D5D32">
        <w:rPr>
          <w:sz w:val="28"/>
          <w:szCs w:val="28"/>
        </w:rPr>
        <w:t xml:space="preserve">в </w:t>
      </w:r>
      <w:proofErr w:type="spellStart"/>
      <w:r w:rsidRPr="008D5D32">
        <w:rPr>
          <w:sz w:val="28"/>
          <w:szCs w:val="28"/>
        </w:rPr>
        <w:t>Анадырском</w:t>
      </w:r>
      <w:proofErr w:type="spellEnd"/>
      <w:r w:rsidRPr="008D5D32">
        <w:rPr>
          <w:sz w:val="28"/>
          <w:szCs w:val="28"/>
        </w:rPr>
        <w:t xml:space="preserve"> муниципальном районе.</w:t>
      </w:r>
    </w:p>
    <w:p w:rsidR="0079158A" w:rsidRPr="008D5D32" w:rsidRDefault="0079158A" w:rsidP="00673552">
      <w:pPr>
        <w:ind w:firstLine="720"/>
        <w:jc w:val="both"/>
      </w:pPr>
      <w:r w:rsidRPr="008D5D32">
        <w:rPr>
          <w:sz w:val="28"/>
          <w:szCs w:val="28"/>
        </w:rPr>
        <w:t>2. Законность и результативность использования межбюджетных трансфертов, предоставленных из окружного бюджета.</w:t>
      </w:r>
    </w:p>
    <w:p w:rsidR="0079158A" w:rsidRPr="008D5D32" w:rsidRDefault="0079158A" w:rsidP="00673552">
      <w:pPr>
        <w:ind w:right="-2" w:firstLine="709"/>
        <w:jc w:val="both"/>
        <w:rPr>
          <w:b/>
          <w:bCs/>
          <w:sz w:val="28"/>
          <w:szCs w:val="28"/>
        </w:rPr>
      </w:pPr>
      <w:r w:rsidRPr="008D5D32">
        <w:rPr>
          <w:sz w:val="28"/>
          <w:szCs w:val="28"/>
        </w:rPr>
        <w:t>3. Соблюдение действующего законодательства в сфере закупок товаров, работ и услуг при заключении муниципальных контрактов.</w:t>
      </w:r>
    </w:p>
    <w:p w:rsidR="0079158A" w:rsidRPr="008D5D32" w:rsidRDefault="0079158A" w:rsidP="00673552">
      <w:pPr>
        <w:spacing w:before="120"/>
        <w:ind w:right="-2" w:firstLine="709"/>
        <w:jc w:val="both"/>
        <w:rPr>
          <w:b/>
          <w:bCs/>
          <w:sz w:val="28"/>
          <w:szCs w:val="28"/>
        </w:rPr>
      </w:pPr>
      <w:r w:rsidRPr="008D5D32">
        <w:rPr>
          <w:b/>
          <w:bCs/>
          <w:sz w:val="28"/>
          <w:szCs w:val="28"/>
        </w:rPr>
        <w:t xml:space="preserve">4. Объекты контрольного мероприятия: </w:t>
      </w:r>
    </w:p>
    <w:p w:rsidR="0079158A" w:rsidRPr="008D5D32" w:rsidRDefault="0079158A" w:rsidP="00673552">
      <w:pPr>
        <w:ind w:firstLine="709"/>
        <w:jc w:val="both"/>
        <w:rPr>
          <w:sz w:val="28"/>
          <w:szCs w:val="28"/>
        </w:rPr>
      </w:pPr>
      <w:r w:rsidRPr="008D5D32">
        <w:rPr>
          <w:sz w:val="28"/>
          <w:szCs w:val="28"/>
        </w:rPr>
        <w:t xml:space="preserve">1. Администрация </w:t>
      </w:r>
      <w:proofErr w:type="spellStart"/>
      <w:r w:rsidRPr="008D5D32">
        <w:rPr>
          <w:sz w:val="28"/>
          <w:szCs w:val="28"/>
        </w:rPr>
        <w:t>Анадырского</w:t>
      </w:r>
      <w:proofErr w:type="spellEnd"/>
      <w:r w:rsidRPr="008D5D32">
        <w:rPr>
          <w:sz w:val="28"/>
          <w:szCs w:val="28"/>
        </w:rPr>
        <w:t xml:space="preserve"> муниципального района (далее – Администрация);</w:t>
      </w:r>
    </w:p>
    <w:p w:rsidR="0079158A" w:rsidRPr="008D5D32" w:rsidRDefault="0079158A" w:rsidP="00673552">
      <w:pPr>
        <w:ind w:firstLine="709"/>
        <w:jc w:val="both"/>
        <w:rPr>
          <w:sz w:val="28"/>
          <w:szCs w:val="28"/>
        </w:rPr>
      </w:pPr>
      <w:r w:rsidRPr="008D5D32">
        <w:rPr>
          <w:sz w:val="28"/>
          <w:szCs w:val="28"/>
        </w:rPr>
        <w:t xml:space="preserve">2. Управление финансов, экономики и имущественных отношений Администрации </w:t>
      </w:r>
      <w:proofErr w:type="spellStart"/>
      <w:r w:rsidRPr="008D5D32">
        <w:rPr>
          <w:sz w:val="28"/>
          <w:szCs w:val="28"/>
        </w:rPr>
        <w:t>Анадырского</w:t>
      </w:r>
      <w:proofErr w:type="spellEnd"/>
      <w:r w:rsidRPr="008D5D32">
        <w:rPr>
          <w:sz w:val="28"/>
          <w:szCs w:val="28"/>
        </w:rPr>
        <w:t xml:space="preserve"> муниципального района (далее – Управление финансов);</w:t>
      </w:r>
    </w:p>
    <w:p w:rsidR="0079158A" w:rsidRPr="008D5D32" w:rsidRDefault="0079158A" w:rsidP="00673552">
      <w:pPr>
        <w:ind w:firstLine="709"/>
        <w:jc w:val="both"/>
        <w:rPr>
          <w:sz w:val="28"/>
          <w:szCs w:val="28"/>
        </w:rPr>
      </w:pPr>
      <w:r w:rsidRPr="008D5D32">
        <w:rPr>
          <w:sz w:val="28"/>
          <w:szCs w:val="28"/>
        </w:rPr>
        <w:t xml:space="preserve">3. Управление социальной политики Администрации </w:t>
      </w:r>
      <w:proofErr w:type="spellStart"/>
      <w:r w:rsidRPr="008D5D32">
        <w:rPr>
          <w:sz w:val="28"/>
          <w:szCs w:val="28"/>
        </w:rPr>
        <w:t>Анадырского</w:t>
      </w:r>
      <w:proofErr w:type="spellEnd"/>
      <w:r w:rsidRPr="008D5D32">
        <w:rPr>
          <w:sz w:val="28"/>
          <w:szCs w:val="28"/>
        </w:rPr>
        <w:t xml:space="preserve"> муниципального района (далее – Управление социальной политики);</w:t>
      </w:r>
    </w:p>
    <w:p w:rsidR="0079158A" w:rsidRPr="008D5D32" w:rsidRDefault="0079158A" w:rsidP="00673552">
      <w:pPr>
        <w:ind w:firstLine="709"/>
        <w:jc w:val="both"/>
        <w:rPr>
          <w:sz w:val="28"/>
          <w:szCs w:val="28"/>
        </w:rPr>
      </w:pPr>
      <w:r w:rsidRPr="008D5D32">
        <w:rPr>
          <w:sz w:val="28"/>
          <w:szCs w:val="28"/>
        </w:rPr>
        <w:t xml:space="preserve">4. Муниципальное бюджетное дошкольное образовательное учреждение «Детский сад комбинированного вида «Радуга» поселка </w:t>
      </w:r>
      <w:proofErr w:type="spellStart"/>
      <w:r w:rsidRPr="008D5D32">
        <w:rPr>
          <w:sz w:val="28"/>
          <w:szCs w:val="28"/>
        </w:rPr>
        <w:t>Беринговского</w:t>
      </w:r>
      <w:proofErr w:type="spellEnd"/>
      <w:r w:rsidRPr="008D5D32">
        <w:rPr>
          <w:sz w:val="28"/>
          <w:szCs w:val="28"/>
        </w:rPr>
        <w:t>» (далее – Детский сад «Радуга»);</w:t>
      </w:r>
    </w:p>
    <w:p w:rsidR="0079158A" w:rsidRPr="008D5D32" w:rsidRDefault="0079158A" w:rsidP="00673552">
      <w:pPr>
        <w:ind w:firstLine="709"/>
        <w:jc w:val="both"/>
        <w:rPr>
          <w:sz w:val="28"/>
          <w:szCs w:val="28"/>
        </w:rPr>
      </w:pPr>
      <w:r w:rsidRPr="008D5D32">
        <w:rPr>
          <w:sz w:val="28"/>
          <w:szCs w:val="28"/>
        </w:rPr>
        <w:t>5. Муниципальное бюджетное общеобразовательное учреждение «Центр образования поселка Угольные Копи» (далее – Центр образования).</w:t>
      </w:r>
    </w:p>
    <w:p w:rsidR="0079158A" w:rsidRPr="008D5D32" w:rsidRDefault="0079158A" w:rsidP="00673552">
      <w:pPr>
        <w:spacing w:before="120"/>
        <w:ind w:right="-2" w:firstLine="709"/>
        <w:jc w:val="both"/>
      </w:pPr>
      <w:r w:rsidRPr="008D5D32">
        <w:rPr>
          <w:b/>
          <w:bCs/>
          <w:sz w:val="28"/>
          <w:szCs w:val="28"/>
        </w:rPr>
        <w:t>5. Проверяемый период деятельности</w:t>
      </w:r>
      <w:r w:rsidRPr="008D5D32">
        <w:rPr>
          <w:bCs/>
          <w:sz w:val="28"/>
          <w:szCs w:val="28"/>
        </w:rPr>
        <w:t>: 2018 год.</w:t>
      </w:r>
    </w:p>
    <w:p w:rsidR="0079158A" w:rsidRPr="008D5D32" w:rsidRDefault="0079158A" w:rsidP="00673552">
      <w:pPr>
        <w:spacing w:before="120"/>
        <w:ind w:right="-2" w:firstLine="709"/>
        <w:jc w:val="both"/>
        <w:rPr>
          <w:b/>
          <w:bCs/>
          <w:sz w:val="28"/>
          <w:szCs w:val="28"/>
        </w:rPr>
      </w:pPr>
      <w:r w:rsidRPr="008D5D32">
        <w:rPr>
          <w:b/>
          <w:bCs/>
          <w:sz w:val="28"/>
          <w:szCs w:val="28"/>
        </w:rPr>
        <w:t xml:space="preserve">6. Срок проведения контрольного мероприятия: </w:t>
      </w:r>
    </w:p>
    <w:p w:rsidR="0079158A" w:rsidRDefault="0079158A" w:rsidP="00673552">
      <w:pPr>
        <w:ind w:right="-2"/>
        <w:jc w:val="both"/>
        <w:rPr>
          <w:sz w:val="28"/>
          <w:szCs w:val="28"/>
        </w:rPr>
      </w:pPr>
      <w:r w:rsidRPr="008D5D32">
        <w:rPr>
          <w:sz w:val="28"/>
          <w:szCs w:val="28"/>
        </w:rPr>
        <w:t>с 14 августа по 3 сентября 2019 года.</w:t>
      </w:r>
    </w:p>
    <w:p w:rsidR="004B2974" w:rsidRPr="004B2974" w:rsidRDefault="004B2974" w:rsidP="00673552">
      <w:pPr>
        <w:ind w:right="-2"/>
        <w:jc w:val="both"/>
        <w:rPr>
          <w:b/>
          <w:sz w:val="6"/>
          <w:szCs w:val="6"/>
        </w:rPr>
      </w:pPr>
    </w:p>
    <w:p w:rsidR="0079158A" w:rsidRPr="008D5D32" w:rsidRDefault="0079158A" w:rsidP="00673552">
      <w:pPr>
        <w:spacing w:after="120"/>
        <w:ind w:firstLine="709"/>
        <w:jc w:val="both"/>
        <w:rPr>
          <w:b/>
          <w:sz w:val="28"/>
          <w:szCs w:val="28"/>
        </w:rPr>
      </w:pPr>
      <w:r w:rsidRPr="008D5D32">
        <w:rPr>
          <w:b/>
          <w:sz w:val="28"/>
          <w:szCs w:val="28"/>
        </w:rPr>
        <w:t>7. Краткая характеристика проверяемой сферы использования государственных средств и деятельности объектов проверки</w:t>
      </w:r>
    </w:p>
    <w:p w:rsidR="0079158A" w:rsidRPr="008D5D32" w:rsidRDefault="0079158A" w:rsidP="00673552">
      <w:pPr>
        <w:pStyle w:val="aff1"/>
        <w:autoSpaceDE w:val="0"/>
        <w:autoSpaceDN w:val="0"/>
        <w:spacing w:after="0" w:line="240" w:lineRule="auto"/>
        <w:ind w:right="-2" w:firstLine="720"/>
        <w:jc w:val="both"/>
        <w:rPr>
          <w:sz w:val="28"/>
          <w:szCs w:val="28"/>
        </w:rPr>
      </w:pPr>
      <w:proofErr w:type="gramStart"/>
      <w:r w:rsidRPr="008D5D32">
        <w:rPr>
          <w:sz w:val="28"/>
          <w:szCs w:val="28"/>
        </w:rPr>
        <w:t xml:space="preserve">Администрация </w:t>
      </w:r>
      <w:r w:rsidRPr="008D5D32">
        <w:rPr>
          <w:snapToGrid w:val="0"/>
          <w:sz w:val="28"/>
          <w:szCs w:val="28"/>
        </w:rPr>
        <w:t xml:space="preserve">является исполнительно-распорядительным органом местного самоуправления, </w:t>
      </w:r>
      <w:r w:rsidRPr="008D5D32">
        <w:rPr>
          <w:sz w:val="28"/>
          <w:szCs w:val="28"/>
        </w:rPr>
        <w:t xml:space="preserve">наделенным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w:t>
      </w:r>
      <w:proofErr w:type="spellStart"/>
      <w:r w:rsidRPr="008D5D32">
        <w:rPr>
          <w:sz w:val="28"/>
          <w:szCs w:val="28"/>
        </w:rPr>
        <w:t>Анадырского</w:t>
      </w:r>
      <w:proofErr w:type="spellEnd"/>
      <w:r w:rsidRPr="008D5D32">
        <w:rPr>
          <w:sz w:val="28"/>
          <w:szCs w:val="28"/>
        </w:rPr>
        <w:t xml:space="preserve"> муниципального района федеральными законами и законами Чукотского автономного округа, осуществляет свою деятельность </w:t>
      </w:r>
      <w:r w:rsidRPr="008D5D32">
        <w:rPr>
          <w:snapToGrid w:val="0"/>
          <w:sz w:val="28"/>
          <w:szCs w:val="28"/>
        </w:rPr>
        <w:t xml:space="preserve">в соответствии с Уставом (утвержден Решением Совета депутатов </w:t>
      </w:r>
      <w:proofErr w:type="spellStart"/>
      <w:r w:rsidRPr="008D5D32">
        <w:rPr>
          <w:snapToGrid w:val="0"/>
          <w:sz w:val="28"/>
          <w:szCs w:val="28"/>
        </w:rPr>
        <w:t>Анадырского</w:t>
      </w:r>
      <w:proofErr w:type="spellEnd"/>
      <w:r w:rsidRPr="008D5D32">
        <w:rPr>
          <w:snapToGrid w:val="0"/>
          <w:sz w:val="28"/>
          <w:szCs w:val="28"/>
        </w:rPr>
        <w:t xml:space="preserve"> муниципального района от 16 декабря 2008 года №45 (в редакции от 24 апреля 2019</w:t>
      </w:r>
      <w:proofErr w:type="gramEnd"/>
      <w:r w:rsidRPr="008D5D32">
        <w:rPr>
          <w:snapToGrid w:val="0"/>
          <w:sz w:val="28"/>
          <w:szCs w:val="28"/>
        </w:rPr>
        <w:t xml:space="preserve"> года №186) </w:t>
      </w:r>
      <w:r w:rsidRPr="008D5D32">
        <w:rPr>
          <w:sz w:val="28"/>
          <w:szCs w:val="28"/>
        </w:rPr>
        <w:t xml:space="preserve">с 1 января 2009 года. Руководит Администрацией на принципах единоначалия Глава Администрации. </w:t>
      </w:r>
    </w:p>
    <w:p w:rsidR="0079158A" w:rsidRPr="008D5D32" w:rsidRDefault="0079158A" w:rsidP="00673552">
      <w:pPr>
        <w:ind w:firstLine="709"/>
        <w:jc w:val="both"/>
        <w:rPr>
          <w:sz w:val="28"/>
          <w:szCs w:val="28"/>
        </w:rPr>
      </w:pPr>
      <w:r w:rsidRPr="008D5D32">
        <w:rPr>
          <w:sz w:val="28"/>
          <w:szCs w:val="28"/>
        </w:rPr>
        <w:t>Структуру Администрации составляют отраслевые (функциональные) управления, комитеты и отделы, непосредственно подчиненные Главе Администрации и структурные подразделения, которые утверждены в качестве юридических лиц, а именно Управление финансов, экономики и имущественных отношений Администрации, которое является финансовым органом Администрации и Управление социальной политики.</w:t>
      </w:r>
    </w:p>
    <w:p w:rsidR="0079158A" w:rsidRPr="008D5D32" w:rsidRDefault="0079158A" w:rsidP="00673552">
      <w:pPr>
        <w:ind w:firstLine="709"/>
        <w:jc w:val="both"/>
        <w:rPr>
          <w:sz w:val="28"/>
          <w:szCs w:val="28"/>
        </w:rPr>
      </w:pPr>
      <w:r w:rsidRPr="008D5D32">
        <w:rPr>
          <w:sz w:val="28"/>
          <w:szCs w:val="28"/>
        </w:rPr>
        <w:t>Управление финансов осуществляет свою деятельность в области бюджета, финансов, экономики, управления муниципальным имуществом и земельными ресурсами муниципального района на основании Положения, утвержденного Решением Совета депутатов Центрального муниципального района от 13 декабря 2008 года №40.</w:t>
      </w:r>
    </w:p>
    <w:p w:rsidR="0079158A" w:rsidRPr="008D5D32" w:rsidRDefault="0079158A" w:rsidP="00673552">
      <w:pPr>
        <w:ind w:firstLine="709"/>
        <w:jc w:val="both"/>
        <w:rPr>
          <w:sz w:val="28"/>
          <w:szCs w:val="28"/>
        </w:rPr>
      </w:pPr>
      <w:r w:rsidRPr="008D5D32">
        <w:rPr>
          <w:sz w:val="28"/>
          <w:szCs w:val="28"/>
        </w:rPr>
        <w:t>Управление социальной политики осуществляет свою деятельность в</w:t>
      </w:r>
      <w:r w:rsidRPr="008D5D32">
        <w:rPr>
          <w:snapToGrid w:val="0"/>
          <w:sz w:val="28"/>
          <w:szCs w:val="28"/>
        </w:rPr>
        <w:t xml:space="preserve"> сферах </w:t>
      </w:r>
      <w:r w:rsidRPr="008D5D32">
        <w:rPr>
          <w:sz w:val="28"/>
          <w:szCs w:val="28"/>
        </w:rPr>
        <w:t>образования, культуры, физической культуры и спорта, социальной и молодежной политики муниципального района на основании Положения, утвержденного Решением Совета депутатов Центрального муниципального района от 13 декабря 2008 года №41.</w:t>
      </w:r>
    </w:p>
    <w:p w:rsidR="0079158A" w:rsidRPr="008D5D32" w:rsidRDefault="0079158A" w:rsidP="00673552">
      <w:pPr>
        <w:ind w:firstLine="709"/>
        <w:jc w:val="both"/>
        <w:rPr>
          <w:sz w:val="28"/>
          <w:szCs w:val="28"/>
        </w:rPr>
      </w:pPr>
      <w:r w:rsidRPr="008D5D32">
        <w:rPr>
          <w:sz w:val="28"/>
          <w:szCs w:val="28"/>
        </w:rPr>
        <w:t>Администрация, Управление финансов и Управление социальной политики являются юридическими лицами со всеми правами и обязанностями, установленными законодательством.</w:t>
      </w:r>
    </w:p>
    <w:p w:rsidR="0079158A" w:rsidRPr="008D5D32" w:rsidRDefault="0079158A" w:rsidP="00673552">
      <w:pPr>
        <w:pStyle w:val="aff1"/>
        <w:autoSpaceDE w:val="0"/>
        <w:autoSpaceDN w:val="0"/>
        <w:spacing w:after="0" w:line="240" w:lineRule="auto"/>
        <w:ind w:firstLine="709"/>
        <w:jc w:val="both"/>
        <w:rPr>
          <w:sz w:val="28"/>
          <w:szCs w:val="28"/>
        </w:rPr>
      </w:pPr>
      <w:proofErr w:type="gramStart"/>
      <w:r w:rsidRPr="008D5D32">
        <w:rPr>
          <w:sz w:val="28"/>
          <w:szCs w:val="28"/>
        </w:rPr>
        <w:t>В соответствии ведомственной структурой, утвержденной Решением Совета депутатов</w:t>
      </w:r>
      <w:r>
        <w:rPr>
          <w:sz w:val="28"/>
          <w:szCs w:val="28"/>
        </w:rPr>
        <w:t xml:space="preserve"> </w:t>
      </w:r>
      <w:r w:rsidRPr="008D5D32">
        <w:rPr>
          <w:sz w:val="28"/>
          <w:szCs w:val="28"/>
        </w:rPr>
        <w:t xml:space="preserve">от 18 декабря 2017 года №104 «О бюджете </w:t>
      </w:r>
      <w:proofErr w:type="spellStart"/>
      <w:r w:rsidRPr="008D5D32">
        <w:rPr>
          <w:sz w:val="28"/>
          <w:szCs w:val="28"/>
        </w:rPr>
        <w:t>Анадырского</w:t>
      </w:r>
      <w:proofErr w:type="spellEnd"/>
      <w:r w:rsidRPr="008D5D32">
        <w:rPr>
          <w:sz w:val="28"/>
          <w:szCs w:val="28"/>
        </w:rPr>
        <w:t xml:space="preserve"> муниципального района на 2018 год» (далее – Решение о бюджете на 2018 год), Администрация, Управление финансов и Управление социальной политики являются </w:t>
      </w:r>
      <w:r w:rsidRPr="008D5D32">
        <w:rPr>
          <w:rFonts w:eastAsia="Calibri"/>
          <w:sz w:val="28"/>
          <w:szCs w:val="28"/>
        </w:rPr>
        <w:t xml:space="preserve">главными администраторами доходов местного бюджета, главными распорядителями средств местного бюджета, главными администраторами источников финансирования дефицита местного бюджета. </w:t>
      </w:r>
      <w:proofErr w:type="gramEnd"/>
    </w:p>
    <w:p w:rsidR="00045692" w:rsidRDefault="00045692" w:rsidP="00673552">
      <w:pPr>
        <w:spacing w:before="160"/>
        <w:ind w:firstLine="709"/>
        <w:jc w:val="both"/>
        <w:rPr>
          <w:b/>
          <w:sz w:val="28"/>
          <w:szCs w:val="28"/>
        </w:rPr>
      </w:pPr>
    </w:p>
    <w:p w:rsidR="0079158A" w:rsidRPr="008D5D32" w:rsidRDefault="0079158A" w:rsidP="00673552">
      <w:pPr>
        <w:spacing w:before="160"/>
        <w:ind w:firstLine="709"/>
        <w:jc w:val="both"/>
        <w:rPr>
          <w:sz w:val="28"/>
          <w:szCs w:val="28"/>
        </w:rPr>
      </w:pPr>
      <w:r w:rsidRPr="008D5D32">
        <w:rPr>
          <w:b/>
          <w:sz w:val="28"/>
          <w:szCs w:val="28"/>
        </w:rPr>
        <w:t>По результатам контрольного мероприятия установлено следующее</w:t>
      </w:r>
    </w:p>
    <w:p w:rsidR="0079158A" w:rsidRPr="008D5D32" w:rsidRDefault="0079158A" w:rsidP="00673552">
      <w:pPr>
        <w:spacing w:before="160" w:after="120"/>
        <w:ind w:firstLine="709"/>
        <w:jc w:val="both"/>
        <w:rPr>
          <w:b/>
        </w:rPr>
      </w:pPr>
      <w:r w:rsidRPr="008D5D32">
        <w:rPr>
          <w:b/>
          <w:bCs/>
          <w:sz w:val="28"/>
          <w:szCs w:val="28"/>
        </w:rPr>
        <w:t xml:space="preserve">1. Соблюдение требований действующего законодательства и иных нормативных правовых актов Российской Федерации и Чукотского автономного округа, а также муниципальных правовых актов при осуществлении бюджетного процесса </w:t>
      </w:r>
      <w:r w:rsidRPr="008D5D32">
        <w:rPr>
          <w:b/>
          <w:sz w:val="28"/>
          <w:szCs w:val="28"/>
        </w:rPr>
        <w:t xml:space="preserve">в </w:t>
      </w:r>
      <w:proofErr w:type="spellStart"/>
      <w:r w:rsidRPr="008D5D32">
        <w:rPr>
          <w:b/>
          <w:sz w:val="28"/>
          <w:szCs w:val="28"/>
        </w:rPr>
        <w:t>Анадырском</w:t>
      </w:r>
      <w:proofErr w:type="spellEnd"/>
      <w:r w:rsidRPr="008D5D32">
        <w:rPr>
          <w:b/>
          <w:sz w:val="28"/>
          <w:szCs w:val="28"/>
        </w:rPr>
        <w:t xml:space="preserve"> муниципальном районе</w:t>
      </w:r>
    </w:p>
    <w:p w:rsidR="0079158A" w:rsidRPr="008D5D32" w:rsidRDefault="0079158A" w:rsidP="00673552">
      <w:pPr>
        <w:widowControl w:val="0"/>
        <w:shd w:val="clear" w:color="auto" w:fill="FFFFFF"/>
        <w:ind w:firstLine="709"/>
        <w:jc w:val="both"/>
        <w:rPr>
          <w:bCs/>
          <w:spacing w:val="1"/>
          <w:sz w:val="28"/>
          <w:szCs w:val="28"/>
        </w:rPr>
      </w:pPr>
      <w:proofErr w:type="gramStart"/>
      <w:r w:rsidRPr="008D5D32">
        <w:rPr>
          <w:bCs/>
          <w:spacing w:val="1"/>
          <w:sz w:val="28"/>
          <w:szCs w:val="28"/>
        </w:rPr>
        <w:t xml:space="preserve">Бюджетные правоотношения между органами государственной власти и органами местного самоуправления Чукотского автономного округа регулируются Бюджетным кодексом Российской Федерации (далее – Бюджетный кодекс), Федеральным законом Российской Федерации от 6 октября 2003 года №131-ФЗ «Об общих принципах организации местного самоуправления в Российской Федерации», Законом Чукотского автономного округа от 24 апреля 2009 года №48-ОЗ «О методиках распределения субвенций из окружного бюджета», </w:t>
      </w:r>
      <w:r w:rsidRPr="008D5D32">
        <w:rPr>
          <w:sz w:val="28"/>
          <w:szCs w:val="28"/>
        </w:rPr>
        <w:t>Законом Чукотского автономного</w:t>
      </w:r>
      <w:proofErr w:type="gramEnd"/>
      <w:r w:rsidRPr="008D5D32">
        <w:rPr>
          <w:sz w:val="28"/>
          <w:szCs w:val="28"/>
        </w:rPr>
        <w:t xml:space="preserve"> округа от 24 мая 2002 года №31-ОЗ «О бюджетном процессе в Чукотском автономном округе», законами об окружном бюджете на очередной финансовый год и другими нормативными правовыми актами Российской Федерации и Чукотского автономного округа.</w:t>
      </w:r>
    </w:p>
    <w:p w:rsidR="0079158A" w:rsidRPr="008D5D32" w:rsidRDefault="0079158A" w:rsidP="00673552">
      <w:pPr>
        <w:pStyle w:val="Default"/>
        <w:ind w:firstLine="708"/>
        <w:jc w:val="both"/>
        <w:rPr>
          <w:color w:val="auto"/>
          <w:sz w:val="28"/>
          <w:szCs w:val="28"/>
        </w:rPr>
      </w:pPr>
      <w:r w:rsidRPr="008D5D32">
        <w:rPr>
          <w:color w:val="auto"/>
          <w:sz w:val="28"/>
          <w:szCs w:val="28"/>
        </w:rPr>
        <w:t xml:space="preserve">В проверяемом периоде финансово-бюджетная деятельность в </w:t>
      </w:r>
      <w:proofErr w:type="spellStart"/>
      <w:r w:rsidRPr="008D5D32">
        <w:rPr>
          <w:color w:val="auto"/>
          <w:sz w:val="28"/>
          <w:szCs w:val="28"/>
        </w:rPr>
        <w:t>Анадырском</w:t>
      </w:r>
      <w:proofErr w:type="spellEnd"/>
      <w:r w:rsidRPr="008D5D32">
        <w:rPr>
          <w:color w:val="auto"/>
          <w:sz w:val="28"/>
          <w:szCs w:val="28"/>
        </w:rPr>
        <w:t xml:space="preserve"> муниципальном районе осуществлялась в соответствии с Уставом, Положением о бюджетном процессе в </w:t>
      </w:r>
      <w:proofErr w:type="spellStart"/>
      <w:r w:rsidRPr="008D5D32">
        <w:rPr>
          <w:color w:val="auto"/>
          <w:sz w:val="28"/>
          <w:szCs w:val="28"/>
        </w:rPr>
        <w:t>Анадырском</w:t>
      </w:r>
      <w:proofErr w:type="spellEnd"/>
      <w:r w:rsidRPr="008D5D32">
        <w:rPr>
          <w:color w:val="auto"/>
          <w:sz w:val="28"/>
          <w:szCs w:val="28"/>
        </w:rPr>
        <w:t xml:space="preserve"> муниципальном районе, утвержденным Решением Совета депутатов от 10 апреля 2014 года №100, Решением о бюджете на 2018 год, законодательством Российской Федерации и Чукотского автономного округа.</w:t>
      </w:r>
    </w:p>
    <w:p w:rsidR="0079158A" w:rsidRPr="008D5D32" w:rsidRDefault="0079158A" w:rsidP="00673552">
      <w:pPr>
        <w:ind w:firstLine="709"/>
        <w:jc w:val="both"/>
        <w:rPr>
          <w:sz w:val="28"/>
          <w:szCs w:val="28"/>
        </w:rPr>
      </w:pPr>
      <w:r w:rsidRPr="008D5D32">
        <w:rPr>
          <w:sz w:val="28"/>
          <w:szCs w:val="28"/>
        </w:rPr>
        <w:t xml:space="preserve">Организация исполнения местного бюджета возложена на финансовый орган – Управление финансов. Исполнение бюджета организовано на основе сводной бюджетной росписи, составленной в соответствии с Порядком составления и ведения сводной бюджетной росписи бюджета </w:t>
      </w:r>
      <w:proofErr w:type="spellStart"/>
      <w:r w:rsidRPr="008D5D32">
        <w:rPr>
          <w:sz w:val="28"/>
          <w:szCs w:val="28"/>
        </w:rPr>
        <w:t>Анадырского</w:t>
      </w:r>
      <w:proofErr w:type="spellEnd"/>
      <w:r w:rsidRPr="008D5D32">
        <w:rPr>
          <w:sz w:val="28"/>
          <w:szCs w:val="28"/>
        </w:rPr>
        <w:t xml:space="preserve"> муниципального района и бюджетных росписей главных распорядителей средств, утвержденного приказом Управления финансов от 15 декабря 2015 года №208-од, что соответствует требованиям бюджетного законодательства.</w:t>
      </w:r>
    </w:p>
    <w:p w:rsidR="0079158A" w:rsidRPr="008D5D32" w:rsidRDefault="0079158A" w:rsidP="00673552">
      <w:pPr>
        <w:widowControl w:val="0"/>
        <w:autoSpaceDE w:val="0"/>
        <w:autoSpaceDN w:val="0"/>
        <w:adjustRightInd w:val="0"/>
        <w:ind w:firstLine="709"/>
        <w:jc w:val="both"/>
        <w:rPr>
          <w:sz w:val="28"/>
          <w:szCs w:val="28"/>
        </w:rPr>
      </w:pPr>
      <w:r w:rsidRPr="008D5D32">
        <w:rPr>
          <w:sz w:val="28"/>
          <w:szCs w:val="28"/>
        </w:rPr>
        <w:t>В соответствии с ведомственной структурой расходов местного бюджета, утвержденной Решением о бюджете на 2018 год, главными распорядителями бюджетных сре</w:t>
      </w:r>
      <w:proofErr w:type="gramStart"/>
      <w:r w:rsidRPr="008D5D32">
        <w:rPr>
          <w:sz w:val="28"/>
          <w:szCs w:val="28"/>
        </w:rPr>
        <w:t>дств в пр</w:t>
      </w:r>
      <w:proofErr w:type="gramEnd"/>
      <w:r w:rsidRPr="008D5D32">
        <w:rPr>
          <w:sz w:val="28"/>
          <w:szCs w:val="28"/>
        </w:rPr>
        <w:t xml:space="preserve">оверяемом периоде являлись шесть учреждений: Администрация (код ГРБС 805), Управление финансов (803), Управление социальной политики Администрации (851), Совет депутатов (806), Контрольно-счетный орган </w:t>
      </w:r>
      <w:proofErr w:type="spellStart"/>
      <w:r w:rsidRPr="008D5D32">
        <w:rPr>
          <w:sz w:val="28"/>
          <w:szCs w:val="28"/>
        </w:rPr>
        <w:t>Анадырского</w:t>
      </w:r>
      <w:proofErr w:type="spellEnd"/>
      <w:r w:rsidRPr="008D5D32">
        <w:rPr>
          <w:sz w:val="28"/>
          <w:szCs w:val="28"/>
        </w:rPr>
        <w:t xml:space="preserve"> муниципального района (855), Избирательная комиссия </w:t>
      </w:r>
      <w:proofErr w:type="spellStart"/>
      <w:r w:rsidRPr="008D5D32">
        <w:rPr>
          <w:sz w:val="28"/>
          <w:szCs w:val="28"/>
        </w:rPr>
        <w:t>Анадырского</w:t>
      </w:r>
      <w:proofErr w:type="spellEnd"/>
      <w:r w:rsidRPr="008D5D32">
        <w:rPr>
          <w:sz w:val="28"/>
          <w:szCs w:val="28"/>
        </w:rPr>
        <w:t xml:space="preserve"> муниципального района (854).</w:t>
      </w:r>
    </w:p>
    <w:p w:rsidR="0079158A" w:rsidRPr="008D5D32" w:rsidRDefault="0079158A" w:rsidP="00673552">
      <w:pPr>
        <w:ind w:firstLine="709"/>
        <w:jc w:val="both"/>
        <w:rPr>
          <w:sz w:val="28"/>
          <w:szCs w:val="28"/>
        </w:rPr>
      </w:pPr>
      <w:r w:rsidRPr="008D5D32">
        <w:rPr>
          <w:sz w:val="28"/>
          <w:szCs w:val="28"/>
        </w:rPr>
        <w:t xml:space="preserve">По состоянию на 1 января 2019 года в ведении </w:t>
      </w:r>
      <w:proofErr w:type="spellStart"/>
      <w:r w:rsidRPr="008D5D32">
        <w:rPr>
          <w:sz w:val="28"/>
          <w:szCs w:val="28"/>
        </w:rPr>
        <w:t>Анадырского</w:t>
      </w:r>
      <w:proofErr w:type="spellEnd"/>
      <w:r w:rsidRPr="008D5D32">
        <w:rPr>
          <w:sz w:val="28"/>
          <w:szCs w:val="28"/>
        </w:rPr>
        <w:t xml:space="preserve"> муниципального района находилось 15 учреждений (12 бюджетных, 3 автономных, в том числе 11 образовательных) и 9 муниципальных унитарных предприятий.</w:t>
      </w:r>
    </w:p>
    <w:p w:rsidR="0079158A" w:rsidRPr="008D5D32" w:rsidRDefault="0079158A" w:rsidP="00673552">
      <w:pPr>
        <w:ind w:firstLine="709"/>
        <w:jc w:val="both"/>
        <w:rPr>
          <w:sz w:val="28"/>
          <w:szCs w:val="28"/>
        </w:rPr>
      </w:pPr>
      <w:r w:rsidRPr="008D5D32">
        <w:rPr>
          <w:sz w:val="28"/>
          <w:szCs w:val="28"/>
        </w:rPr>
        <w:t xml:space="preserve">Финансовое обеспечение деятельности подведомственных муниципальных бюджетных и автономных учреждений, в соответствии с действующим бюджетным законодательством предусмотрено за счет средств субсидий на выполнение муниципального задания, субсидий на иные цели и средств, получаемых от приносящей доход деятельности. </w:t>
      </w:r>
    </w:p>
    <w:p w:rsidR="0079158A" w:rsidRPr="008D5D32" w:rsidRDefault="0079158A" w:rsidP="00673552">
      <w:pPr>
        <w:pStyle w:val="Default"/>
        <w:ind w:firstLine="708"/>
        <w:jc w:val="both"/>
        <w:rPr>
          <w:color w:val="auto"/>
          <w:sz w:val="28"/>
          <w:szCs w:val="28"/>
        </w:rPr>
      </w:pPr>
      <w:r w:rsidRPr="008D5D32">
        <w:rPr>
          <w:color w:val="auto"/>
          <w:sz w:val="28"/>
          <w:szCs w:val="28"/>
        </w:rPr>
        <w:t xml:space="preserve">Решением Совета депутатов от 13 июня 2019 года №192 утвержден отчет об исполнении бюджета за 2018 год. </w:t>
      </w:r>
    </w:p>
    <w:p w:rsidR="0079158A" w:rsidRPr="008D5D32" w:rsidRDefault="0079158A" w:rsidP="00673552">
      <w:pPr>
        <w:ind w:firstLine="708"/>
        <w:jc w:val="both"/>
        <w:rPr>
          <w:sz w:val="28"/>
          <w:szCs w:val="28"/>
        </w:rPr>
      </w:pPr>
      <w:r w:rsidRPr="008D5D32">
        <w:rPr>
          <w:sz w:val="28"/>
          <w:szCs w:val="28"/>
        </w:rPr>
        <w:t>Основные показатели исполнения местного бюджета за 2018 год приведены в таблице №1.</w:t>
      </w:r>
    </w:p>
    <w:p w:rsidR="0079158A" w:rsidRPr="00045692" w:rsidRDefault="0079158A" w:rsidP="00673552">
      <w:pPr>
        <w:ind w:firstLine="720"/>
        <w:jc w:val="right"/>
        <w:rPr>
          <w:sz w:val="20"/>
          <w:szCs w:val="20"/>
        </w:rPr>
      </w:pPr>
      <w:r w:rsidRPr="00045692">
        <w:rPr>
          <w:sz w:val="20"/>
          <w:szCs w:val="20"/>
        </w:rPr>
        <w:t>Таблица №1</w:t>
      </w:r>
    </w:p>
    <w:p w:rsidR="0079158A" w:rsidRPr="00045692" w:rsidRDefault="0079158A" w:rsidP="00673552">
      <w:pPr>
        <w:jc w:val="right"/>
        <w:rPr>
          <w:sz w:val="20"/>
          <w:szCs w:val="20"/>
        </w:rPr>
      </w:pPr>
      <w:r w:rsidRPr="00045692">
        <w:rPr>
          <w:sz w:val="20"/>
          <w:szCs w:val="20"/>
        </w:rPr>
        <w:t>(тыс. рублей)</w:t>
      </w:r>
    </w:p>
    <w:tbl>
      <w:tblPr>
        <w:tblW w:w="9644" w:type="dxa"/>
        <w:tblInd w:w="103" w:type="dxa"/>
        <w:tblLayout w:type="fixed"/>
        <w:tblLook w:val="04A0"/>
      </w:tblPr>
      <w:tblGrid>
        <w:gridCol w:w="5250"/>
        <w:gridCol w:w="1180"/>
        <w:gridCol w:w="1134"/>
        <w:gridCol w:w="1134"/>
        <w:gridCol w:w="946"/>
      </w:tblGrid>
      <w:tr w:rsidR="0079158A" w:rsidRPr="00045692" w:rsidTr="002D1CFB">
        <w:trPr>
          <w:trHeight w:val="334"/>
          <w:tblHeader/>
        </w:trPr>
        <w:tc>
          <w:tcPr>
            <w:tcW w:w="5250" w:type="dxa"/>
            <w:tcBorders>
              <w:top w:val="single" w:sz="4" w:space="0" w:color="auto"/>
              <w:left w:val="single" w:sz="4" w:space="0" w:color="auto"/>
              <w:bottom w:val="nil"/>
              <w:right w:val="single" w:sz="4" w:space="0" w:color="auto"/>
            </w:tcBorders>
            <w:shd w:val="clear" w:color="auto" w:fill="auto"/>
            <w:vAlign w:val="center"/>
            <w:hideMark/>
          </w:tcPr>
          <w:p w:rsidR="0079158A" w:rsidRPr="00045692" w:rsidRDefault="0079158A" w:rsidP="00673552">
            <w:pPr>
              <w:jc w:val="center"/>
              <w:rPr>
                <w:sz w:val="20"/>
                <w:szCs w:val="20"/>
              </w:rPr>
            </w:pPr>
            <w:r w:rsidRPr="00045692">
              <w:rPr>
                <w:sz w:val="20"/>
                <w:szCs w:val="20"/>
              </w:rPr>
              <w:t>Наименование показателя</w:t>
            </w:r>
          </w:p>
        </w:tc>
        <w:tc>
          <w:tcPr>
            <w:tcW w:w="1180" w:type="dxa"/>
            <w:tcBorders>
              <w:top w:val="single" w:sz="4" w:space="0" w:color="auto"/>
              <w:left w:val="nil"/>
              <w:bottom w:val="nil"/>
              <w:right w:val="single" w:sz="4" w:space="0" w:color="auto"/>
            </w:tcBorders>
            <w:shd w:val="clear" w:color="auto" w:fill="auto"/>
            <w:noWrap/>
            <w:vAlign w:val="center"/>
            <w:hideMark/>
          </w:tcPr>
          <w:p w:rsidR="0079158A" w:rsidRPr="00045692" w:rsidRDefault="0079158A" w:rsidP="00673552">
            <w:pPr>
              <w:ind w:left="-62" w:right="-154"/>
              <w:jc w:val="center"/>
              <w:rPr>
                <w:sz w:val="20"/>
                <w:szCs w:val="20"/>
              </w:rPr>
            </w:pPr>
            <w:r w:rsidRPr="00045692">
              <w:rPr>
                <w:sz w:val="20"/>
                <w:szCs w:val="20"/>
              </w:rPr>
              <w:t>Утверждено</w:t>
            </w:r>
          </w:p>
        </w:tc>
        <w:tc>
          <w:tcPr>
            <w:tcW w:w="1134" w:type="dxa"/>
            <w:tcBorders>
              <w:top w:val="single" w:sz="4" w:space="0" w:color="auto"/>
              <w:left w:val="nil"/>
              <w:bottom w:val="nil"/>
              <w:right w:val="single" w:sz="4" w:space="0" w:color="auto"/>
            </w:tcBorders>
            <w:shd w:val="clear" w:color="auto" w:fill="auto"/>
            <w:noWrap/>
            <w:vAlign w:val="center"/>
            <w:hideMark/>
          </w:tcPr>
          <w:p w:rsidR="0079158A" w:rsidRPr="00045692" w:rsidRDefault="0079158A" w:rsidP="00673552">
            <w:pPr>
              <w:ind w:left="-108" w:right="-61"/>
              <w:jc w:val="center"/>
              <w:rPr>
                <w:sz w:val="20"/>
                <w:szCs w:val="20"/>
              </w:rPr>
            </w:pPr>
            <w:r w:rsidRPr="00045692">
              <w:rPr>
                <w:sz w:val="20"/>
                <w:szCs w:val="20"/>
              </w:rPr>
              <w:t>Исполнено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9158A" w:rsidRPr="00045692" w:rsidRDefault="0079158A" w:rsidP="00673552">
            <w:pPr>
              <w:ind w:left="-108" w:right="-162"/>
              <w:jc w:val="center"/>
              <w:rPr>
                <w:sz w:val="20"/>
                <w:szCs w:val="20"/>
              </w:rPr>
            </w:pPr>
            <w:r w:rsidRPr="00045692">
              <w:rPr>
                <w:sz w:val="20"/>
                <w:szCs w:val="20"/>
              </w:rPr>
              <w:t>Процент исполнения</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79158A" w:rsidRPr="00045692" w:rsidRDefault="0079158A" w:rsidP="00673552">
            <w:pPr>
              <w:ind w:left="-149" w:right="-108"/>
              <w:jc w:val="center"/>
              <w:rPr>
                <w:sz w:val="20"/>
                <w:szCs w:val="20"/>
              </w:rPr>
            </w:pPr>
            <w:r w:rsidRPr="00045692">
              <w:rPr>
                <w:sz w:val="20"/>
                <w:szCs w:val="20"/>
              </w:rPr>
              <w:t xml:space="preserve">Удельный </w:t>
            </w:r>
            <w:r w:rsidR="00D12F91">
              <w:rPr>
                <w:sz w:val="20"/>
                <w:szCs w:val="20"/>
              </w:rPr>
              <w:t xml:space="preserve">             </w:t>
            </w:r>
            <w:r w:rsidRPr="00045692">
              <w:rPr>
                <w:sz w:val="20"/>
                <w:szCs w:val="20"/>
              </w:rPr>
              <w:t>вес</w:t>
            </w:r>
            <w:proofErr w:type="gramStart"/>
            <w:r w:rsidRPr="00045692">
              <w:rPr>
                <w:sz w:val="20"/>
                <w:szCs w:val="20"/>
              </w:rPr>
              <w:t xml:space="preserve"> (%)</w:t>
            </w:r>
            <w:proofErr w:type="gramEnd"/>
          </w:p>
        </w:tc>
      </w:tr>
      <w:tr w:rsidR="0079158A" w:rsidRPr="00045692" w:rsidTr="002D1CFB">
        <w:trPr>
          <w:trHeight w:val="225"/>
          <w:tblHeader/>
        </w:trPr>
        <w:tc>
          <w:tcPr>
            <w:tcW w:w="5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58A" w:rsidRPr="00045692" w:rsidRDefault="0079158A" w:rsidP="00673552">
            <w:pPr>
              <w:jc w:val="center"/>
              <w:rPr>
                <w:sz w:val="20"/>
                <w:szCs w:val="20"/>
              </w:rPr>
            </w:pPr>
            <w:r w:rsidRPr="00045692">
              <w:rPr>
                <w:sz w:val="20"/>
                <w:szCs w:val="20"/>
              </w:rPr>
              <w:t>1</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79158A" w:rsidRPr="00045692" w:rsidRDefault="0079158A" w:rsidP="00673552">
            <w:pPr>
              <w:ind w:left="-62"/>
              <w:jc w:val="center"/>
              <w:rPr>
                <w:sz w:val="20"/>
                <w:szCs w:val="20"/>
              </w:rPr>
            </w:pPr>
            <w:r w:rsidRPr="00045692">
              <w:rPr>
                <w:sz w:val="20"/>
                <w:szCs w:val="20"/>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9158A" w:rsidRPr="00045692" w:rsidRDefault="0079158A" w:rsidP="00673552">
            <w:pPr>
              <w:ind w:left="-108"/>
              <w:jc w:val="center"/>
              <w:rPr>
                <w:sz w:val="20"/>
                <w:szCs w:val="20"/>
              </w:rPr>
            </w:pPr>
            <w:r w:rsidRPr="00045692">
              <w:rPr>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sz w:val="20"/>
                <w:szCs w:val="20"/>
              </w:rPr>
            </w:pPr>
            <w:r w:rsidRPr="00045692">
              <w:rPr>
                <w:sz w:val="20"/>
                <w:szCs w:val="20"/>
              </w:rPr>
              <w:t>4</w:t>
            </w:r>
          </w:p>
        </w:tc>
        <w:tc>
          <w:tcPr>
            <w:tcW w:w="946"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sz w:val="20"/>
                <w:szCs w:val="20"/>
              </w:rPr>
            </w:pPr>
            <w:r w:rsidRPr="00045692">
              <w:rPr>
                <w:sz w:val="20"/>
                <w:szCs w:val="20"/>
              </w:rPr>
              <w:t>5</w:t>
            </w:r>
          </w:p>
        </w:tc>
      </w:tr>
      <w:tr w:rsidR="0079158A" w:rsidRPr="00045692" w:rsidTr="003F43C5">
        <w:trPr>
          <w:trHeight w:val="183"/>
        </w:trPr>
        <w:tc>
          <w:tcPr>
            <w:tcW w:w="5250" w:type="dxa"/>
            <w:tcBorders>
              <w:top w:val="nil"/>
              <w:left w:val="single" w:sz="4" w:space="0" w:color="auto"/>
              <w:bottom w:val="single" w:sz="4" w:space="0" w:color="auto"/>
              <w:right w:val="single" w:sz="4" w:space="0" w:color="auto"/>
            </w:tcBorders>
            <w:shd w:val="clear" w:color="auto" w:fill="auto"/>
            <w:vAlign w:val="center"/>
            <w:hideMark/>
          </w:tcPr>
          <w:p w:rsidR="0079158A" w:rsidRPr="00045692" w:rsidRDefault="0079158A" w:rsidP="003F43C5">
            <w:pPr>
              <w:jc w:val="both"/>
              <w:rPr>
                <w:b/>
                <w:bCs/>
                <w:sz w:val="20"/>
                <w:szCs w:val="20"/>
              </w:rPr>
            </w:pPr>
            <w:r w:rsidRPr="00045692">
              <w:rPr>
                <w:b/>
                <w:bCs/>
                <w:sz w:val="20"/>
                <w:szCs w:val="20"/>
              </w:rPr>
              <w:t>Доходы всего, в том числе:</w:t>
            </w:r>
          </w:p>
        </w:tc>
        <w:tc>
          <w:tcPr>
            <w:tcW w:w="1180"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62"/>
              <w:jc w:val="right"/>
              <w:rPr>
                <w:b/>
                <w:bCs/>
                <w:sz w:val="20"/>
                <w:szCs w:val="20"/>
              </w:rPr>
            </w:pPr>
            <w:r w:rsidRPr="00045692">
              <w:rPr>
                <w:b/>
                <w:bCs/>
                <w:sz w:val="20"/>
                <w:szCs w:val="20"/>
              </w:rPr>
              <w:t>1 837 711,6</w:t>
            </w:r>
          </w:p>
        </w:tc>
        <w:tc>
          <w:tcPr>
            <w:tcW w:w="1134"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108"/>
              <w:jc w:val="right"/>
              <w:rPr>
                <w:b/>
                <w:bCs/>
                <w:sz w:val="20"/>
                <w:szCs w:val="20"/>
              </w:rPr>
            </w:pPr>
            <w:r w:rsidRPr="00045692">
              <w:rPr>
                <w:b/>
                <w:bCs/>
                <w:sz w:val="20"/>
                <w:szCs w:val="20"/>
              </w:rPr>
              <w:t>1 787 144,8</w:t>
            </w:r>
          </w:p>
        </w:tc>
        <w:tc>
          <w:tcPr>
            <w:tcW w:w="1134"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b/>
                <w:bCs/>
                <w:sz w:val="20"/>
                <w:szCs w:val="20"/>
              </w:rPr>
            </w:pPr>
            <w:r w:rsidRPr="00045692">
              <w:rPr>
                <w:b/>
                <w:bCs/>
                <w:sz w:val="20"/>
                <w:szCs w:val="20"/>
              </w:rPr>
              <w:t>97,2</w:t>
            </w:r>
          </w:p>
        </w:tc>
        <w:tc>
          <w:tcPr>
            <w:tcW w:w="946"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b/>
                <w:bCs/>
                <w:sz w:val="20"/>
                <w:szCs w:val="20"/>
              </w:rPr>
            </w:pPr>
            <w:r w:rsidRPr="00045692">
              <w:rPr>
                <w:b/>
                <w:bCs/>
                <w:sz w:val="20"/>
                <w:szCs w:val="20"/>
              </w:rPr>
              <w:t>Х</w:t>
            </w:r>
          </w:p>
        </w:tc>
      </w:tr>
      <w:tr w:rsidR="0079158A" w:rsidRPr="00045692" w:rsidTr="003F43C5">
        <w:trPr>
          <w:trHeight w:val="216"/>
        </w:trPr>
        <w:tc>
          <w:tcPr>
            <w:tcW w:w="5250" w:type="dxa"/>
            <w:tcBorders>
              <w:top w:val="nil"/>
              <w:left w:val="single" w:sz="4" w:space="0" w:color="auto"/>
              <w:bottom w:val="single" w:sz="4" w:space="0" w:color="auto"/>
              <w:right w:val="single" w:sz="4" w:space="0" w:color="auto"/>
            </w:tcBorders>
            <w:shd w:val="clear" w:color="auto" w:fill="auto"/>
            <w:vAlign w:val="center"/>
            <w:hideMark/>
          </w:tcPr>
          <w:p w:rsidR="0079158A" w:rsidRPr="00045692" w:rsidRDefault="0079158A" w:rsidP="00673552">
            <w:pPr>
              <w:jc w:val="both"/>
              <w:rPr>
                <w:sz w:val="20"/>
                <w:szCs w:val="20"/>
              </w:rPr>
            </w:pPr>
            <w:r w:rsidRPr="00045692">
              <w:rPr>
                <w:sz w:val="20"/>
                <w:szCs w:val="20"/>
              </w:rPr>
              <w:t>налоговые доходы</w:t>
            </w:r>
          </w:p>
        </w:tc>
        <w:tc>
          <w:tcPr>
            <w:tcW w:w="1180"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62"/>
              <w:jc w:val="right"/>
              <w:rPr>
                <w:sz w:val="20"/>
                <w:szCs w:val="20"/>
              </w:rPr>
            </w:pPr>
            <w:r w:rsidRPr="00045692">
              <w:rPr>
                <w:sz w:val="20"/>
                <w:szCs w:val="20"/>
              </w:rPr>
              <w:t>266 867,4</w:t>
            </w:r>
          </w:p>
        </w:tc>
        <w:tc>
          <w:tcPr>
            <w:tcW w:w="1134"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108"/>
              <w:jc w:val="right"/>
              <w:rPr>
                <w:sz w:val="20"/>
                <w:szCs w:val="20"/>
              </w:rPr>
            </w:pPr>
            <w:r w:rsidRPr="00045692">
              <w:rPr>
                <w:sz w:val="20"/>
                <w:szCs w:val="20"/>
              </w:rPr>
              <w:t>244 865,3</w:t>
            </w:r>
          </w:p>
        </w:tc>
        <w:tc>
          <w:tcPr>
            <w:tcW w:w="1134"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sz w:val="20"/>
                <w:szCs w:val="20"/>
              </w:rPr>
            </w:pPr>
            <w:r w:rsidRPr="00045692">
              <w:rPr>
                <w:sz w:val="20"/>
                <w:szCs w:val="20"/>
              </w:rPr>
              <w:t>91,7</w:t>
            </w:r>
          </w:p>
        </w:tc>
        <w:tc>
          <w:tcPr>
            <w:tcW w:w="946"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sz w:val="20"/>
                <w:szCs w:val="20"/>
              </w:rPr>
            </w:pPr>
            <w:r w:rsidRPr="00045692">
              <w:rPr>
                <w:sz w:val="20"/>
                <w:szCs w:val="20"/>
              </w:rPr>
              <w:t>13,7</w:t>
            </w:r>
          </w:p>
        </w:tc>
      </w:tr>
      <w:tr w:rsidR="0079158A" w:rsidRPr="00045692" w:rsidTr="002D1CFB">
        <w:trPr>
          <w:trHeight w:val="266"/>
        </w:trPr>
        <w:tc>
          <w:tcPr>
            <w:tcW w:w="5250" w:type="dxa"/>
            <w:tcBorders>
              <w:top w:val="nil"/>
              <w:left w:val="single" w:sz="4" w:space="0" w:color="auto"/>
              <w:bottom w:val="single" w:sz="4" w:space="0" w:color="auto"/>
              <w:right w:val="single" w:sz="4" w:space="0" w:color="auto"/>
            </w:tcBorders>
            <w:shd w:val="clear" w:color="auto" w:fill="auto"/>
            <w:vAlign w:val="center"/>
            <w:hideMark/>
          </w:tcPr>
          <w:p w:rsidR="0079158A" w:rsidRPr="00045692" w:rsidRDefault="0079158A" w:rsidP="00673552">
            <w:pPr>
              <w:jc w:val="both"/>
              <w:rPr>
                <w:sz w:val="20"/>
                <w:szCs w:val="20"/>
              </w:rPr>
            </w:pPr>
            <w:r w:rsidRPr="00045692">
              <w:rPr>
                <w:sz w:val="20"/>
                <w:szCs w:val="20"/>
              </w:rPr>
              <w:t>неналоговые доходы</w:t>
            </w:r>
          </w:p>
        </w:tc>
        <w:tc>
          <w:tcPr>
            <w:tcW w:w="1180"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62"/>
              <w:jc w:val="right"/>
              <w:rPr>
                <w:sz w:val="20"/>
                <w:szCs w:val="20"/>
              </w:rPr>
            </w:pPr>
            <w:r w:rsidRPr="00045692">
              <w:rPr>
                <w:sz w:val="20"/>
                <w:szCs w:val="20"/>
              </w:rPr>
              <w:t>67 638,0</w:t>
            </w:r>
          </w:p>
        </w:tc>
        <w:tc>
          <w:tcPr>
            <w:tcW w:w="1134"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108"/>
              <w:jc w:val="right"/>
              <w:rPr>
                <w:sz w:val="20"/>
                <w:szCs w:val="20"/>
              </w:rPr>
            </w:pPr>
            <w:r w:rsidRPr="00045692">
              <w:rPr>
                <w:sz w:val="20"/>
                <w:szCs w:val="20"/>
              </w:rPr>
              <w:t>61 939,3</w:t>
            </w:r>
          </w:p>
        </w:tc>
        <w:tc>
          <w:tcPr>
            <w:tcW w:w="1134"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sz w:val="20"/>
                <w:szCs w:val="20"/>
              </w:rPr>
            </w:pPr>
            <w:r w:rsidRPr="00045692">
              <w:rPr>
                <w:sz w:val="20"/>
                <w:szCs w:val="20"/>
              </w:rPr>
              <w:t>91,6</w:t>
            </w:r>
          </w:p>
        </w:tc>
        <w:tc>
          <w:tcPr>
            <w:tcW w:w="946"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sz w:val="20"/>
                <w:szCs w:val="20"/>
              </w:rPr>
            </w:pPr>
            <w:r w:rsidRPr="00045692">
              <w:rPr>
                <w:sz w:val="20"/>
                <w:szCs w:val="20"/>
              </w:rPr>
              <w:t>3,5</w:t>
            </w:r>
          </w:p>
        </w:tc>
      </w:tr>
      <w:tr w:rsidR="0079158A" w:rsidRPr="00045692" w:rsidTr="003F43C5">
        <w:trPr>
          <w:trHeight w:val="224"/>
        </w:trPr>
        <w:tc>
          <w:tcPr>
            <w:tcW w:w="5250" w:type="dxa"/>
            <w:tcBorders>
              <w:top w:val="nil"/>
              <w:left w:val="single" w:sz="4" w:space="0" w:color="auto"/>
              <w:bottom w:val="single" w:sz="4" w:space="0" w:color="auto"/>
              <w:right w:val="single" w:sz="4" w:space="0" w:color="auto"/>
            </w:tcBorders>
            <w:shd w:val="clear" w:color="auto" w:fill="auto"/>
            <w:vAlign w:val="center"/>
            <w:hideMark/>
          </w:tcPr>
          <w:p w:rsidR="0079158A" w:rsidRPr="00045692" w:rsidRDefault="0079158A" w:rsidP="00673552">
            <w:pPr>
              <w:jc w:val="both"/>
              <w:rPr>
                <w:sz w:val="20"/>
                <w:szCs w:val="20"/>
              </w:rPr>
            </w:pPr>
            <w:r w:rsidRPr="00045692">
              <w:rPr>
                <w:sz w:val="20"/>
                <w:szCs w:val="20"/>
              </w:rPr>
              <w:t>безвозмездные поступления, в том числе:</w:t>
            </w:r>
          </w:p>
        </w:tc>
        <w:tc>
          <w:tcPr>
            <w:tcW w:w="1180"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62"/>
              <w:jc w:val="right"/>
              <w:rPr>
                <w:sz w:val="20"/>
                <w:szCs w:val="20"/>
              </w:rPr>
            </w:pPr>
            <w:r w:rsidRPr="00045692">
              <w:rPr>
                <w:sz w:val="20"/>
                <w:szCs w:val="20"/>
              </w:rPr>
              <w:t>1 503 206,2</w:t>
            </w:r>
          </w:p>
        </w:tc>
        <w:tc>
          <w:tcPr>
            <w:tcW w:w="1134"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108"/>
              <w:jc w:val="right"/>
              <w:rPr>
                <w:sz w:val="20"/>
                <w:szCs w:val="20"/>
              </w:rPr>
            </w:pPr>
            <w:r w:rsidRPr="00045692">
              <w:rPr>
                <w:sz w:val="20"/>
                <w:szCs w:val="20"/>
              </w:rPr>
              <w:t>1 480 340,2</w:t>
            </w:r>
          </w:p>
        </w:tc>
        <w:tc>
          <w:tcPr>
            <w:tcW w:w="1134"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sz w:val="20"/>
                <w:szCs w:val="20"/>
              </w:rPr>
            </w:pPr>
            <w:r w:rsidRPr="00045692">
              <w:rPr>
                <w:sz w:val="20"/>
                <w:szCs w:val="20"/>
              </w:rPr>
              <w:t>98,5</w:t>
            </w:r>
          </w:p>
        </w:tc>
        <w:tc>
          <w:tcPr>
            <w:tcW w:w="946"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sz w:val="20"/>
                <w:szCs w:val="20"/>
              </w:rPr>
            </w:pPr>
            <w:r w:rsidRPr="00045692">
              <w:rPr>
                <w:sz w:val="20"/>
                <w:szCs w:val="20"/>
              </w:rPr>
              <w:t>82,8</w:t>
            </w:r>
          </w:p>
        </w:tc>
      </w:tr>
      <w:tr w:rsidR="0079158A" w:rsidRPr="00045692" w:rsidTr="002D1CFB">
        <w:trPr>
          <w:trHeight w:val="273"/>
        </w:trPr>
        <w:tc>
          <w:tcPr>
            <w:tcW w:w="5250" w:type="dxa"/>
            <w:tcBorders>
              <w:top w:val="nil"/>
              <w:left w:val="single" w:sz="4" w:space="0" w:color="auto"/>
              <w:bottom w:val="single" w:sz="4" w:space="0" w:color="auto"/>
              <w:right w:val="single" w:sz="4" w:space="0" w:color="auto"/>
            </w:tcBorders>
            <w:shd w:val="clear" w:color="auto" w:fill="auto"/>
            <w:vAlign w:val="center"/>
            <w:hideMark/>
          </w:tcPr>
          <w:p w:rsidR="0079158A" w:rsidRPr="00045692" w:rsidRDefault="0079158A" w:rsidP="00673552">
            <w:pPr>
              <w:jc w:val="both"/>
              <w:rPr>
                <w:i/>
                <w:iCs/>
                <w:sz w:val="20"/>
                <w:szCs w:val="20"/>
              </w:rPr>
            </w:pPr>
            <w:r w:rsidRPr="00045692">
              <w:rPr>
                <w:i/>
                <w:iCs/>
                <w:sz w:val="20"/>
                <w:szCs w:val="20"/>
              </w:rPr>
              <w:t>дотации</w:t>
            </w:r>
          </w:p>
        </w:tc>
        <w:tc>
          <w:tcPr>
            <w:tcW w:w="1180"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62"/>
              <w:jc w:val="right"/>
              <w:rPr>
                <w:i/>
                <w:iCs/>
                <w:sz w:val="20"/>
                <w:szCs w:val="20"/>
              </w:rPr>
            </w:pPr>
            <w:r w:rsidRPr="00045692">
              <w:rPr>
                <w:i/>
                <w:iCs/>
                <w:sz w:val="20"/>
                <w:szCs w:val="20"/>
              </w:rPr>
              <w:t>504 529,3</w:t>
            </w:r>
          </w:p>
        </w:tc>
        <w:tc>
          <w:tcPr>
            <w:tcW w:w="1134"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108"/>
              <w:jc w:val="right"/>
              <w:rPr>
                <w:i/>
                <w:iCs/>
                <w:sz w:val="20"/>
                <w:szCs w:val="20"/>
              </w:rPr>
            </w:pPr>
            <w:r w:rsidRPr="00045692">
              <w:rPr>
                <w:i/>
                <w:iCs/>
                <w:sz w:val="20"/>
                <w:szCs w:val="20"/>
              </w:rPr>
              <w:t>504 529,3</w:t>
            </w:r>
          </w:p>
        </w:tc>
        <w:tc>
          <w:tcPr>
            <w:tcW w:w="1134"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i/>
                <w:iCs/>
                <w:sz w:val="20"/>
                <w:szCs w:val="20"/>
              </w:rPr>
            </w:pPr>
            <w:r w:rsidRPr="00045692">
              <w:rPr>
                <w:i/>
                <w:iCs/>
                <w:sz w:val="20"/>
                <w:szCs w:val="20"/>
              </w:rPr>
              <w:t>100,0</w:t>
            </w:r>
          </w:p>
        </w:tc>
        <w:tc>
          <w:tcPr>
            <w:tcW w:w="946"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i/>
                <w:iCs/>
                <w:sz w:val="20"/>
                <w:szCs w:val="20"/>
              </w:rPr>
            </w:pPr>
            <w:r w:rsidRPr="00045692">
              <w:rPr>
                <w:i/>
                <w:iCs/>
                <w:sz w:val="20"/>
                <w:szCs w:val="20"/>
              </w:rPr>
              <w:t>Х</w:t>
            </w:r>
          </w:p>
        </w:tc>
      </w:tr>
      <w:tr w:rsidR="0079158A" w:rsidRPr="00045692" w:rsidTr="002D1CFB">
        <w:trPr>
          <w:trHeight w:val="263"/>
        </w:trPr>
        <w:tc>
          <w:tcPr>
            <w:tcW w:w="5250" w:type="dxa"/>
            <w:tcBorders>
              <w:top w:val="nil"/>
              <w:left w:val="single" w:sz="4" w:space="0" w:color="auto"/>
              <w:bottom w:val="single" w:sz="4" w:space="0" w:color="auto"/>
              <w:right w:val="single" w:sz="4" w:space="0" w:color="auto"/>
            </w:tcBorders>
            <w:shd w:val="clear" w:color="auto" w:fill="auto"/>
            <w:vAlign w:val="center"/>
            <w:hideMark/>
          </w:tcPr>
          <w:p w:rsidR="0079158A" w:rsidRPr="00045692" w:rsidRDefault="0079158A" w:rsidP="00673552">
            <w:pPr>
              <w:jc w:val="both"/>
              <w:rPr>
                <w:i/>
                <w:iCs/>
                <w:sz w:val="20"/>
                <w:szCs w:val="20"/>
              </w:rPr>
            </w:pPr>
            <w:r w:rsidRPr="00045692">
              <w:rPr>
                <w:i/>
                <w:iCs/>
                <w:sz w:val="20"/>
                <w:szCs w:val="20"/>
              </w:rPr>
              <w:t>субсидии</w:t>
            </w:r>
          </w:p>
        </w:tc>
        <w:tc>
          <w:tcPr>
            <w:tcW w:w="1180"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62"/>
              <w:jc w:val="right"/>
              <w:rPr>
                <w:i/>
                <w:iCs/>
                <w:sz w:val="20"/>
                <w:szCs w:val="20"/>
              </w:rPr>
            </w:pPr>
            <w:r w:rsidRPr="00045692">
              <w:rPr>
                <w:i/>
                <w:iCs/>
                <w:sz w:val="20"/>
                <w:szCs w:val="20"/>
              </w:rPr>
              <w:t>274 279,8</w:t>
            </w:r>
          </w:p>
        </w:tc>
        <w:tc>
          <w:tcPr>
            <w:tcW w:w="1134"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108"/>
              <w:jc w:val="right"/>
              <w:rPr>
                <w:i/>
                <w:iCs/>
                <w:sz w:val="20"/>
                <w:szCs w:val="20"/>
              </w:rPr>
            </w:pPr>
            <w:r w:rsidRPr="00045692">
              <w:rPr>
                <w:i/>
                <w:iCs/>
                <w:sz w:val="20"/>
                <w:szCs w:val="20"/>
              </w:rPr>
              <w:t>269 138,4</w:t>
            </w:r>
          </w:p>
        </w:tc>
        <w:tc>
          <w:tcPr>
            <w:tcW w:w="1134"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i/>
                <w:iCs/>
                <w:sz w:val="20"/>
                <w:szCs w:val="20"/>
              </w:rPr>
            </w:pPr>
            <w:r w:rsidRPr="00045692">
              <w:rPr>
                <w:i/>
                <w:iCs/>
                <w:sz w:val="20"/>
                <w:szCs w:val="20"/>
              </w:rPr>
              <w:t>98,1</w:t>
            </w:r>
          </w:p>
        </w:tc>
        <w:tc>
          <w:tcPr>
            <w:tcW w:w="946"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i/>
                <w:iCs/>
                <w:sz w:val="20"/>
                <w:szCs w:val="20"/>
              </w:rPr>
            </w:pPr>
            <w:r w:rsidRPr="00045692">
              <w:rPr>
                <w:i/>
                <w:iCs/>
                <w:sz w:val="20"/>
                <w:szCs w:val="20"/>
              </w:rPr>
              <w:t>Х</w:t>
            </w:r>
          </w:p>
        </w:tc>
      </w:tr>
      <w:tr w:rsidR="0079158A" w:rsidRPr="00045692" w:rsidTr="003F43C5">
        <w:trPr>
          <w:trHeight w:val="149"/>
        </w:trPr>
        <w:tc>
          <w:tcPr>
            <w:tcW w:w="5250" w:type="dxa"/>
            <w:tcBorders>
              <w:top w:val="nil"/>
              <w:left w:val="single" w:sz="4" w:space="0" w:color="auto"/>
              <w:bottom w:val="single" w:sz="4" w:space="0" w:color="auto"/>
              <w:right w:val="single" w:sz="4" w:space="0" w:color="auto"/>
            </w:tcBorders>
            <w:shd w:val="clear" w:color="auto" w:fill="auto"/>
            <w:vAlign w:val="center"/>
            <w:hideMark/>
          </w:tcPr>
          <w:p w:rsidR="0079158A" w:rsidRPr="00045692" w:rsidRDefault="0079158A" w:rsidP="00673552">
            <w:pPr>
              <w:jc w:val="both"/>
              <w:rPr>
                <w:i/>
                <w:iCs/>
                <w:sz w:val="20"/>
                <w:szCs w:val="20"/>
              </w:rPr>
            </w:pPr>
            <w:r w:rsidRPr="00045692">
              <w:rPr>
                <w:i/>
                <w:iCs/>
                <w:sz w:val="20"/>
                <w:szCs w:val="20"/>
              </w:rPr>
              <w:t>субвенции</w:t>
            </w:r>
          </w:p>
        </w:tc>
        <w:tc>
          <w:tcPr>
            <w:tcW w:w="1180"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62"/>
              <w:jc w:val="right"/>
              <w:rPr>
                <w:i/>
                <w:iCs/>
                <w:sz w:val="20"/>
                <w:szCs w:val="20"/>
              </w:rPr>
            </w:pPr>
            <w:r w:rsidRPr="00045692">
              <w:rPr>
                <w:i/>
                <w:iCs/>
                <w:sz w:val="20"/>
                <w:szCs w:val="20"/>
              </w:rPr>
              <w:t>722 854,4</w:t>
            </w:r>
          </w:p>
        </w:tc>
        <w:tc>
          <w:tcPr>
            <w:tcW w:w="1134"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108"/>
              <w:jc w:val="right"/>
              <w:rPr>
                <w:i/>
                <w:iCs/>
                <w:sz w:val="20"/>
                <w:szCs w:val="20"/>
              </w:rPr>
            </w:pPr>
            <w:r w:rsidRPr="00045692">
              <w:rPr>
                <w:i/>
                <w:iCs/>
                <w:sz w:val="20"/>
                <w:szCs w:val="20"/>
              </w:rPr>
              <w:t>706 724,7</w:t>
            </w:r>
          </w:p>
        </w:tc>
        <w:tc>
          <w:tcPr>
            <w:tcW w:w="1134"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i/>
                <w:iCs/>
                <w:sz w:val="20"/>
                <w:szCs w:val="20"/>
              </w:rPr>
            </w:pPr>
            <w:r w:rsidRPr="00045692">
              <w:rPr>
                <w:i/>
                <w:iCs/>
                <w:sz w:val="20"/>
                <w:szCs w:val="20"/>
              </w:rPr>
              <w:t>97,8</w:t>
            </w:r>
          </w:p>
        </w:tc>
        <w:tc>
          <w:tcPr>
            <w:tcW w:w="946"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i/>
                <w:iCs/>
                <w:sz w:val="20"/>
                <w:szCs w:val="20"/>
              </w:rPr>
            </w:pPr>
            <w:r w:rsidRPr="00045692">
              <w:rPr>
                <w:i/>
                <w:iCs/>
                <w:sz w:val="20"/>
                <w:szCs w:val="20"/>
              </w:rPr>
              <w:t>Х</w:t>
            </w:r>
          </w:p>
        </w:tc>
      </w:tr>
      <w:tr w:rsidR="0079158A" w:rsidRPr="00045692" w:rsidTr="003F43C5">
        <w:trPr>
          <w:trHeight w:val="181"/>
        </w:trPr>
        <w:tc>
          <w:tcPr>
            <w:tcW w:w="5250" w:type="dxa"/>
            <w:tcBorders>
              <w:top w:val="nil"/>
              <w:left w:val="single" w:sz="4" w:space="0" w:color="auto"/>
              <w:bottom w:val="single" w:sz="4" w:space="0" w:color="auto"/>
              <w:right w:val="single" w:sz="4" w:space="0" w:color="auto"/>
            </w:tcBorders>
            <w:shd w:val="clear" w:color="auto" w:fill="auto"/>
            <w:vAlign w:val="center"/>
            <w:hideMark/>
          </w:tcPr>
          <w:p w:rsidR="0079158A" w:rsidRPr="00045692" w:rsidRDefault="0079158A" w:rsidP="001F2A80">
            <w:pPr>
              <w:rPr>
                <w:i/>
                <w:iCs/>
                <w:sz w:val="20"/>
                <w:szCs w:val="20"/>
              </w:rPr>
            </w:pPr>
            <w:r w:rsidRPr="00045692">
              <w:rPr>
                <w:i/>
                <w:iCs/>
                <w:sz w:val="20"/>
                <w:szCs w:val="20"/>
              </w:rPr>
              <w:t>иные межбюджетные трансферты</w:t>
            </w:r>
          </w:p>
        </w:tc>
        <w:tc>
          <w:tcPr>
            <w:tcW w:w="1180"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62"/>
              <w:jc w:val="right"/>
              <w:rPr>
                <w:i/>
                <w:iCs/>
                <w:sz w:val="20"/>
                <w:szCs w:val="20"/>
              </w:rPr>
            </w:pPr>
            <w:r w:rsidRPr="00045692">
              <w:rPr>
                <w:i/>
                <w:iCs/>
                <w:sz w:val="20"/>
                <w:szCs w:val="20"/>
              </w:rPr>
              <w:t>1 837,9</w:t>
            </w:r>
          </w:p>
        </w:tc>
        <w:tc>
          <w:tcPr>
            <w:tcW w:w="1134"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108"/>
              <w:jc w:val="right"/>
              <w:rPr>
                <w:i/>
                <w:iCs/>
                <w:sz w:val="20"/>
                <w:szCs w:val="20"/>
              </w:rPr>
            </w:pPr>
            <w:r w:rsidRPr="00045692">
              <w:rPr>
                <w:i/>
                <w:iCs/>
                <w:sz w:val="20"/>
                <w:szCs w:val="20"/>
              </w:rPr>
              <w:t>242,9</w:t>
            </w:r>
          </w:p>
        </w:tc>
        <w:tc>
          <w:tcPr>
            <w:tcW w:w="1134"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i/>
                <w:iCs/>
                <w:sz w:val="20"/>
                <w:szCs w:val="20"/>
              </w:rPr>
            </w:pPr>
            <w:r w:rsidRPr="00045692">
              <w:rPr>
                <w:i/>
                <w:iCs/>
                <w:sz w:val="20"/>
                <w:szCs w:val="20"/>
              </w:rPr>
              <w:t>13,2</w:t>
            </w:r>
          </w:p>
        </w:tc>
        <w:tc>
          <w:tcPr>
            <w:tcW w:w="946"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i/>
                <w:iCs/>
                <w:sz w:val="20"/>
                <w:szCs w:val="20"/>
              </w:rPr>
            </w:pPr>
            <w:r w:rsidRPr="00045692">
              <w:rPr>
                <w:i/>
                <w:iCs/>
                <w:sz w:val="20"/>
                <w:szCs w:val="20"/>
              </w:rPr>
              <w:t>Х</w:t>
            </w:r>
          </w:p>
        </w:tc>
      </w:tr>
      <w:tr w:rsidR="0079158A" w:rsidRPr="00045692" w:rsidTr="002D1CFB">
        <w:trPr>
          <w:trHeight w:val="60"/>
        </w:trPr>
        <w:tc>
          <w:tcPr>
            <w:tcW w:w="5250" w:type="dxa"/>
            <w:tcBorders>
              <w:top w:val="nil"/>
              <w:left w:val="single" w:sz="4" w:space="0" w:color="auto"/>
              <w:bottom w:val="single" w:sz="4" w:space="0" w:color="auto"/>
              <w:right w:val="single" w:sz="4" w:space="0" w:color="auto"/>
            </w:tcBorders>
            <w:shd w:val="clear" w:color="auto" w:fill="auto"/>
            <w:vAlign w:val="center"/>
            <w:hideMark/>
          </w:tcPr>
          <w:p w:rsidR="0079158A" w:rsidRPr="00045692" w:rsidRDefault="0079158A" w:rsidP="001F2A80">
            <w:pPr>
              <w:rPr>
                <w:i/>
                <w:iCs/>
                <w:sz w:val="20"/>
                <w:szCs w:val="20"/>
              </w:rPr>
            </w:pPr>
            <w:proofErr w:type="gramStart"/>
            <w:r w:rsidRPr="00045692">
              <w:rPr>
                <w:i/>
                <w:iCs/>
                <w:sz w:val="20"/>
                <w:szCs w:val="20"/>
              </w:rPr>
              <w:t>доходы от возврата  остатков субсидий, субвенций и иных трансфертов, имеющих целевой назначение, прошлых лет</w:t>
            </w:r>
            <w:proofErr w:type="gramEnd"/>
          </w:p>
        </w:tc>
        <w:tc>
          <w:tcPr>
            <w:tcW w:w="1180"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62"/>
              <w:jc w:val="right"/>
              <w:rPr>
                <w:i/>
                <w:iCs/>
                <w:sz w:val="20"/>
                <w:szCs w:val="20"/>
              </w:rPr>
            </w:pPr>
            <w:r w:rsidRPr="00045692">
              <w:rPr>
                <w:i/>
                <w:iCs/>
                <w:sz w:val="20"/>
                <w:szCs w:val="20"/>
              </w:rPr>
              <w:t>126,5</w:t>
            </w:r>
          </w:p>
        </w:tc>
        <w:tc>
          <w:tcPr>
            <w:tcW w:w="1134"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108"/>
              <w:jc w:val="right"/>
              <w:rPr>
                <w:i/>
                <w:iCs/>
                <w:sz w:val="20"/>
                <w:szCs w:val="20"/>
              </w:rPr>
            </w:pPr>
            <w:r w:rsidRPr="00045692">
              <w:rPr>
                <w:i/>
                <w:iCs/>
                <w:sz w:val="20"/>
                <w:szCs w:val="20"/>
              </w:rPr>
              <w:t>126,5</w:t>
            </w:r>
          </w:p>
        </w:tc>
        <w:tc>
          <w:tcPr>
            <w:tcW w:w="1134"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i/>
                <w:iCs/>
                <w:sz w:val="20"/>
                <w:szCs w:val="20"/>
              </w:rPr>
            </w:pPr>
            <w:r w:rsidRPr="00045692">
              <w:rPr>
                <w:i/>
                <w:iCs/>
                <w:sz w:val="20"/>
                <w:szCs w:val="20"/>
              </w:rPr>
              <w:t>100,0</w:t>
            </w:r>
          </w:p>
        </w:tc>
        <w:tc>
          <w:tcPr>
            <w:tcW w:w="946"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i/>
                <w:iCs/>
                <w:sz w:val="20"/>
                <w:szCs w:val="20"/>
              </w:rPr>
            </w:pPr>
            <w:r w:rsidRPr="00045692">
              <w:rPr>
                <w:i/>
                <w:iCs/>
                <w:sz w:val="20"/>
                <w:szCs w:val="20"/>
              </w:rPr>
              <w:t>Х</w:t>
            </w:r>
          </w:p>
        </w:tc>
      </w:tr>
      <w:tr w:rsidR="0079158A" w:rsidRPr="00045692" w:rsidTr="00453759">
        <w:trPr>
          <w:trHeight w:val="562"/>
        </w:trPr>
        <w:tc>
          <w:tcPr>
            <w:tcW w:w="5250" w:type="dxa"/>
            <w:tcBorders>
              <w:top w:val="nil"/>
              <w:left w:val="single" w:sz="4" w:space="0" w:color="auto"/>
              <w:bottom w:val="single" w:sz="4" w:space="0" w:color="auto"/>
              <w:right w:val="single" w:sz="4" w:space="0" w:color="auto"/>
            </w:tcBorders>
            <w:shd w:val="clear" w:color="auto" w:fill="auto"/>
            <w:vAlign w:val="center"/>
            <w:hideMark/>
          </w:tcPr>
          <w:p w:rsidR="0079158A" w:rsidRPr="00045692" w:rsidRDefault="0079158A" w:rsidP="001F2A80">
            <w:pPr>
              <w:rPr>
                <w:i/>
                <w:iCs/>
                <w:sz w:val="20"/>
                <w:szCs w:val="20"/>
              </w:rPr>
            </w:pPr>
            <w:r w:rsidRPr="00045692">
              <w:rPr>
                <w:i/>
                <w:iCs/>
                <w:sz w:val="20"/>
                <w:szCs w:val="20"/>
              </w:rPr>
              <w:t>возврат остатков субсидий, субвенций и иных межбюджетных трансфертов, имеющих целевое назначение прошлых лет</w:t>
            </w:r>
          </w:p>
        </w:tc>
        <w:tc>
          <w:tcPr>
            <w:tcW w:w="1180"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62"/>
              <w:jc w:val="right"/>
              <w:rPr>
                <w:i/>
                <w:iCs/>
                <w:sz w:val="20"/>
                <w:szCs w:val="20"/>
              </w:rPr>
            </w:pPr>
            <w:r w:rsidRPr="00045692">
              <w:rPr>
                <w:i/>
                <w:iCs/>
                <w:sz w:val="20"/>
                <w:szCs w:val="20"/>
              </w:rPr>
              <w:t>-  421,7</w:t>
            </w:r>
          </w:p>
        </w:tc>
        <w:tc>
          <w:tcPr>
            <w:tcW w:w="1134"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108"/>
              <w:jc w:val="right"/>
              <w:rPr>
                <w:i/>
                <w:iCs/>
                <w:sz w:val="20"/>
                <w:szCs w:val="20"/>
              </w:rPr>
            </w:pPr>
            <w:r w:rsidRPr="00045692">
              <w:rPr>
                <w:i/>
                <w:iCs/>
                <w:sz w:val="20"/>
                <w:szCs w:val="20"/>
              </w:rPr>
              <w:t>-  421,6</w:t>
            </w:r>
          </w:p>
        </w:tc>
        <w:tc>
          <w:tcPr>
            <w:tcW w:w="1134"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i/>
                <w:iCs/>
                <w:sz w:val="20"/>
                <w:szCs w:val="20"/>
              </w:rPr>
            </w:pPr>
            <w:r w:rsidRPr="00045692">
              <w:rPr>
                <w:i/>
                <w:iCs/>
                <w:sz w:val="20"/>
                <w:szCs w:val="20"/>
              </w:rPr>
              <w:t>99,9</w:t>
            </w:r>
          </w:p>
        </w:tc>
        <w:tc>
          <w:tcPr>
            <w:tcW w:w="946"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i/>
                <w:iCs/>
                <w:sz w:val="20"/>
                <w:szCs w:val="20"/>
              </w:rPr>
            </w:pPr>
            <w:r w:rsidRPr="00045692">
              <w:rPr>
                <w:i/>
                <w:iCs/>
                <w:sz w:val="20"/>
                <w:szCs w:val="20"/>
              </w:rPr>
              <w:t>Х</w:t>
            </w:r>
          </w:p>
        </w:tc>
      </w:tr>
      <w:tr w:rsidR="0079158A" w:rsidRPr="00045692" w:rsidTr="003F43C5">
        <w:trPr>
          <w:trHeight w:val="236"/>
        </w:trPr>
        <w:tc>
          <w:tcPr>
            <w:tcW w:w="5250" w:type="dxa"/>
            <w:tcBorders>
              <w:top w:val="nil"/>
              <w:left w:val="single" w:sz="4" w:space="0" w:color="auto"/>
              <w:bottom w:val="single" w:sz="4" w:space="0" w:color="auto"/>
              <w:right w:val="single" w:sz="4" w:space="0" w:color="auto"/>
            </w:tcBorders>
            <w:shd w:val="clear" w:color="auto" w:fill="auto"/>
            <w:vAlign w:val="center"/>
            <w:hideMark/>
          </w:tcPr>
          <w:p w:rsidR="0079158A" w:rsidRPr="00045692" w:rsidRDefault="0079158A" w:rsidP="00673552">
            <w:pPr>
              <w:jc w:val="both"/>
              <w:rPr>
                <w:b/>
                <w:bCs/>
                <w:sz w:val="20"/>
                <w:szCs w:val="20"/>
              </w:rPr>
            </w:pPr>
            <w:r w:rsidRPr="00045692">
              <w:rPr>
                <w:b/>
                <w:bCs/>
                <w:sz w:val="20"/>
                <w:szCs w:val="20"/>
              </w:rPr>
              <w:t>Расходы всего, в том числе:</w:t>
            </w:r>
          </w:p>
        </w:tc>
        <w:tc>
          <w:tcPr>
            <w:tcW w:w="1180"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62"/>
              <w:jc w:val="right"/>
              <w:rPr>
                <w:b/>
                <w:bCs/>
                <w:sz w:val="20"/>
                <w:szCs w:val="20"/>
              </w:rPr>
            </w:pPr>
            <w:r w:rsidRPr="00045692">
              <w:rPr>
                <w:b/>
                <w:bCs/>
                <w:sz w:val="20"/>
                <w:szCs w:val="20"/>
              </w:rPr>
              <w:t>1 857 585,0</w:t>
            </w:r>
          </w:p>
        </w:tc>
        <w:tc>
          <w:tcPr>
            <w:tcW w:w="1134"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108"/>
              <w:jc w:val="right"/>
              <w:rPr>
                <w:b/>
                <w:bCs/>
                <w:sz w:val="20"/>
                <w:szCs w:val="20"/>
              </w:rPr>
            </w:pPr>
            <w:r w:rsidRPr="00045692">
              <w:rPr>
                <w:b/>
                <w:bCs/>
                <w:sz w:val="20"/>
                <w:szCs w:val="20"/>
              </w:rPr>
              <w:t>1 803 405,9</w:t>
            </w:r>
          </w:p>
        </w:tc>
        <w:tc>
          <w:tcPr>
            <w:tcW w:w="1134"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b/>
                <w:bCs/>
                <w:sz w:val="20"/>
                <w:szCs w:val="20"/>
              </w:rPr>
            </w:pPr>
            <w:r w:rsidRPr="00045692">
              <w:rPr>
                <w:b/>
                <w:bCs/>
                <w:sz w:val="20"/>
                <w:szCs w:val="20"/>
              </w:rPr>
              <w:t>97,1</w:t>
            </w:r>
          </w:p>
        </w:tc>
        <w:tc>
          <w:tcPr>
            <w:tcW w:w="946"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b/>
                <w:bCs/>
                <w:sz w:val="20"/>
                <w:szCs w:val="20"/>
              </w:rPr>
            </w:pPr>
            <w:r w:rsidRPr="00045692">
              <w:rPr>
                <w:b/>
                <w:bCs/>
                <w:sz w:val="20"/>
                <w:szCs w:val="20"/>
              </w:rPr>
              <w:t>Х</w:t>
            </w:r>
          </w:p>
        </w:tc>
      </w:tr>
      <w:tr w:rsidR="0079158A" w:rsidRPr="00045692" w:rsidTr="002D1CFB">
        <w:trPr>
          <w:trHeight w:val="285"/>
        </w:trPr>
        <w:tc>
          <w:tcPr>
            <w:tcW w:w="5250" w:type="dxa"/>
            <w:tcBorders>
              <w:top w:val="nil"/>
              <w:left w:val="single" w:sz="4" w:space="0" w:color="auto"/>
              <w:bottom w:val="single" w:sz="4" w:space="0" w:color="auto"/>
              <w:right w:val="single" w:sz="4" w:space="0" w:color="auto"/>
            </w:tcBorders>
            <w:shd w:val="clear" w:color="auto" w:fill="auto"/>
            <w:vAlign w:val="center"/>
            <w:hideMark/>
          </w:tcPr>
          <w:p w:rsidR="0079158A" w:rsidRPr="00045692" w:rsidRDefault="0079158A" w:rsidP="00673552">
            <w:pPr>
              <w:jc w:val="both"/>
              <w:rPr>
                <w:sz w:val="20"/>
                <w:szCs w:val="20"/>
              </w:rPr>
            </w:pPr>
            <w:r w:rsidRPr="00045692">
              <w:rPr>
                <w:sz w:val="20"/>
                <w:szCs w:val="20"/>
              </w:rPr>
              <w:t>программные направления</w:t>
            </w:r>
          </w:p>
        </w:tc>
        <w:tc>
          <w:tcPr>
            <w:tcW w:w="1180"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62"/>
              <w:jc w:val="right"/>
              <w:rPr>
                <w:sz w:val="20"/>
                <w:szCs w:val="20"/>
              </w:rPr>
            </w:pPr>
            <w:r w:rsidRPr="00045692">
              <w:rPr>
                <w:sz w:val="20"/>
                <w:szCs w:val="20"/>
              </w:rPr>
              <w:t>1 558 707,3</w:t>
            </w:r>
          </w:p>
        </w:tc>
        <w:tc>
          <w:tcPr>
            <w:tcW w:w="1134"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108"/>
              <w:jc w:val="right"/>
              <w:rPr>
                <w:sz w:val="20"/>
                <w:szCs w:val="20"/>
              </w:rPr>
            </w:pPr>
            <w:r w:rsidRPr="00045692">
              <w:rPr>
                <w:sz w:val="20"/>
                <w:szCs w:val="20"/>
              </w:rPr>
              <w:t>1 505 752,9</w:t>
            </w:r>
          </w:p>
        </w:tc>
        <w:tc>
          <w:tcPr>
            <w:tcW w:w="1134"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sz w:val="20"/>
                <w:szCs w:val="20"/>
              </w:rPr>
            </w:pPr>
            <w:r w:rsidRPr="00045692">
              <w:rPr>
                <w:sz w:val="20"/>
                <w:szCs w:val="20"/>
              </w:rPr>
              <w:t>96,6</w:t>
            </w:r>
          </w:p>
        </w:tc>
        <w:tc>
          <w:tcPr>
            <w:tcW w:w="946"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sz w:val="20"/>
                <w:szCs w:val="20"/>
              </w:rPr>
            </w:pPr>
            <w:r w:rsidRPr="00045692">
              <w:rPr>
                <w:sz w:val="20"/>
                <w:szCs w:val="20"/>
              </w:rPr>
              <w:t>83,5</w:t>
            </w:r>
          </w:p>
        </w:tc>
      </w:tr>
      <w:tr w:rsidR="0079158A" w:rsidRPr="00045692" w:rsidTr="002D1CFB">
        <w:trPr>
          <w:trHeight w:val="261"/>
        </w:trPr>
        <w:tc>
          <w:tcPr>
            <w:tcW w:w="5250" w:type="dxa"/>
            <w:tcBorders>
              <w:top w:val="nil"/>
              <w:left w:val="single" w:sz="4" w:space="0" w:color="auto"/>
              <w:bottom w:val="single" w:sz="4" w:space="0" w:color="auto"/>
              <w:right w:val="single" w:sz="4" w:space="0" w:color="auto"/>
            </w:tcBorders>
            <w:shd w:val="clear" w:color="auto" w:fill="auto"/>
            <w:vAlign w:val="center"/>
            <w:hideMark/>
          </w:tcPr>
          <w:p w:rsidR="0079158A" w:rsidRPr="00045692" w:rsidRDefault="0079158A" w:rsidP="00673552">
            <w:pPr>
              <w:jc w:val="both"/>
              <w:rPr>
                <w:sz w:val="20"/>
                <w:szCs w:val="20"/>
              </w:rPr>
            </w:pPr>
            <w:proofErr w:type="spellStart"/>
            <w:r w:rsidRPr="00045692">
              <w:rPr>
                <w:sz w:val="20"/>
                <w:szCs w:val="20"/>
              </w:rPr>
              <w:t>непрограммные</w:t>
            </w:r>
            <w:proofErr w:type="spellEnd"/>
            <w:r w:rsidRPr="00045692">
              <w:rPr>
                <w:sz w:val="20"/>
                <w:szCs w:val="20"/>
              </w:rPr>
              <w:t xml:space="preserve"> направления</w:t>
            </w:r>
          </w:p>
        </w:tc>
        <w:tc>
          <w:tcPr>
            <w:tcW w:w="1180"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62"/>
              <w:jc w:val="right"/>
              <w:rPr>
                <w:sz w:val="20"/>
                <w:szCs w:val="20"/>
              </w:rPr>
            </w:pPr>
            <w:r w:rsidRPr="00045692">
              <w:rPr>
                <w:sz w:val="20"/>
                <w:szCs w:val="20"/>
              </w:rPr>
              <w:t>298 877,7</w:t>
            </w:r>
          </w:p>
        </w:tc>
        <w:tc>
          <w:tcPr>
            <w:tcW w:w="1134"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108"/>
              <w:jc w:val="right"/>
              <w:rPr>
                <w:sz w:val="20"/>
                <w:szCs w:val="20"/>
              </w:rPr>
            </w:pPr>
            <w:r w:rsidRPr="00045692">
              <w:rPr>
                <w:sz w:val="20"/>
                <w:szCs w:val="20"/>
              </w:rPr>
              <w:t>297 653,0</w:t>
            </w:r>
          </w:p>
        </w:tc>
        <w:tc>
          <w:tcPr>
            <w:tcW w:w="1134"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sz w:val="20"/>
                <w:szCs w:val="20"/>
              </w:rPr>
            </w:pPr>
            <w:r w:rsidRPr="00045692">
              <w:rPr>
                <w:sz w:val="20"/>
                <w:szCs w:val="20"/>
              </w:rPr>
              <w:t>99,6</w:t>
            </w:r>
          </w:p>
        </w:tc>
        <w:tc>
          <w:tcPr>
            <w:tcW w:w="946"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sz w:val="20"/>
                <w:szCs w:val="20"/>
              </w:rPr>
            </w:pPr>
            <w:r w:rsidRPr="00045692">
              <w:rPr>
                <w:sz w:val="20"/>
                <w:szCs w:val="20"/>
              </w:rPr>
              <w:t>16,5</w:t>
            </w:r>
          </w:p>
        </w:tc>
      </w:tr>
      <w:tr w:rsidR="0079158A" w:rsidRPr="00045692" w:rsidTr="002D1CFB">
        <w:trPr>
          <w:trHeight w:val="266"/>
        </w:trPr>
        <w:tc>
          <w:tcPr>
            <w:tcW w:w="5250" w:type="dxa"/>
            <w:tcBorders>
              <w:top w:val="nil"/>
              <w:left w:val="single" w:sz="4" w:space="0" w:color="auto"/>
              <w:bottom w:val="single" w:sz="4" w:space="0" w:color="auto"/>
              <w:right w:val="single" w:sz="4" w:space="0" w:color="auto"/>
            </w:tcBorders>
            <w:shd w:val="clear" w:color="auto" w:fill="auto"/>
            <w:vAlign w:val="center"/>
            <w:hideMark/>
          </w:tcPr>
          <w:p w:rsidR="0079158A" w:rsidRPr="00045692" w:rsidRDefault="0079158A" w:rsidP="00673552">
            <w:pPr>
              <w:jc w:val="both"/>
              <w:rPr>
                <w:b/>
                <w:bCs/>
                <w:sz w:val="20"/>
                <w:szCs w:val="20"/>
              </w:rPr>
            </w:pPr>
            <w:r w:rsidRPr="00045692">
              <w:rPr>
                <w:b/>
                <w:bCs/>
                <w:sz w:val="20"/>
                <w:szCs w:val="20"/>
              </w:rPr>
              <w:t>Дефицит</w:t>
            </w:r>
            <w:proofErr w:type="gramStart"/>
            <w:r w:rsidRPr="00045692">
              <w:rPr>
                <w:b/>
                <w:bCs/>
                <w:sz w:val="20"/>
                <w:szCs w:val="20"/>
              </w:rPr>
              <w:t xml:space="preserve"> (-), </w:t>
            </w:r>
            <w:proofErr w:type="spellStart"/>
            <w:proofErr w:type="gramEnd"/>
            <w:r w:rsidRPr="00045692">
              <w:rPr>
                <w:b/>
                <w:bCs/>
                <w:sz w:val="20"/>
                <w:szCs w:val="20"/>
              </w:rPr>
              <w:t>профицит</w:t>
            </w:r>
            <w:proofErr w:type="spellEnd"/>
            <w:r w:rsidRPr="00045692">
              <w:rPr>
                <w:b/>
                <w:bCs/>
                <w:sz w:val="20"/>
                <w:szCs w:val="20"/>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ind w:left="-62"/>
              <w:jc w:val="right"/>
              <w:rPr>
                <w:b/>
                <w:bCs/>
                <w:sz w:val="20"/>
                <w:szCs w:val="20"/>
              </w:rPr>
            </w:pPr>
            <w:r w:rsidRPr="00045692">
              <w:rPr>
                <w:b/>
                <w:bCs/>
                <w:sz w:val="20"/>
                <w:szCs w:val="20"/>
              </w:rPr>
              <w:t>-  19 873,4</w:t>
            </w:r>
          </w:p>
        </w:tc>
        <w:tc>
          <w:tcPr>
            <w:tcW w:w="1134" w:type="dxa"/>
            <w:tcBorders>
              <w:top w:val="nil"/>
              <w:left w:val="nil"/>
              <w:bottom w:val="single" w:sz="4" w:space="0" w:color="auto"/>
              <w:right w:val="single" w:sz="4" w:space="0" w:color="auto"/>
            </w:tcBorders>
            <w:shd w:val="clear" w:color="auto" w:fill="auto"/>
            <w:noWrap/>
            <w:vAlign w:val="center"/>
            <w:hideMark/>
          </w:tcPr>
          <w:p w:rsidR="0079158A" w:rsidRPr="00045692" w:rsidRDefault="0079158A" w:rsidP="00673552">
            <w:pPr>
              <w:jc w:val="right"/>
              <w:rPr>
                <w:b/>
                <w:bCs/>
                <w:sz w:val="20"/>
                <w:szCs w:val="20"/>
              </w:rPr>
            </w:pPr>
            <w:r w:rsidRPr="00045692">
              <w:rPr>
                <w:b/>
                <w:bCs/>
                <w:sz w:val="20"/>
                <w:szCs w:val="20"/>
              </w:rPr>
              <w:t>-  16 261,1</w:t>
            </w:r>
          </w:p>
        </w:tc>
        <w:tc>
          <w:tcPr>
            <w:tcW w:w="1134"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b/>
                <w:bCs/>
                <w:sz w:val="20"/>
                <w:szCs w:val="20"/>
              </w:rPr>
            </w:pPr>
            <w:r w:rsidRPr="00045692">
              <w:rPr>
                <w:b/>
                <w:bCs/>
                <w:sz w:val="20"/>
                <w:szCs w:val="20"/>
              </w:rPr>
              <w:t>Х</w:t>
            </w:r>
          </w:p>
        </w:tc>
        <w:tc>
          <w:tcPr>
            <w:tcW w:w="946" w:type="dxa"/>
            <w:tcBorders>
              <w:top w:val="nil"/>
              <w:left w:val="nil"/>
              <w:bottom w:val="single" w:sz="4" w:space="0" w:color="auto"/>
              <w:right w:val="single" w:sz="4" w:space="0" w:color="auto"/>
            </w:tcBorders>
            <w:shd w:val="clear" w:color="auto" w:fill="auto"/>
            <w:vAlign w:val="center"/>
            <w:hideMark/>
          </w:tcPr>
          <w:p w:rsidR="0079158A" w:rsidRPr="00045692" w:rsidRDefault="0079158A" w:rsidP="00673552">
            <w:pPr>
              <w:jc w:val="center"/>
              <w:rPr>
                <w:b/>
                <w:bCs/>
                <w:sz w:val="20"/>
                <w:szCs w:val="20"/>
              </w:rPr>
            </w:pPr>
            <w:r w:rsidRPr="00045692">
              <w:rPr>
                <w:b/>
                <w:bCs/>
                <w:sz w:val="20"/>
                <w:szCs w:val="20"/>
              </w:rPr>
              <w:t>Х</w:t>
            </w:r>
          </w:p>
        </w:tc>
      </w:tr>
    </w:tbl>
    <w:p w:rsidR="0079158A" w:rsidRPr="008D5D32" w:rsidRDefault="0079158A" w:rsidP="00673552">
      <w:pPr>
        <w:spacing w:before="120"/>
        <w:ind w:firstLine="709"/>
        <w:jc w:val="both"/>
        <w:rPr>
          <w:sz w:val="28"/>
          <w:szCs w:val="28"/>
        </w:rPr>
      </w:pPr>
      <w:r w:rsidRPr="008D5D32">
        <w:rPr>
          <w:sz w:val="28"/>
          <w:szCs w:val="28"/>
        </w:rPr>
        <w:t xml:space="preserve">В 2018 году местный бюджет исполнен по доходам в сумме 1 787 144,8 тыс. рублей, по расходам – в сумме 1 803 405,9 тыс. рублей, дефицит составил 16 261,1 тыс. рублей. Муниципальный долг </w:t>
      </w:r>
      <w:proofErr w:type="spellStart"/>
      <w:r w:rsidRPr="008D5D32">
        <w:rPr>
          <w:sz w:val="28"/>
          <w:szCs w:val="28"/>
        </w:rPr>
        <w:t>Анадырского</w:t>
      </w:r>
      <w:proofErr w:type="spellEnd"/>
      <w:r w:rsidRPr="008D5D32">
        <w:rPr>
          <w:sz w:val="28"/>
          <w:szCs w:val="28"/>
        </w:rPr>
        <w:t xml:space="preserve"> муниципального района по состоянию на 01 января 2019 года составил 49 000,0 тыс. рублей – бюджетные кредиты (осуществлен возврат 1 марта 2019 года в сумме 7 000,0 тыс. рублей, срок погашения в сумме 42 000,0 тыс. рублей – 27 декабря 2020 года).</w:t>
      </w:r>
    </w:p>
    <w:p w:rsidR="0079158A" w:rsidRPr="008D5D32" w:rsidRDefault="0079158A" w:rsidP="00673552">
      <w:pPr>
        <w:pStyle w:val="35"/>
        <w:shd w:val="clear" w:color="auto" w:fill="auto"/>
        <w:spacing w:line="240" w:lineRule="auto"/>
        <w:ind w:firstLine="709"/>
        <w:jc w:val="both"/>
        <w:rPr>
          <w:sz w:val="28"/>
          <w:szCs w:val="28"/>
        </w:rPr>
      </w:pPr>
      <w:r w:rsidRPr="008D5D32">
        <w:rPr>
          <w:sz w:val="28"/>
          <w:szCs w:val="28"/>
        </w:rPr>
        <w:t>Удельный вес налоговых доходов в общем объеме доходов местного бюджета за 2018 год составил 13,7%, доля неналоговых доходов составляет 3,5%.</w:t>
      </w:r>
    </w:p>
    <w:p w:rsidR="0079158A" w:rsidRPr="008D5D32" w:rsidRDefault="0079158A" w:rsidP="00673552">
      <w:pPr>
        <w:ind w:firstLine="709"/>
        <w:jc w:val="both"/>
        <w:rPr>
          <w:sz w:val="28"/>
          <w:szCs w:val="28"/>
        </w:rPr>
      </w:pPr>
      <w:r w:rsidRPr="008D5D32">
        <w:rPr>
          <w:sz w:val="28"/>
          <w:szCs w:val="28"/>
        </w:rPr>
        <w:t>Доля безвозмездных поступлений в общем объеме доходов местного бюджета в 2018 году составила 82,5%.</w:t>
      </w:r>
    </w:p>
    <w:p w:rsidR="0079158A" w:rsidRPr="008D5D32" w:rsidRDefault="0079158A" w:rsidP="00673552">
      <w:pPr>
        <w:ind w:firstLine="709"/>
        <w:jc w:val="both"/>
        <w:rPr>
          <w:sz w:val="28"/>
          <w:szCs w:val="28"/>
        </w:rPr>
      </w:pPr>
      <w:r w:rsidRPr="008D5D32">
        <w:rPr>
          <w:sz w:val="28"/>
          <w:szCs w:val="28"/>
        </w:rPr>
        <w:t xml:space="preserve">В соответствии с действующим бюджетным законодательством, исполнение расходов местного бюджета осуществлялось в рамках реализации муниципальных программ и </w:t>
      </w:r>
      <w:proofErr w:type="spellStart"/>
      <w:r w:rsidRPr="008D5D32">
        <w:rPr>
          <w:sz w:val="28"/>
          <w:szCs w:val="28"/>
        </w:rPr>
        <w:t>непрограммных</w:t>
      </w:r>
      <w:proofErr w:type="spellEnd"/>
      <w:r w:rsidRPr="008D5D32">
        <w:rPr>
          <w:sz w:val="28"/>
          <w:szCs w:val="28"/>
        </w:rPr>
        <w:t xml:space="preserve"> направлений деятельности.</w:t>
      </w:r>
    </w:p>
    <w:p w:rsidR="0079158A" w:rsidRPr="008D5D32" w:rsidRDefault="0079158A" w:rsidP="00673552">
      <w:pPr>
        <w:ind w:firstLine="709"/>
        <w:jc w:val="both"/>
        <w:rPr>
          <w:b/>
          <w:bCs/>
          <w:sz w:val="28"/>
          <w:szCs w:val="28"/>
        </w:rPr>
      </w:pPr>
      <w:r w:rsidRPr="008D5D32">
        <w:rPr>
          <w:sz w:val="28"/>
          <w:szCs w:val="28"/>
        </w:rPr>
        <w:t>Объем бюджетных ассигнований на реализацию муниципальных программ утвержден на 2018 год в сумме 1 558 707,3 тыс. рублей (83,9% общего объема расходов бюджета), исполнение составило</w:t>
      </w:r>
      <w:r w:rsidRPr="008D5D32">
        <w:rPr>
          <w:bCs/>
          <w:sz w:val="28"/>
          <w:szCs w:val="28"/>
        </w:rPr>
        <w:t xml:space="preserve"> 1 505 752,9</w:t>
      </w:r>
      <w:r w:rsidRPr="008D5D32">
        <w:rPr>
          <w:sz w:val="28"/>
          <w:szCs w:val="28"/>
        </w:rPr>
        <w:t xml:space="preserve"> тыс. рублей (или 99,6% плановых показателей). </w:t>
      </w:r>
    </w:p>
    <w:p w:rsidR="0079158A" w:rsidRPr="008D5D32" w:rsidRDefault="0079158A" w:rsidP="00673552">
      <w:pPr>
        <w:pStyle w:val="35"/>
        <w:shd w:val="clear" w:color="auto" w:fill="auto"/>
        <w:spacing w:line="240" w:lineRule="auto"/>
        <w:ind w:firstLine="709"/>
        <w:jc w:val="both"/>
        <w:rPr>
          <w:sz w:val="28"/>
          <w:szCs w:val="28"/>
        </w:rPr>
      </w:pPr>
      <w:r w:rsidRPr="008D5D32">
        <w:rPr>
          <w:sz w:val="28"/>
          <w:szCs w:val="28"/>
        </w:rPr>
        <w:t xml:space="preserve">Расходы на реализацию </w:t>
      </w:r>
      <w:proofErr w:type="spellStart"/>
      <w:r w:rsidRPr="008D5D32">
        <w:rPr>
          <w:sz w:val="28"/>
          <w:szCs w:val="28"/>
        </w:rPr>
        <w:t>непрограммных</w:t>
      </w:r>
      <w:proofErr w:type="spellEnd"/>
      <w:r w:rsidRPr="008D5D32">
        <w:rPr>
          <w:sz w:val="28"/>
          <w:szCs w:val="28"/>
        </w:rPr>
        <w:t xml:space="preserve"> направлений деятельности предусмотрены в сумме 298 877,7 тыс. рублей, исполнение составило 297 653,0 тыс. рублей (или 99,6% плановых значений), доля </w:t>
      </w:r>
      <w:proofErr w:type="gramStart"/>
      <w:r w:rsidRPr="008D5D32">
        <w:rPr>
          <w:sz w:val="28"/>
          <w:szCs w:val="28"/>
        </w:rPr>
        <w:t>исполненных расходов, не отнесенных к программным мероприятиям составила</w:t>
      </w:r>
      <w:proofErr w:type="gramEnd"/>
      <w:r w:rsidRPr="008D5D32">
        <w:rPr>
          <w:sz w:val="28"/>
          <w:szCs w:val="28"/>
        </w:rPr>
        <w:t xml:space="preserve"> 16,5% бюджетных расходов.</w:t>
      </w:r>
    </w:p>
    <w:p w:rsidR="0079158A" w:rsidRPr="008D5D32" w:rsidRDefault="0079158A" w:rsidP="00673552">
      <w:pPr>
        <w:pStyle w:val="Default"/>
        <w:ind w:firstLine="709"/>
        <w:jc w:val="both"/>
        <w:rPr>
          <w:color w:val="auto"/>
          <w:sz w:val="28"/>
          <w:szCs w:val="28"/>
        </w:rPr>
      </w:pPr>
      <w:r w:rsidRPr="008D5D32">
        <w:rPr>
          <w:color w:val="auto"/>
          <w:sz w:val="28"/>
          <w:szCs w:val="28"/>
        </w:rPr>
        <w:t>Остатки средств бюджета по состоянию на 1 января 2019 года составили 3 611,1 тыс. рублей, в том числе:</w:t>
      </w:r>
    </w:p>
    <w:p w:rsidR="0079158A" w:rsidRPr="008D5D32" w:rsidRDefault="0079158A" w:rsidP="00673552">
      <w:pPr>
        <w:pStyle w:val="Default"/>
        <w:ind w:firstLine="709"/>
        <w:jc w:val="both"/>
        <w:rPr>
          <w:color w:val="auto"/>
          <w:sz w:val="28"/>
          <w:szCs w:val="28"/>
        </w:rPr>
      </w:pPr>
      <w:r w:rsidRPr="008D5D32">
        <w:rPr>
          <w:color w:val="auto"/>
          <w:sz w:val="28"/>
          <w:szCs w:val="28"/>
        </w:rPr>
        <w:t xml:space="preserve">- средства местного бюджета – 2 953,2 тыс. рублей; </w:t>
      </w:r>
    </w:p>
    <w:p w:rsidR="0079158A" w:rsidRPr="008D5D32" w:rsidRDefault="0079158A" w:rsidP="00673552">
      <w:pPr>
        <w:pStyle w:val="Default"/>
        <w:ind w:firstLine="709"/>
        <w:jc w:val="both"/>
        <w:rPr>
          <w:color w:val="auto"/>
          <w:sz w:val="28"/>
          <w:szCs w:val="28"/>
        </w:rPr>
      </w:pPr>
      <w:r w:rsidRPr="008D5D32">
        <w:rPr>
          <w:color w:val="auto"/>
          <w:sz w:val="28"/>
          <w:szCs w:val="28"/>
        </w:rPr>
        <w:t xml:space="preserve">- средства окружного бюджета – 657,9 тыс. рублей. </w:t>
      </w:r>
    </w:p>
    <w:p w:rsidR="0079158A" w:rsidRPr="008D5D32" w:rsidRDefault="0079158A" w:rsidP="00673552">
      <w:pPr>
        <w:autoSpaceDE w:val="0"/>
        <w:autoSpaceDN w:val="0"/>
        <w:adjustRightInd w:val="0"/>
        <w:ind w:firstLine="709"/>
        <w:jc w:val="both"/>
        <w:rPr>
          <w:rFonts w:eastAsia="MS Mincho"/>
          <w:sz w:val="28"/>
          <w:szCs w:val="28"/>
        </w:rPr>
      </w:pPr>
      <w:r w:rsidRPr="008D5D32">
        <w:rPr>
          <w:sz w:val="28"/>
          <w:szCs w:val="28"/>
        </w:rPr>
        <w:t xml:space="preserve">Информация о неиспользованных остатках средств </w:t>
      </w:r>
      <w:r w:rsidRPr="008D5D32">
        <w:rPr>
          <w:rFonts w:eastAsia="MS Mincho"/>
          <w:sz w:val="28"/>
          <w:szCs w:val="28"/>
        </w:rPr>
        <w:t xml:space="preserve">межбюджетных трансфертов, полученных в форме субвенций, субсидий, и подлежащих возврату в окружной бюджет приведена в таблице №2. </w:t>
      </w:r>
    </w:p>
    <w:p w:rsidR="0079158A" w:rsidRPr="003A3189" w:rsidRDefault="0079158A" w:rsidP="00673552">
      <w:pPr>
        <w:autoSpaceDE w:val="0"/>
        <w:autoSpaceDN w:val="0"/>
        <w:adjustRightInd w:val="0"/>
        <w:ind w:firstLine="709"/>
        <w:jc w:val="right"/>
        <w:rPr>
          <w:sz w:val="20"/>
          <w:szCs w:val="20"/>
        </w:rPr>
      </w:pPr>
      <w:r w:rsidRPr="003A3189">
        <w:rPr>
          <w:sz w:val="20"/>
          <w:szCs w:val="20"/>
        </w:rPr>
        <w:t>Таблица №2</w:t>
      </w:r>
    </w:p>
    <w:p w:rsidR="0079158A" w:rsidRPr="003A3189" w:rsidRDefault="0079158A" w:rsidP="00673552">
      <w:pPr>
        <w:autoSpaceDE w:val="0"/>
        <w:autoSpaceDN w:val="0"/>
        <w:adjustRightInd w:val="0"/>
        <w:ind w:firstLine="709"/>
        <w:jc w:val="right"/>
        <w:rPr>
          <w:sz w:val="20"/>
          <w:szCs w:val="20"/>
        </w:rPr>
      </w:pPr>
      <w:r w:rsidRPr="003A3189">
        <w:rPr>
          <w:sz w:val="20"/>
          <w:szCs w:val="20"/>
        </w:rPr>
        <w:t>(тыс. рублей)</w:t>
      </w:r>
    </w:p>
    <w:tbl>
      <w:tblPr>
        <w:tblW w:w="9644" w:type="dxa"/>
        <w:tblInd w:w="103" w:type="dxa"/>
        <w:tblLook w:val="04A0"/>
      </w:tblPr>
      <w:tblGrid>
        <w:gridCol w:w="8085"/>
        <w:gridCol w:w="1559"/>
      </w:tblGrid>
      <w:tr w:rsidR="0079158A" w:rsidRPr="002D1CFB" w:rsidTr="003A3189">
        <w:trPr>
          <w:trHeight w:val="99"/>
          <w:tblHeader/>
        </w:trPr>
        <w:tc>
          <w:tcPr>
            <w:tcW w:w="8085" w:type="dxa"/>
            <w:tcBorders>
              <w:top w:val="single" w:sz="4" w:space="0" w:color="auto"/>
              <w:left w:val="single" w:sz="4" w:space="0" w:color="auto"/>
              <w:bottom w:val="nil"/>
              <w:right w:val="single" w:sz="4" w:space="0" w:color="auto"/>
            </w:tcBorders>
            <w:shd w:val="clear" w:color="auto" w:fill="auto"/>
            <w:noWrap/>
            <w:vAlign w:val="center"/>
            <w:hideMark/>
          </w:tcPr>
          <w:p w:rsidR="0079158A" w:rsidRPr="002D1CFB" w:rsidRDefault="0079158A" w:rsidP="00673552">
            <w:pPr>
              <w:jc w:val="center"/>
              <w:rPr>
                <w:sz w:val="20"/>
                <w:szCs w:val="20"/>
              </w:rPr>
            </w:pPr>
            <w:r w:rsidRPr="002D1CFB">
              <w:rPr>
                <w:sz w:val="20"/>
                <w:szCs w:val="20"/>
              </w:rPr>
              <w:t>Наименование показателя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9158A" w:rsidRPr="002D1CFB" w:rsidRDefault="0079158A" w:rsidP="00673552">
            <w:pPr>
              <w:ind w:left="-108" w:right="-108"/>
              <w:jc w:val="center"/>
              <w:rPr>
                <w:sz w:val="20"/>
                <w:szCs w:val="20"/>
              </w:rPr>
            </w:pPr>
            <w:r w:rsidRPr="002D1CFB">
              <w:rPr>
                <w:sz w:val="20"/>
                <w:szCs w:val="20"/>
              </w:rPr>
              <w:t xml:space="preserve">По состоянию </w:t>
            </w:r>
          </w:p>
          <w:p w:rsidR="003A3189" w:rsidRPr="002D1CFB" w:rsidRDefault="0079158A" w:rsidP="00673552">
            <w:pPr>
              <w:ind w:left="-108" w:right="-108"/>
              <w:jc w:val="center"/>
              <w:rPr>
                <w:sz w:val="20"/>
                <w:szCs w:val="20"/>
              </w:rPr>
            </w:pPr>
            <w:r w:rsidRPr="002D1CFB">
              <w:rPr>
                <w:sz w:val="20"/>
                <w:szCs w:val="20"/>
              </w:rPr>
              <w:t>на 1 января</w:t>
            </w:r>
          </w:p>
          <w:p w:rsidR="0079158A" w:rsidRPr="002D1CFB" w:rsidRDefault="0079158A" w:rsidP="00673552">
            <w:pPr>
              <w:ind w:left="-108" w:right="-108"/>
              <w:jc w:val="center"/>
              <w:rPr>
                <w:sz w:val="20"/>
                <w:szCs w:val="20"/>
              </w:rPr>
            </w:pPr>
            <w:r w:rsidRPr="002D1CFB">
              <w:rPr>
                <w:sz w:val="20"/>
                <w:szCs w:val="20"/>
              </w:rPr>
              <w:t xml:space="preserve"> 2019 года</w:t>
            </w:r>
          </w:p>
        </w:tc>
      </w:tr>
      <w:tr w:rsidR="0079158A" w:rsidRPr="002D1CFB" w:rsidTr="003A3189">
        <w:trPr>
          <w:trHeight w:val="60"/>
          <w:tblHeader/>
        </w:trPr>
        <w:tc>
          <w:tcPr>
            <w:tcW w:w="8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58A" w:rsidRPr="002D1CFB" w:rsidRDefault="0079158A" w:rsidP="00673552">
            <w:pPr>
              <w:jc w:val="center"/>
              <w:rPr>
                <w:sz w:val="20"/>
                <w:szCs w:val="20"/>
              </w:rPr>
            </w:pPr>
            <w:r w:rsidRPr="002D1CFB">
              <w:rPr>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rsidR="0079158A" w:rsidRPr="002D1CFB" w:rsidRDefault="0079158A" w:rsidP="00673552">
            <w:pPr>
              <w:jc w:val="center"/>
              <w:rPr>
                <w:sz w:val="20"/>
                <w:szCs w:val="20"/>
              </w:rPr>
            </w:pPr>
            <w:r w:rsidRPr="002D1CFB">
              <w:rPr>
                <w:sz w:val="20"/>
                <w:szCs w:val="20"/>
              </w:rPr>
              <w:t>2</w:t>
            </w:r>
          </w:p>
        </w:tc>
      </w:tr>
      <w:tr w:rsidR="0079158A" w:rsidRPr="002D1CFB" w:rsidTr="003A3189">
        <w:trPr>
          <w:trHeight w:val="248"/>
        </w:trPr>
        <w:tc>
          <w:tcPr>
            <w:tcW w:w="8085" w:type="dxa"/>
            <w:tcBorders>
              <w:top w:val="nil"/>
              <w:left w:val="single" w:sz="4" w:space="0" w:color="auto"/>
              <w:bottom w:val="single" w:sz="4" w:space="0" w:color="auto"/>
              <w:right w:val="single" w:sz="4" w:space="0" w:color="auto"/>
            </w:tcBorders>
            <w:shd w:val="clear" w:color="auto" w:fill="auto"/>
            <w:noWrap/>
            <w:vAlign w:val="center"/>
            <w:hideMark/>
          </w:tcPr>
          <w:p w:rsidR="0079158A" w:rsidRPr="002D1CFB" w:rsidRDefault="0079158A" w:rsidP="00673552">
            <w:pPr>
              <w:rPr>
                <w:b/>
                <w:bCs/>
                <w:sz w:val="20"/>
                <w:szCs w:val="20"/>
              </w:rPr>
            </w:pPr>
            <w:r w:rsidRPr="002D1CFB">
              <w:rPr>
                <w:b/>
                <w:bCs/>
                <w:sz w:val="20"/>
                <w:szCs w:val="20"/>
              </w:rPr>
              <w:t>Всего неиспользованных средств, в том числе:</w:t>
            </w:r>
          </w:p>
        </w:tc>
        <w:tc>
          <w:tcPr>
            <w:tcW w:w="1559" w:type="dxa"/>
            <w:tcBorders>
              <w:top w:val="nil"/>
              <w:left w:val="nil"/>
              <w:bottom w:val="single" w:sz="4" w:space="0" w:color="auto"/>
              <w:right w:val="single" w:sz="4" w:space="0" w:color="auto"/>
            </w:tcBorders>
            <w:shd w:val="clear" w:color="auto" w:fill="auto"/>
            <w:noWrap/>
            <w:vAlign w:val="center"/>
            <w:hideMark/>
          </w:tcPr>
          <w:p w:rsidR="0079158A" w:rsidRPr="002D1CFB" w:rsidRDefault="0079158A" w:rsidP="00673552">
            <w:pPr>
              <w:jc w:val="right"/>
              <w:rPr>
                <w:b/>
                <w:bCs/>
                <w:sz w:val="20"/>
                <w:szCs w:val="20"/>
              </w:rPr>
            </w:pPr>
            <w:r w:rsidRPr="002D1CFB">
              <w:rPr>
                <w:b/>
                <w:bCs/>
                <w:sz w:val="20"/>
                <w:szCs w:val="20"/>
              </w:rPr>
              <w:t>657,9</w:t>
            </w:r>
          </w:p>
        </w:tc>
      </w:tr>
      <w:tr w:rsidR="0079158A" w:rsidRPr="002D1CFB" w:rsidTr="002D1CFB">
        <w:trPr>
          <w:trHeight w:val="265"/>
        </w:trPr>
        <w:tc>
          <w:tcPr>
            <w:tcW w:w="8085" w:type="dxa"/>
            <w:tcBorders>
              <w:top w:val="nil"/>
              <w:left w:val="single" w:sz="4" w:space="0" w:color="auto"/>
              <w:bottom w:val="single" w:sz="4" w:space="0" w:color="auto"/>
              <w:right w:val="single" w:sz="4" w:space="0" w:color="auto"/>
            </w:tcBorders>
            <w:shd w:val="clear" w:color="auto" w:fill="auto"/>
            <w:noWrap/>
            <w:vAlign w:val="center"/>
            <w:hideMark/>
          </w:tcPr>
          <w:p w:rsidR="0079158A" w:rsidRPr="002D1CFB" w:rsidRDefault="0079158A" w:rsidP="00673552">
            <w:pPr>
              <w:jc w:val="both"/>
              <w:rPr>
                <w:b/>
                <w:bCs/>
                <w:sz w:val="20"/>
                <w:szCs w:val="20"/>
              </w:rPr>
            </w:pPr>
            <w:r w:rsidRPr="002D1CFB">
              <w:rPr>
                <w:b/>
                <w:bCs/>
                <w:sz w:val="20"/>
                <w:szCs w:val="20"/>
              </w:rPr>
              <w:t>Субвенции, в том числе:</w:t>
            </w:r>
          </w:p>
        </w:tc>
        <w:tc>
          <w:tcPr>
            <w:tcW w:w="1559" w:type="dxa"/>
            <w:tcBorders>
              <w:top w:val="nil"/>
              <w:left w:val="nil"/>
              <w:bottom w:val="single" w:sz="4" w:space="0" w:color="auto"/>
              <w:right w:val="single" w:sz="4" w:space="0" w:color="auto"/>
            </w:tcBorders>
            <w:shd w:val="clear" w:color="auto" w:fill="auto"/>
            <w:noWrap/>
            <w:vAlign w:val="center"/>
            <w:hideMark/>
          </w:tcPr>
          <w:p w:rsidR="0079158A" w:rsidRPr="002D1CFB" w:rsidRDefault="0079158A" w:rsidP="00673552">
            <w:pPr>
              <w:jc w:val="right"/>
              <w:rPr>
                <w:b/>
                <w:bCs/>
                <w:sz w:val="20"/>
                <w:szCs w:val="20"/>
              </w:rPr>
            </w:pPr>
            <w:r w:rsidRPr="002D1CFB">
              <w:rPr>
                <w:b/>
                <w:bCs/>
                <w:sz w:val="20"/>
                <w:szCs w:val="20"/>
              </w:rPr>
              <w:t>510,0</w:t>
            </w:r>
          </w:p>
        </w:tc>
      </w:tr>
      <w:tr w:rsidR="0079158A" w:rsidRPr="002D1CFB" w:rsidTr="003A3189">
        <w:trPr>
          <w:trHeight w:val="60"/>
        </w:trPr>
        <w:tc>
          <w:tcPr>
            <w:tcW w:w="8085" w:type="dxa"/>
            <w:tcBorders>
              <w:top w:val="nil"/>
              <w:left w:val="single" w:sz="4" w:space="0" w:color="auto"/>
              <w:bottom w:val="single" w:sz="4" w:space="0" w:color="auto"/>
              <w:right w:val="single" w:sz="4" w:space="0" w:color="auto"/>
            </w:tcBorders>
            <w:shd w:val="clear" w:color="auto" w:fill="auto"/>
            <w:vAlign w:val="center"/>
            <w:hideMark/>
          </w:tcPr>
          <w:p w:rsidR="0079158A" w:rsidRPr="002D1CFB" w:rsidRDefault="0079158A" w:rsidP="001F2A80">
            <w:pPr>
              <w:rPr>
                <w:sz w:val="20"/>
                <w:szCs w:val="20"/>
              </w:rPr>
            </w:pPr>
            <w:r w:rsidRPr="002D1CFB">
              <w:rPr>
                <w:sz w:val="20"/>
                <w:szCs w:val="20"/>
              </w:rPr>
              <w:t xml:space="preserve">на государственную регистрацию актов гражданского состояния </w:t>
            </w:r>
          </w:p>
        </w:tc>
        <w:tc>
          <w:tcPr>
            <w:tcW w:w="1559" w:type="dxa"/>
            <w:tcBorders>
              <w:top w:val="nil"/>
              <w:left w:val="nil"/>
              <w:bottom w:val="single" w:sz="4" w:space="0" w:color="auto"/>
              <w:right w:val="single" w:sz="4" w:space="0" w:color="auto"/>
            </w:tcBorders>
            <w:shd w:val="clear" w:color="auto" w:fill="auto"/>
            <w:noWrap/>
            <w:vAlign w:val="center"/>
            <w:hideMark/>
          </w:tcPr>
          <w:p w:rsidR="0079158A" w:rsidRPr="002D1CFB" w:rsidRDefault="0079158A" w:rsidP="00673552">
            <w:pPr>
              <w:jc w:val="right"/>
              <w:rPr>
                <w:sz w:val="20"/>
                <w:szCs w:val="20"/>
              </w:rPr>
            </w:pPr>
            <w:r w:rsidRPr="002D1CFB">
              <w:rPr>
                <w:sz w:val="20"/>
                <w:szCs w:val="20"/>
              </w:rPr>
              <w:t>148,2</w:t>
            </w:r>
          </w:p>
        </w:tc>
      </w:tr>
      <w:tr w:rsidR="0079158A" w:rsidRPr="002D1CFB" w:rsidTr="003A3189">
        <w:trPr>
          <w:trHeight w:val="60"/>
        </w:trPr>
        <w:tc>
          <w:tcPr>
            <w:tcW w:w="8085" w:type="dxa"/>
            <w:tcBorders>
              <w:top w:val="nil"/>
              <w:left w:val="single" w:sz="4" w:space="0" w:color="auto"/>
              <w:bottom w:val="single" w:sz="4" w:space="0" w:color="auto"/>
              <w:right w:val="single" w:sz="4" w:space="0" w:color="auto"/>
            </w:tcBorders>
            <w:shd w:val="clear" w:color="auto" w:fill="auto"/>
            <w:vAlign w:val="center"/>
            <w:hideMark/>
          </w:tcPr>
          <w:p w:rsidR="0079158A" w:rsidRPr="002D1CFB" w:rsidRDefault="0079158A" w:rsidP="001F2A80">
            <w:pPr>
              <w:rPr>
                <w:sz w:val="20"/>
                <w:szCs w:val="20"/>
              </w:rPr>
            </w:pPr>
            <w:r w:rsidRPr="002D1CFB">
              <w:rPr>
                <w:sz w:val="20"/>
                <w:szCs w:val="20"/>
              </w:rPr>
              <w:t>на обеспечение деятельности комиссий по делам несовершеннолетних</w:t>
            </w:r>
          </w:p>
        </w:tc>
        <w:tc>
          <w:tcPr>
            <w:tcW w:w="1559" w:type="dxa"/>
            <w:tcBorders>
              <w:top w:val="nil"/>
              <w:left w:val="nil"/>
              <w:bottom w:val="single" w:sz="4" w:space="0" w:color="auto"/>
              <w:right w:val="single" w:sz="4" w:space="0" w:color="auto"/>
            </w:tcBorders>
            <w:shd w:val="clear" w:color="auto" w:fill="auto"/>
            <w:noWrap/>
            <w:vAlign w:val="center"/>
            <w:hideMark/>
          </w:tcPr>
          <w:p w:rsidR="0079158A" w:rsidRPr="002D1CFB" w:rsidRDefault="0079158A" w:rsidP="00673552">
            <w:pPr>
              <w:jc w:val="right"/>
              <w:rPr>
                <w:sz w:val="20"/>
                <w:szCs w:val="20"/>
              </w:rPr>
            </w:pPr>
            <w:r w:rsidRPr="002D1CFB">
              <w:rPr>
                <w:sz w:val="20"/>
                <w:szCs w:val="20"/>
              </w:rPr>
              <w:t>135,4</w:t>
            </w:r>
          </w:p>
        </w:tc>
      </w:tr>
      <w:tr w:rsidR="0079158A" w:rsidRPr="002D1CFB" w:rsidTr="003A3189">
        <w:trPr>
          <w:trHeight w:val="60"/>
        </w:trPr>
        <w:tc>
          <w:tcPr>
            <w:tcW w:w="8085" w:type="dxa"/>
            <w:tcBorders>
              <w:top w:val="nil"/>
              <w:left w:val="single" w:sz="4" w:space="0" w:color="auto"/>
              <w:bottom w:val="single" w:sz="4" w:space="0" w:color="auto"/>
              <w:right w:val="single" w:sz="4" w:space="0" w:color="auto"/>
            </w:tcBorders>
            <w:shd w:val="clear" w:color="auto" w:fill="auto"/>
            <w:vAlign w:val="center"/>
            <w:hideMark/>
          </w:tcPr>
          <w:p w:rsidR="0079158A" w:rsidRPr="002D1CFB" w:rsidRDefault="0079158A" w:rsidP="001F2A80">
            <w:pPr>
              <w:rPr>
                <w:sz w:val="20"/>
                <w:szCs w:val="20"/>
              </w:rPr>
            </w:pPr>
            <w:r w:rsidRPr="002D1CFB">
              <w:rPr>
                <w:sz w:val="20"/>
                <w:szCs w:val="20"/>
              </w:rPr>
              <w:t>на осуществление первичного воинского учета на территориях, где отсутствуют военные комиссариаты</w:t>
            </w:r>
          </w:p>
        </w:tc>
        <w:tc>
          <w:tcPr>
            <w:tcW w:w="1559" w:type="dxa"/>
            <w:tcBorders>
              <w:top w:val="nil"/>
              <w:left w:val="nil"/>
              <w:bottom w:val="single" w:sz="4" w:space="0" w:color="auto"/>
              <w:right w:val="single" w:sz="4" w:space="0" w:color="auto"/>
            </w:tcBorders>
            <w:shd w:val="clear" w:color="auto" w:fill="auto"/>
            <w:noWrap/>
            <w:vAlign w:val="center"/>
            <w:hideMark/>
          </w:tcPr>
          <w:p w:rsidR="0079158A" w:rsidRPr="002D1CFB" w:rsidRDefault="0079158A" w:rsidP="00673552">
            <w:pPr>
              <w:jc w:val="right"/>
              <w:rPr>
                <w:sz w:val="20"/>
                <w:szCs w:val="20"/>
              </w:rPr>
            </w:pPr>
            <w:r w:rsidRPr="002D1CFB">
              <w:rPr>
                <w:sz w:val="20"/>
                <w:szCs w:val="20"/>
              </w:rPr>
              <w:t>0,7</w:t>
            </w:r>
          </w:p>
        </w:tc>
      </w:tr>
      <w:tr w:rsidR="0079158A" w:rsidRPr="002D1CFB" w:rsidTr="003A3189">
        <w:trPr>
          <w:trHeight w:val="60"/>
        </w:trPr>
        <w:tc>
          <w:tcPr>
            <w:tcW w:w="8085" w:type="dxa"/>
            <w:tcBorders>
              <w:top w:val="nil"/>
              <w:left w:val="single" w:sz="4" w:space="0" w:color="auto"/>
              <w:bottom w:val="single" w:sz="4" w:space="0" w:color="auto"/>
              <w:right w:val="single" w:sz="4" w:space="0" w:color="auto"/>
            </w:tcBorders>
            <w:shd w:val="clear" w:color="auto" w:fill="auto"/>
            <w:vAlign w:val="center"/>
            <w:hideMark/>
          </w:tcPr>
          <w:p w:rsidR="0079158A" w:rsidRPr="002D1CFB" w:rsidRDefault="0079158A" w:rsidP="001F2A80">
            <w:pPr>
              <w:rPr>
                <w:sz w:val="20"/>
                <w:szCs w:val="20"/>
              </w:rPr>
            </w:pPr>
            <w:r w:rsidRPr="002D1CFB">
              <w:rPr>
                <w:sz w:val="20"/>
                <w:szCs w:val="20"/>
              </w:rPr>
              <w:t>по организации проведения мероприятий по отлову и содержанию безнадзорных животных</w:t>
            </w:r>
          </w:p>
        </w:tc>
        <w:tc>
          <w:tcPr>
            <w:tcW w:w="1559" w:type="dxa"/>
            <w:tcBorders>
              <w:top w:val="nil"/>
              <w:left w:val="nil"/>
              <w:bottom w:val="single" w:sz="4" w:space="0" w:color="auto"/>
              <w:right w:val="single" w:sz="4" w:space="0" w:color="auto"/>
            </w:tcBorders>
            <w:shd w:val="clear" w:color="auto" w:fill="auto"/>
            <w:noWrap/>
            <w:vAlign w:val="center"/>
            <w:hideMark/>
          </w:tcPr>
          <w:p w:rsidR="0079158A" w:rsidRPr="002D1CFB" w:rsidRDefault="0079158A" w:rsidP="00673552">
            <w:pPr>
              <w:jc w:val="right"/>
              <w:rPr>
                <w:sz w:val="20"/>
                <w:szCs w:val="20"/>
              </w:rPr>
            </w:pPr>
            <w:r w:rsidRPr="002D1CFB">
              <w:rPr>
                <w:sz w:val="20"/>
                <w:szCs w:val="20"/>
              </w:rPr>
              <w:t>0,1</w:t>
            </w:r>
          </w:p>
        </w:tc>
      </w:tr>
      <w:tr w:rsidR="0079158A" w:rsidRPr="002D1CFB" w:rsidTr="003A3189">
        <w:trPr>
          <w:trHeight w:val="420"/>
        </w:trPr>
        <w:tc>
          <w:tcPr>
            <w:tcW w:w="8085" w:type="dxa"/>
            <w:tcBorders>
              <w:top w:val="nil"/>
              <w:left w:val="single" w:sz="4" w:space="0" w:color="auto"/>
              <w:bottom w:val="single" w:sz="4" w:space="0" w:color="auto"/>
              <w:right w:val="single" w:sz="4" w:space="0" w:color="auto"/>
            </w:tcBorders>
            <w:shd w:val="clear" w:color="auto" w:fill="auto"/>
            <w:vAlign w:val="center"/>
            <w:hideMark/>
          </w:tcPr>
          <w:p w:rsidR="0079158A" w:rsidRPr="002D1CFB" w:rsidRDefault="0079158A" w:rsidP="001F2A80">
            <w:pPr>
              <w:rPr>
                <w:sz w:val="20"/>
                <w:szCs w:val="20"/>
              </w:rPr>
            </w:pPr>
            <w:r w:rsidRPr="002D1CFB">
              <w:rPr>
                <w:sz w:val="20"/>
                <w:szCs w:val="20"/>
              </w:rPr>
              <w:t>на компенсацию части платы, взимаемую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559" w:type="dxa"/>
            <w:tcBorders>
              <w:top w:val="nil"/>
              <w:left w:val="nil"/>
              <w:bottom w:val="single" w:sz="4" w:space="0" w:color="auto"/>
              <w:right w:val="single" w:sz="4" w:space="0" w:color="auto"/>
            </w:tcBorders>
            <w:shd w:val="clear" w:color="auto" w:fill="auto"/>
            <w:noWrap/>
            <w:vAlign w:val="center"/>
            <w:hideMark/>
          </w:tcPr>
          <w:p w:rsidR="0079158A" w:rsidRPr="002D1CFB" w:rsidRDefault="0079158A" w:rsidP="00673552">
            <w:pPr>
              <w:jc w:val="right"/>
              <w:rPr>
                <w:sz w:val="20"/>
                <w:szCs w:val="20"/>
              </w:rPr>
            </w:pPr>
            <w:r w:rsidRPr="002D1CFB">
              <w:rPr>
                <w:sz w:val="20"/>
                <w:szCs w:val="20"/>
              </w:rPr>
              <w:t>225,6</w:t>
            </w:r>
          </w:p>
        </w:tc>
      </w:tr>
      <w:tr w:rsidR="0079158A" w:rsidRPr="002D1CFB" w:rsidTr="003A3189">
        <w:trPr>
          <w:trHeight w:val="296"/>
        </w:trPr>
        <w:tc>
          <w:tcPr>
            <w:tcW w:w="8085" w:type="dxa"/>
            <w:tcBorders>
              <w:top w:val="nil"/>
              <w:left w:val="single" w:sz="4" w:space="0" w:color="auto"/>
              <w:bottom w:val="single" w:sz="4" w:space="0" w:color="auto"/>
              <w:right w:val="single" w:sz="4" w:space="0" w:color="auto"/>
            </w:tcBorders>
            <w:shd w:val="clear" w:color="auto" w:fill="auto"/>
            <w:noWrap/>
            <w:vAlign w:val="center"/>
            <w:hideMark/>
          </w:tcPr>
          <w:p w:rsidR="0079158A" w:rsidRPr="002D1CFB" w:rsidRDefault="0079158A" w:rsidP="001F2A80">
            <w:pPr>
              <w:rPr>
                <w:b/>
                <w:bCs/>
                <w:sz w:val="20"/>
                <w:szCs w:val="20"/>
              </w:rPr>
            </w:pPr>
            <w:r w:rsidRPr="002D1CFB">
              <w:rPr>
                <w:b/>
                <w:bCs/>
                <w:sz w:val="20"/>
                <w:szCs w:val="20"/>
              </w:rPr>
              <w:t>Субсидии, в том числе:</w:t>
            </w:r>
          </w:p>
        </w:tc>
        <w:tc>
          <w:tcPr>
            <w:tcW w:w="1559" w:type="dxa"/>
            <w:tcBorders>
              <w:top w:val="nil"/>
              <w:left w:val="nil"/>
              <w:bottom w:val="single" w:sz="4" w:space="0" w:color="auto"/>
              <w:right w:val="single" w:sz="4" w:space="0" w:color="auto"/>
            </w:tcBorders>
            <w:shd w:val="clear" w:color="auto" w:fill="auto"/>
            <w:noWrap/>
            <w:vAlign w:val="center"/>
            <w:hideMark/>
          </w:tcPr>
          <w:p w:rsidR="0079158A" w:rsidRPr="002D1CFB" w:rsidRDefault="0079158A" w:rsidP="00673552">
            <w:pPr>
              <w:jc w:val="right"/>
              <w:rPr>
                <w:b/>
                <w:bCs/>
                <w:sz w:val="20"/>
                <w:szCs w:val="20"/>
              </w:rPr>
            </w:pPr>
            <w:r w:rsidRPr="002D1CFB">
              <w:rPr>
                <w:b/>
                <w:bCs/>
                <w:sz w:val="20"/>
                <w:szCs w:val="20"/>
              </w:rPr>
              <w:t>147,9</w:t>
            </w:r>
          </w:p>
        </w:tc>
      </w:tr>
      <w:tr w:rsidR="0079158A" w:rsidRPr="002D1CFB" w:rsidTr="00453759">
        <w:trPr>
          <w:trHeight w:val="357"/>
        </w:trPr>
        <w:tc>
          <w:tcPr>
            <w:tcW w:w="8085" w:type="dxa"/>
            <w:tcBorders>
              <w:top w:val="nil"/>
              <w:left w:val="single" w:sz="4" w:space="0" w:color="auto"/>
              <w:bottom w:val="single" w:sz="4" w:space="0" w:color="auto"/>
              <w:right w:val="single" w:sz="4" w:space="0" w:color="auto"/>
            </w:tcBorders>
            <w:shd w:val="clear" w:color="auto" w:fill="auto"/>
            <w:vAlign w:val="center"/>
            <w:hideMark/>
          </w:tcPr>
          <w:p w:rsidR="0079158A" w:rsidRPr="002D1CFB" w:rsidRDefault="0079158A" w:rsidP="001F2A80">
            <w:pPr>
              <w:rPr>
                <w:sz w:val="20"/>
                <w:szCs w:val="20"/>
              </w:rPr>
            </w:pPr>
            <w:r w:rsidRPr="002D1CFB">
              <w:rPr>
                <w:sz w:val="20"/>
                <w:szCs w:val="20"/>
              </w:rPr>
              <w:t>на обеспечение жителей поселений социально значимыми продовольственными товарами</w:t>
            </w:r>
          </w:p>
        </w:tc>
        <w:tc>
          <w:tcPr>
            <w:tcW w:w="1559" w:type="dxa"/>
            <w:tcBorders>
              <w:top w:val="nil"/>
              <w:left w:val="nil"/>
              <w:bottom w:val="single" w:sz="4" w:space="0" w:color="auto"/>
              <w:right w:val="single" w:sz="4" w:space="0" w:color="auto"/>
            </w:tcBorders>
            <w:shd w:val="clear" w:color="auto" w:fill="auto"/>
            <w:noWrap/>
            <w:vAlign w:val="center"/>
            <w:hideMark/>
          </w:tcPr>
          <w:p w:rsidR="0079158A" w:rsidRPr="002D1CFB" w:rsidRDefault="0079158A" w:rsidP="00673552">
            <w:pPr>
              <w:jc w:val="right"/>
              <w:rPr>
                <w:sz w:val="20"/>
                <w:szCs w:val="20"/>
              </w:rPr>
            </w:pPr>
            <w:r w:rsidRPr="002D1CFB">
              <w:rPr>
                <w:sz w:val="20"/>
                <w:szCs w:val="20"/>
              </w:rPr>
              <w:t>147,9</w:t>
            </w:r>
          </w:p>
        </w:tc>
      </w:tr>
    </w:tbl>
    <w:p w:rsidR="0079158A" w:rsidRPr="008D5D32" w:rsidRDefault="0079158A" w:rsidP="00673552">
      <w:pPr>
        <w:autoSpaceDE w:val="0"/>
        <w:autoSpaceDN w:val="0"/>
        <w:adjustRightInd w:val="0"/>
        <w:spacing w:before="120"/>
        <w:ind w:firstLine="709"/>
        <w:jc w:val="both"/>
        <w:rPr>
          <w:rFonts w:eastAsia="Calibri"/>
          <w:sz w:val="28"/>
          <w:szCs w:val="28"/>
        </w:rPr>
      </w:pPr>
      <w:r w:rsidRPr="008D5D32">
        <w:rPr>
          <w:rFonts w:eastAsia="Calibri"/>
          <w:sz w:val="28"/>
          <w:szCs w:val="28"/>
        </w:rPr>
        <w:t xml:space="preserve">В соответствии с положениями пункта 5 статьи 242 Бюджетного кодекса неиспользованные остатки средств межбюджетных трансфертов, </w:t>
      </w:r>
      <w:r w:rsidRPr="008D5D32">
        <w:rPr>
          <w:rFonts w:eastAsia="MS Mincho"/>
          <w:sz w:val="28"/>
          <w:szCs w:val="28"/>
        </w:rPr>
        <w:t xml:space="preserve">полученные в форме субвенций и субсидий, имеющие целевое назначение </w:t>
      </w:r>
      <w:r w:rsidRPr="008D5D32">
        <w:rPr>
          <w:rFonts w:eastAsia="Calibri"/>
          <w:sz w:val="28"/>
          <w:szCs w:val="28"/>
        </w:rPr>
        <w:t>в установленные сроки (</w:t>
      </w:r>
      <w:r w:rsidRPr="008D5D32">
        <w:rPr>
          <w:sz w:val="28"/>
          <w:szCs w:val="28"/>
        </w:rPr>
        <w:t xml:space="preserve">в течение первых 15 рабочих дней текущего финансового года) </w:t>
      </w:r>
      <w:r w:rsidRPr="008D5D32">
        <w:rPr>
          <w:rFonts w:eastAsia="Calibri"/>
          <w:sz w:val="28"/>
          <w:szCs w:val="28"/>
        </w:rPr>
        <w:t>в полном объеме возвращены в доход окружного бюджета (16 и 23 января 2019 года).</w:t>
      </w:r>
    </w:p>
    <w:p w:rsidR="0079158A" w:rsidRPr="008D5D32" w:rsidRDefault="0079158A" w:rsidP="00673552">
      <w:pPr>
        <w:spacing w:before="160" w:after="120"/>
        <w:ind w:firstLine="720"/>
        <w:jc w:val="both"/>
        <w:rPr>
          <w:b/>
          <w:sz w:val="28"/>
          <w:szCs w:val="28"/>
        </w:rPr>
      </w:pPr>
      <w:r w:rsidRPr="008D5D32">
        <w:rPr>
          <w:b/>
          <w:sz w:val="28"/>
          <w:szCs w:val="28"/>
        </w:rPr>
        <w:t>2. Законность и результативность использования межбюджетных трансфертов, предоставленных из окружного бюджета</w:t>
      </w:r>
    </w:p>
    <w:p w:rsidR="0079158A" w:rsidRPr="008D5D32" w:rsidRDefault="0079158A" w:rsidP="00673552">
      <w:pPr>
        <w:ind w:firstLine="709"/>
        <w:jc w:val="both"/>
        <w:rPr>
          <w:sz w:val="28"/>
          <w:szCs w:val="28"/>
        </w:rPr>
      </w:pPr>
      <w:r w:rsidRPr="008D5D32">
        <w:rPr>
          <w:sz w:val="28"/>
          <w:szCs w:val="28"/>
        </w:rPr>
        <w:t xml:space="preserve">В проверяемом периоде из окружного бюджета местному бюджету предоставлялась государственная поддержка в форме дотаций, субсидий на </w:t>
      </w:r>
      <w:proofErr w:type="spellStart"/>
      <w:r w:rsidRPr="008D5D32">
        <w:rPr>
          <w:sz w:val="28"/>
          <w:szCs w:val="28"/>
        </w:rPr>
        <w:t>софинансирование</w:t>
      </w:r>
      <w:proofErr w:type="spellEnd"/>
      <w:r w:rsidRPr="008D5D32">
        <w:rPr>
          <w:sz w:val="28"/>
          <w:szCs w:val="28"/>
        </w:rPr>
        <w:t xml:space="preserve"> расходных обязательств, субвенций – на исполнение делегированных государственных полномочий.</w:t>
      </w:r>
    </w:p>
    <w:p w:rsidR="0079158A" w:rsidRPr="008D5D32" w:rsidRDefault="0079158A" w:rsidP="00673552">
      <w:pPr>
        <w:pStyle w:val="af8"/>
        <w:ind w:firstLine="709"/>
        <w:jc w:val="both"/>
        <w:rPr>
          <w:sz w:val="28"/>
          <w:szCs w:val="28"/>
        </w:rPr>
      </w:pPr>
      <w:r w:rsidRPr="008D5D32">
        <w:rPr>
          <w:sz w:val="28"/>
          <w:szCs w:val="28"/>
        </w:rPr>
        <w:t xml:space="preserve">Общий объем </w:t>
      </w:r>
      <w:proofErr w:type="gramStart"/>
      <w:r w:rsidRPr="008D5D32">
        <w:rPr>
          <w:sz w:val="28"/>
          <w:szCs w:val="28"/>
        </w:rPr>
        <w:t xml:space="preserve">средств, полученных </w:t>
      </w:r>
      <w:proofErr w:type="spellStart"/>
      <w:r w:rsidRPr="008D5D32">
        <w:rPr>
          <w:sz w:val="28"/>
          <w:szCs w:val="28"/>
        </w:rPr>
        <w:t>Анадырским</w:t>
      </w:r>
      <w:proofErr w:type="spellEnd"/>
      <w:r w:rsidRPr="008D5D32">
        <w:rPr>
          <w:sz w:val="28"/>
          <w:szCs w:val="28"/>
        </w:rPr>
        <w:t xml:space="preserve"> муниципальным районом из окружного бюджета составил</w:t>
      </w:r>
      <w:proofErr w:type="gramEnd"/>
      <w:r w:rsidRPr="008D5D32">
        <w:rPr>
          <w:sz w:val="28"/>
          <w:szCs w:val="28"/>
        </w:rPr>
        <w:t xml:space="preserve"> 1 480 392,1 тыс. рублей, средства распределены по направлениям использования между главными распорядителями местного бюджета, расходы составили – 1 479 734,2 тыс. рублей (или 98,3% плановых показателей). </w:t>
      </w:r>
    </w:p>
    <w:p w:rsidR="0079158A" w:rsidRPr="008D5D32" w:rsidRDefault="0079158A" w:rsidP="00673552">
      <w:pPr>
        <w:pStyle w:val="af8"/>
        <w:ind w:firstLine="709"/>
        <w:jc w:val="both"/>
        <w:rPr>
          <w:sz w:val="28"/>
          <w:szCs w:val="28"/>
        </w:rPr>
      </w:pPr>
      <w:proofErr w:type="gramStart"/>
      <w:r w:rsidRPr="008D5D32">
        <w:rPr>
          <w:sz w:val="28"/>
          <w:szCs w:val="28"/>
        </w:rPr>
        <w:t xml:space="preserve">В проверяемом периоде бюджетные средства предоставлялись бюджетным и автономным учреждениям в соответствии с Порядком определения объема и условий предоставления субсидии из бюджета </w:t>
      </w:r>
      <w:proofErr w:type="spellStart"/>
      <w:r w:rsidRPr="008D5D32">
        <w:rPr>
          <w:sz w:val="28"/>
          <w:szCs w:val="28"/>
        </w:rPr>
        <w:t>Анадырского</w:t>
      </w:r>
      <w:proofErr w:type="spellEnd"/>
      <w:r w:rsidRPr="008D5D32">
        <w:rPr>
          <w:sz w:val="28"/>
          <w:szCs w:val="28"/>
        </w:rPr>
        <w:t xml:space="preserve"> муниципального района муниципальным бюджетным и автономным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 утвержденным Постановлением Администрации </w:t>
      </w:r>
      <w:proofErr w:type="spellStart"/>
      <w:r w:rsidRPr="008D5D32">
        <w:rPr>
          <w:sz w:val="28"/>
          <w:szCs w:val="28"/>
        </w:rPr>
        <w:t>Анадырского</w:t>
      </w:r>
      <w:proofErr w:type="spellEnd"/>
      <w:r w:rsidRPr="008D5D32">
        <w:rPr>
          <w:sz w:val="28"/>
          <w:szCs w:val="28"/>
        </w:rPr>
        <w:t xml:space="preserve"> муниципального района от 30 декабря 2011 года №604 (далее</w:t>
      </w:r>
      <w:proofErr w:type="gramEnd"/>
      <w:r w:rsidRPr="008D5D32">
        <w:rPr>
          <w:sz w:val="28"/>
          <w:szCs w:val="28"/>
        </w:rPr>
        <w:t xml:space="preserve"> – </w:t>
      </w:r>
      <w:proofErr w:type="gramStart"/>
      <w:r w:rsidRPr="008D5D32">
        <w:rPr>
          <w:sz w:val="28"/>
          <w:szCs w:val="28"/>
        </w:rPr>
        <w:t>Порядок предоставления субсидий на выполнение муниципального задания, а также субсидий на иные цели №604).</w:t>
      </w:r>
      <w:proofErr w:type="gramEnd"/>
    </w:p>
    <w:p w:rsidR="0079158A" w:rsidRPr="008D5D32" w:rsidRDefault="0079158A" w:rsidP="00673552">
      <w:pPr>
        <w:autoSpaceDE w:val="0"/>
        <w:autoSpaceDN w:val="0"/>
        <w:adjustRightInd w:val="0"/>
        <w:ind w:firstLine="709"/>
        <w:jc w:val="both"/>
        <w:rPr>
          <w:sz w:val="28"/>
          <w:szCs w:val="28"/>
        </w:rPr>
      </w:pPr>
      <w:r w:rsidRPr="008D5D32">
        <w:rPr>
          <w:sz w:val="28"/>
          <w:szCs w:val="28"/>
        </w:rPr>
        <w:t>Информация о межбюджетных трансфертах, полученных местным бюджетом из окружного бюджета и их использовании в 2018 году, представлена в таблице №3.</w:t>
      </w:r>
    </w:p>
    <w:p w:rsidR="0079158A" w:rsidRPr="00957984" w:rsidRDefault="0079158A" w:rsidP="00673552">
      <w:pPr>
        <w:ind w:firstLine="708"/>
        <w:jc w:val="right"/>
        <w:rPr>
          <w:sz w:val="20"/>
          <w:szCs w:val="20"/>
        </w:rPr>
      </w:pPr>
      <w:r w:rsidRPr="00957984">
        <w:rPr>
          <w:sz w:val="20"/>
          <w:szCs w:val="20"/>
        </w:rPr>
        <w:t>Таблица №3</w:t>
      </w:r>
    </w:p>
    <w:p w:rsidR="0079158A" w:rsidRPr="00957984" w:rsidRDefault="0079158A" w:rsidP="00673552">
      <w:pPr>
        <w:ind w:firstLine="708"/>
        <w:jc w:val="right"/>
        <w:rPr>
          <w:sz w:val="20"/>
          <w:szCs w:val="20"/>
        </w:rPr>
      </w:pPr>
      <w:r w:rsidRPr="00957984">
        <w:rPr>
          <w:sz w:val="20"/>
          <w:szCs w:val="20"/>
        </w:rPr>
        <w:t>(тыс. рублей)</w:t>
      </w:r>
    </w:p>
    <w:tbl>
      <w:tblPr>
        <w:tblW w:w="9632" w:type="dxa"/>
        <w:tblInd w:w="103" w:type="dxa"/>
        <w:tblLook w:val="04A0"/>
      </w:tblPr>
      <w:tblGrid>
        <w:gridCol w:w="4258"/>
        <w:gridCol w:w="1555"/>
        <w:gridCol w:w="1322"/>
        <w:gridCol w:w="1276"/>
        <w:gridCol w:w="1221"/>
      </w:tblGrid>
      <w:tr w:rsidR="0079158A" w:rsidRPr="00957984" w:rsidTr="00957984">
        <w:trPr>
          <w:trHeight w:val="450"/>
        </w:trPr>
        <w:tc>
          <w:tcPr>
            <w:tcW w:w="4258" w:type="dxa"/>
            <w:tcBorders>
              <w:top w:val="single" w:sz="4" w:space="0" w:color="auto"/>
              <w:left w:val="single" w:sz="4" w:space="0" w:color="auto"/>
              <w:bottom w:val="nil"/>
              <w:right w:val="single" w:sz="4" w:space="0" w:color="auto"/>
            </w:tcBorders>
            <w:shd w:val="clear" w:color="auto" w:fill="auto"/>
            <w:vAlign w:val="center"/>
            <w:hideMark/>
          </w:tcPr>
          <w:p w:rsidR="0079158A" w:rsidRPr="00957984" w:rsidRDefault="0079158A" w:rsidP="00673552">
            <w:pPr>
              <w:jc w:val="center"/>
              <w:rPr>
                <w:sz w:val="20"/>
                <w:szCs w:val="20"/>
              </w:rPr>
            </w:pPr>
            <w:r w:rsidRPr="00957984">
              <w:rPr>
                <w:sz w:val="20"/>
                <w:szCs w:val="20"/>
              </w:rPr>
              <w:t>Наименование показателя</w:t>
            </w:r>
          </w:p>
        </w:tc>
        <w:tc>
          <w:tcPr>
            <w:tcW w:w="1555" w:type="dxa"/>
            <w:tcBorders>
              <w:top w:val="single" w:sz="4" w:space="0" w:color="auto"/>
              <w:left w:val="nil"/>
              <w:bottom w:val="single" w:sz="4" w:space="0" w:color="auto"/>
              <w:right w:val="single" w:sz="4" w:space="0" w:color="auto"/>
            </w:tcBorders>
            <w:vAlign w:val="center"/>
          </w:tcPr>
          <w:p w:rsidR="0079158A" w:rsidRPr="00957984" w:rsidRDefault="0079158A" w:rsidP="00673552">
            <w:pPr>
              <w:jc w:val="center"/>
              <w:rPr>
                <w:sz w:val="20"/>
                <w:szCs w:val="20"/>
              </w:rPr>
            </w:pPr>
            <w:r w:rsidRPr="00957984">
              <w:rPr>
                <w:sz w:val="20"/>
                <w:szCs w:val="20"/>
              </w:rPr>
              <w:t>Поступило</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79158A" w:rsidRPr="00957984" w:rsidRDefault="0079158A" w:rsidP="00673552">
            <w:pPr>
              <w:jc w:val="center"/>
              <w:rPr>
                <w:sz w:val="20"/>
                <w:szCs w:val="20"/>
              </w:rPr>
            </w:pPr>
            <w:r w:rsidRPr="00957984">
              <w:rPr>
                <w:sz w:val="20"/>
                <w:szCs w:val="20"/>
              </w:rPr>
              <w:t>Утверждено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9158A" w:rsidRPr="00957984" w:rsidRDefault="0079158A" w:rsidP="00673552">
            <w:pPr>
              <w:jc w:val="center"/>
              <w:rPr>
                <w:sz w:val="20"/>
                <w:szCs w:val="20"/>
              </w:rPr>
            </w:pPr>
            <w:r w:rsidRPr="00957984">
              <w:rPr>
                <w:sz w:val="20"/>
                <w:szCs w:val="20"/>
              </w:rPr>
              <w:t>Исполнено</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79158A" w:rsidRPr="00957984" w:rsidRDefault="0079158A" w:rsidP="00673552">
            <w:pPr>
              <w:jc w:val="center"/>
              <w:rPr>
                <w:sz w:val="20"/>
                <w:szCs w:val="20"/>
              </w:rPr>
            </w:pPr>
            <w:r w:rsidRPr="00957984">
              <w:rPr>
                <w:sz w:val="20"/>
                <w:szCs w:val="20"/>
              </w:rPr>
              <w:t>Процент исполнения</w:t>
            </w:r>
          </w:p>
        </w:tc>
      </w:tr>
      <w:tr w:rsidR="0079158A" w:rsidRPr="00957984" w:rsidTr="00957984">
        <w:trPr>
          <w:trHeight w:val="236"/>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58A" w:rsidRPr="00957984" w:rsidRDefault="0079158A" w:rsidP="00673552">
            <w:pPr>
              <w:jc w:val="center"/>
              <w:rPr>
                <w:sz w:val="20"/>
                <w:szCs w:val="20"/>
              </w:rPr>
            </w:pPr>
            <w:r w:rsidRPr="00957984">
              <w:rPr>
                <w:sz w:val="20"/>
                <w:szCs w:val="20"/>
              </w:rPr>
              <w:t>1</w:t>
            </w:r>
          </w:p>
        </w:tc>
        <w:tc>
          <w:tcPr>
            <w:tcW w:w="1555" w:type="dxa"/>
            <w:tcBorders>
              <w:top w:val="single" w:sz="4" w:space="0" w:color="auto"/>
              <w:left w:val="nil"/>
              <w:bottom w:val="single" w:sz="4" w:space="0" w:color="auto"/>
              <w:right w:val="single" w:sz="4" w:space="0" w:color="auto"/>
            </w:tcBorders>
            <w:vAlign w:val="center"/>
          </w:tcPr>
          <w:p w:rsidR="0079158A" w:rsidRPr="00957984" w:rsidRDefault="0079158A" w:rsidP="00673552">
            <w:pPr>
              <w:jc w:val="center"/>
              <w:rPr>
                <w:sz w:val="20"/>
                <w:szCs w:val="20"/>
              </w:rPr>
            </w:pPr>
            <w:r w:rsidRPr="00957984">
              <w:rPr>
                <w:sz w:val="20"/>
                <w:szCs w:val="20"/>
              </w:rPr>
              <w:t>2</w:t>
            </w:r>
          </w:p>
        </w:tc>
        <w:tc>
          <w:tcPr>
            <w:tcW w:w="1322" w:type="dxa"/>
            <w:tcBorders>
              <w:top w:val="nil"/>
              <w:left w:val="nil"/>
              <w:bottom w:val="single" w:sz="4" w:space="0" w:color="auto"/>
              <w:right w:val="single" w:sz="4" w:space="0" w:color="auto"/>
            </w:tcBorders>
            <w:shd w:val="clear" w:color="auto" w:fill="auto"/>
            <w:vAlign w:val="center"/>
            <w:hideMark/>
          </w:tcPr>
          <w:p w:rsidR="0079158A" w:rsidRPr="00957984" w:rsidRDefault="0079158A" w:rsidP="00673552">
            <w:pPr>
              <w:jc w:val="center"/>
              <w:rPr>
                <w:sz w:val="20"/>
                <w:szCs w:val="20"/>
              </w:rPr>
            </w:pPr>
            <w:r w:rsidRPr="00957984">
              <w:rPr>
                <w:sz w:val="20"/>
                <w:szCs w:val="20"/>
              </w:rPr>
              <w:t>3</w:t>
            </w:r>
          </w:p>
        </w:tc>
        <w:tc>
          <w:tcPr>
            <w:tcW w:w="1276" w:type="dxa"/>
            <w:tcBorders>
              <w:top w:val="nil"/>
              <w:left w:val="nil"/>
              <w:bottom w:val="single" w:sz="4" w:space="0" w:color="auto"/>
              <w:right w:val="single" w:sz="4" w:space="0" w:color="auto"/>
            </w:tcBorders>
            <w:shd w:val="clear" w:color="auto" w:fill="auto"/>
            <w:noWrap/>
            <w:vAlign w:val="center"/>
            <w:hideMark/>
          </w:tcPr>
          <w:p w:rsidR="0079158A" w:rsidRPr="00957984" w:rsidRDefault="0079158A" w:rsidP="00673552">
            <w:pPr>
              <w:jc w:val="center"/>
              <w:rPr>
                <w:sz w:val="20"/>
                <w:szCs w:val="20"/>
              </w:rPr>
            </w:pPr>
            <w:r w:rsidRPr="00957984">
              <w:rPr>
                <w:sz w:val="20"/>
                <w:szCs w:val="20"/>
              </w:rPr>
              <w:t>4</w:t>
            </w:r>
          </w:p>
        </w:tc>
        <w:tc>
          <w:tcPr>
            <w:tcW w:w="1221" w:type="dxa"/>
            <w:tcBorders>
              <w:top w:val="nil"/>
              <w:left w:val="nil"/>
              <w:bottom w:val="single" w:sz="4" w:space="0" w:color="auto"/>
              <w:right w:val="single" w:sz="4" w:space="0" w:color="auto"/>
            </w:tcBorders>
            <w:shd w:val="clear" w:color="auto" w:fill="auto"/>
            <w:noWrap/>
            <w:vAlign w:val="center"/>
            <w:hideMark/>
          </w:tcPr>
          <w:p w:rsidR="0079158A" w:rsidRPr="00957984" w:rsidRDefault="0079158A" w:rsidP="00673552">
            <w:pPr>
              <w:jc w:val="center"/>
              <w:rPr>
                <w:sz w:val="20"/>
                <w:szCs w:val="20"/>
              </w:rPr>
            </w:pPr>
            <w:r w:rsidRPr="00957984">
              <w:rPr>
                <w:sz w:val="20"/>
                <w:szCs w:val="20"/>
              </w:rPr>
              <w:t>5</w:t>
            </w:r>
          </w:p>
        </w:tc>
      </w:tr>
      <w:tr w:rsidR="0079158A" w:rsidRPr="00957984" w:rsidTr="00D41759">
        <w:trPr>
          <w:trHeight w:val="239"/>
        </w:trPr>
        <w:tc>
          <w:tcPr>
            <w:tcW w:w="4258" w:type="dxa"/>
            <w:tcBorders>
              <w:top w:val="nil"/>
              <w:left w:val="single" w:sz="4" w:space="0" w:color="auto"/>
              <w:bottom w:val="single" w:sz="4" w:space="0" w:color="auto"/>
              <w:right w:val="single" w:sz="4" w:space="0" w:color="auto"/>
            </w:tcBorders>
            <w:shd w:val="clear" w:color="auto" w:fill="auto"/>
            <w:vAlign w:val="center"/>
            <w:hideMark/>
          </w:tcPr>
          <w:p w:rsidR="0079158A" w:rsidRPr="00957984" w:rsidRDefault="0079158A" w:rsidP="00673552">
            <w:pPr>
              <w:jc w:val="both"/>
              <w:rPr>
                <w:b/>
                <w:bCs/>
                <w:sz w:val="20"/>
                <w:szCs w:val="20"/>
              </w:rPr>
            </w:pPr>
            <w:r w:rsidRPr="00957984">
              <w:rPr>
                <w:b/>
                <w:bCs/>
                <w:sz w:val="20"/>
                <w:szCs w:val="20"/>
              </w:rPr>
              <w:t xml:space="preserve">Всего, в том числе:  </w:t>
            </w:r>
          </w:p>
        </w:tc>
        <w:tc>
          <w:tcPr>
            <w:tcW w:w="1555" w:type="dxa"/>
            <w:tcBorders>
              <w:top w:val="single" w:sz="4" w:space="0" w:color="auto"/>
              <w:left w:val="nil"/>
              <w:bottom w:val="single" w:sz="4" w:space="0" w:color="auto"/>
              <w:right w:val="single" w:sz="4" w:space="0" w:color="auto"/>
            </w:tcBorders>
            <w:vAlign w:val="center"/>
          </w:tcPr>
          <w:p w:rsidR="0079158A" w:rsidRPr="00957984" w:rsidRDefault="0079158A" w:rsidP="00673552">
            <w:pPr>
              <w:jc w:val="right"/>
              <w:rPr>
                <w:b/>
                <w:bCs/>
                <w:sz w:val="20"/>
                <w:szCs w:val="20"/>
              </w:rPr>
            </w:pPr>
            <w:r w:rsidRPr="00957984">
              <w:rPr>
                <w:b/>
                <w:bCs/>
                <w:sz w:val="20"/>
                <w:szCs w:val="20"/>
              </w:rPr>
              <w:t>1 480 392,1</w:t>
            </w:r>
          </w:p>
        </w:tc>
        <w:tc>
          <w:tcPr>
            <w:tcW w:w="1322" w:type="dxa"/>
            <w:tcBorders>
              <w:top w:val="nil"/>
              <w:left w:val="nil"/>
              <w:bottom w:val="single" w:sz="4" w:space="0" w:color="auto"/>
              <w:right w:val="single" w:sz="4" w:space="0" w:color="auto"/>
            </w:tcBorders>
            <w:shd w:val="clear" w:color="auto" w:fill="auto"/>
            <w:noWrap/>
            <w:vAlign w:val="center"/>
            <w:hideMark/>
          </w:tcPr>
          <w:p w:rsidR="0079158A" w:rsidRPr="00957984" w:rsidRDefault="0079158A" w:rsidP="00673552">
            <w:pPr>
              <w:jc w:val="right"/>
              <w:rPr>
                <w:b/>
                <w:bCs/>
                <w:sz w:val="20"/>
                <w:szCs w:val="20"/>
              </w:rPr>
            </w:pPr>
            <w:r w:rsidRPr="00957984">
              <w:rPr>
                <w:b/>
                <w:bCs/>
                <w:sz w:val="20"/>
                <w:szCs w:val="20"/>
              </w:rPr>
              <w:t>1 504 467,9</w:t>
            </w:r>
          </w:p>
        </w:tc>
        <w:tc>
          <w:tcPr>
            <w:tcW w:w="1276" w:type="dxa"/>
            <w:tcBorders>
              <w:top w:val="nil"/>
              <w:left w:val="nil"/>
              <w:bottom w:val="single" w:sz="4" w:space="0" w:color="auto"/>
              <w:right w:val="single" w:sz="4" w:space="0" w:color="auto"/>
            </w:tcBorders>
            <w:shd w:val="clear" w:color="auto" w:fill="auto"/>
            <w:noWrap/>
            <w:vAlign w:val="center"/>
            <w:hideMark/>
          </w:tcPr>
          <w:p w:rsidR="0079158A" w:rsidRPr="00957984" w:rsidRDefault="0079158A" w:rsidP="00673552">
            <w:pPr>
              <w:jc w:val="right"/>
              <w:rPr>
                <w:b/>
                <w:bCs/>
                <w:sz w:val="20"/>
                <w:szCs w:val="20"/>
              </w:rPr>
            </w:pPr>
            <w:r w:rsidRPr="00957984">
              <w:rPr>
                <w:b/>
                <w:bCs/>
                <w:sz w:val="20"/>
                <w:szCs w:val="20"/>
              </w:rPr>
              <w:t>1 479 734,2</w:t>
            </w:r>
          </w:p>
        </w:tc>
        <w:tc>
          <w:tcPr>
            <w:tcW w:w="1221" w:type="dxa"/>
            <w:tcBorders>
              <w:top w:val="nil"/>
              <w:left w:val="nil"/>
              <w:bottom w:val="single" w:sz="4" w:space="0" w:color="auto"/>
              <w:right w:val="single" w:sz="4" w:space="0" w:color="auto"/>
            </w:tcBorders>
            <w:shd w:val="clear" w:color="auto" w:fill="auto"/>
            <w:noWrap/>
            <w:vAlign w:val="center"/>
            <w:hideMark/>
          </w:tcPr>
          <w:p w:rsidR="0079158A" w:rsidRPr="00957984" w:rsidRDefault="0079158A" w:rsidP="00673552">
            <w:pPr>
              <w:jc w:val="center"/>
              <w:rPr>
                <w:b/>
                <w:bCs/>
                <w:sz w:val="20"/>
                <w:szCs w:val="20"/>
              </w:rPr>
            </w:pPr>
            <w:r w:rsidRPr="00957984">
              <w:rPr>
                <w:b/>
                <w:bCs/>
                <w:sz w:val="20"/>
                <w:szCs w:val="20"/>
              </w:rPr>
              <w:t>98,4</w:t>
            </w:r>
          </w:p>
        </w:tc>
      </w:tr>
      <w:tr w:rsidR="0079158A" w:rsidRPr="00957984" w:rsidTr="00D41759">
        <w:trPr>
          <w:trHeight w:val="143"/>
        </w:trPr>
        <w:tc>
          <w:tcPr>
            <w:tcW w:w="4258" w:type="dxa"/>
            <w:tcBorders>
              <w:top w:val="nil"/>
              <w:left w:val="single" w:sz="4" w:space="0" w:color="auto"/>
              <w:bottom w:val="single" w:sz="4" w:space="0" w:color="auto"/>
              <w:right w:val="single" w:sz="4" w:space="0" w:color="auto"/>
            </w:tcBorders>
            <w:shd w:val="clear" w:color="auto" w:fill="auto"/>
            <w:vAlign w:val="center"/>
            <w:hideMark/>
          </w:tcPr>
          <w:p w:rsidR="0079158A" w:rsidRPr="00957984" w:rsidRDefault="0079158A" w:rsidP="00673552">
            <w:pPr>
              <w:jc w:val="both"/>
              <w:rPr>
                <w:bCs/>
                <w:sz w:val="20"/>
                <w:szCs w:val="20"/>
              </w:rPr>
            </w:pPr>
            <w:r w:rsidRPr="00957984">
              <w:rPr>
                <w:bCs/>
                <w:sz w:val="20"/>
                <w:szCs w:val="20"/>
              </w:rPr>
              <w:t>Дотации</w:t>
            </w:r>
          </w:p>
        </w:tc>
        <w:tc>
          <w:tcPr>
            <w:tcW w:w="1555" w:type="dxa"/>
            <w:tcBorders>
              <w:top w:val="single" w:sz="4" w:space="0" w:color="auto"/>
              <w:left w:val="nil"/>
              <w:bottom w:val="single" w:sz="4" w:space="0" w:color="auto"/>
              <w:right w:val="single" w:sz="4" w:space="0" w:color="auto"/>
            </w:tcBorders>
            <w:vAlign w:val="center"/>
          </w:tcPr>
          <w:p w:rsidR="0079158A" w:rsidRPr="00957984" w:rsidRDefault="0079158A" w:rsidP="00673552">
            <w:pPr>
              <w:jc w:val="right"/>
              <w:rPr>
                <w:bCs/>
                <w:sz w:val="20"/>
                <w:szCs w:val="20"/>
              </w:rPr>
            </w:pPr>
            <w:r w:rsidRPr="00957984">
              <w:rPr>
                <w:bCs/>
                <w:sz w:val="20"/>
                <w:szCs w:val="20"/>
              </w:rPr>
              <w:t>504 529,3</w:t>
            </w:r>
          </w:p>
        </w:tc>
        <w:tc>
          <w:tcPr>
            <w:tcW w:w="1322" w:type="dxa"/>
            <w:tcBorders>
              <w:top w:val="nil"/>
              <w:left w:val="nil"/>
              <w:bottom w:val="single" w:sz="4" w:space="0" w:color="auto"/>
              <w:right w:val="single" w:sz="4" w:space="0" w:color="auto"/>
            </w:tcBorders>
            <w:shd w:val="clear" w:color="auto" w:fill="auto"/>
            <w:noWrap/>
            <w:vAlign w:val="center"/>
            <w:hideMark/>
          </w:tcPr>
          <w:p w:rsidR="0079158A" w:rsidRPr="00957984" w:rsidRDefault="0079158A" w:rsidP="00673552">
            <w:pPr>
              <w:jc w:val="right"/>
              <w:rPr>
                <w:bCs/>
                <w:sz w:val="20"/>
                <w:szCs w:val="20"/>
              </w:rPr>
            </w:pPr>
            <w:r w:rsidRPr="00957984">
              <w:rPr>
                <w:bCs/>
                <w:sz w:val="20"/>
                <w:szCs w:val="20"/>
              </w:rPr>
              <w:t>504 529,3</w:t>
            </w:r>
          </w:p>
        </w:tc>
        <w:tc>
          <w:tcPr>
            <w:tcW w:w="1276" w:type="dxa"/>
            <w:tcBorders>
              <w:top w:val="nil"/>
              <w:left w:val="nil"/>
              <w:bottom w:val="single" w:sz="4" w:space="0" w:color="auto"/>
              <w:right w:val="single" w:sz="4" w:space="0" w:color="auto"/>
            </w:tcBorders>
            <w:shd w:val="clear" w:color="auto" w:fill="auto"/>
            <w:noWrap/>
            <w:vAlign w:val="center"/>
            <w:hideMark/>
          </w:tcPr>
          <w:p w:rsidR="0079158A" w:rsidRPr="00957984" w:rsidRDefault="0079158A" w:rsidP="00673552">
            <w:pPr>
              <w:jc w:val="right"/>
              <w:rPr>
                <w:bCs/>
                <w:sz w:val="20"/>
                <w:szCs w:val="20"/>
              </w:rPr>
            </w:pPr>
            <w:r w:rsidRPr="00957984">
              <w:rPr>
                <w:bCs/>
                <w:sz w:val="20"/>
                <w:szCs w:val="20"/>
              </w:rPr>
              <w:t>504 529,3</w:t>
            </w:r>
          </w:p>
        </w:tc>
        <w:tc>
          <w:tcPr>
            <w:tcW w:w="1221" w:type="dxa"/>
            <w:tcBorders>
              <w:top w:val="nil"/>
              <w:left w:val="nil"/>
              <w:bottom w:val="single" w:sz="4" w:space="0" w:color="auto"/>
              <w:right w:val="single" w:sz="4" w:space="0" w:color="auto"/>
            </w:tcBorders>
            <w:shd w:val="clear" w:color="auto" w:fill="auto"/>
            <w:noWrap/>
            <w:vAlign w:val="center"/>
            <w:hideMark/>
          </w:tcPr>
          <w:p w:rsidR="0079158A" w:rsidRPr="00957984" w:rsidRDefault="0079158A" w:rsidP="00673552">
            <w:pPr>
              <w:jc w:val="center"/>
              <w:rPr>
                <w:bCs/>
                <w:sz w:val="20"/>
                <w:szCs w:val="20"/>
              </w:rPr>
            </w:pPr>
            <w:r w:rsidRPr="00957984">
              <w:rPr>
                <w:bCs/>
                <w:sz w:val="20"/>
                <w:szCs w:val="20"/>
              </w:rPr>
              <w:t>100,0</w:t>
            </w:r>
          </w:p>
        </w:tc>
      </w:tr>
      <w:tr w:rsidR="0079158A" w:rsidRPr="00957984" w:rsidTr="00957984">
        <w:trPr>
          <w:trHeight w:val="315"/>
        </w:trPr>
        <w:tc>
          <w:tcPr>
            <w:tcW w:w="4258" w:type="dxa"/>
            <w:tcBorders>
              <w:top w:val="nil"/>
              <w:left w:val="single" w:sz="4" w:space="0" w:color="auto"/>
              <w:bottom w:val="single" w:sz="4" w:space="0" w:color="auto"/>
              <w:right w:val="single" w:sz="4" w:space="0" w:color="auto"/>
            </w:tcBorders>
            <w:shd w:val="clear" w:color="auto" w:fill="auto"/>
            <w:vAlign w:val="center"/>
            <w:hideMark/>
          </w:tcPr>
          <w:p w:rsidR="0079158A" w:rsidRPr="00957984" w:rsidRDefault="0079158A" w:rsidP="00673552">
            <w:pPr>
              <w:jc w:val="both"/>
              <w:rPr>
                <w:bCs/>
                <w:sz w:val="20"/>
                <w:szCs w:val="20"/>
              </w:rPr>
            </w:pPr>
            <w:r w:rsidRPr="00957984">
              <w:rPr>
                <w:bCs/>
                <w:sz w:val="20"/>
                <w:szCs w:val="20"/>
              </w:rPr>
              <w:t>Субсидии</w:t>
            </w:r>
          </w:p>
        </w:tc>
        <w:tc>
          <w:tcPr>
            <w:tcW w:w="1555" w:type="dxa"/>
            <w:tcBorders>
              <w:top w:val="single" w:sz="4" w:space="0" w:color="auto"/>
              <w:left w:val="nil"/>
              <w:bottom w:val="single" w:sz="4" w:space="0" w:color="auto"/>
              <w:right w:val="single" w:sz="4" w:space="0" w:color="auto"/>
            </w:tcBorders>
            <w:vAlign w:val="center"/>
          </w:tcPr>
          <w:p w:rsidR="0079158A" w:rsidRPr="00957984" w:rsidRDefault="0079158A" w:rsidP="00673552">
            <w:pPr>
              <w:jc w:val="right"/>
              <w:rPr>
                <w:bCs/>
                <w:sz w:val="20"/>
                <w:szCs w:val="20"/>
              </w:rPr>
            </w:pPr>
            <w:r w:rsidRPr="00957984">
              <w:rPr>
                <w:bCs/>
                <w:sz w:val="20"/>
                <w:szCs w:val="20"/>
              </w:rPr>
              <w:t>269 138,1</w:t>
            </w:r>
          </w:p>
        </w:tc>
        <w:tc>
          <w:tcPr>
            <w:tcW w:w="1322" w:type="dxa"/>
            <w:tcBorders>
              <w:top w:val="nil"/>
              <w:left w:val="nil"/>
              <w:bottom w:val="single" w:sz="4" w:space="0" w:color="auto"/>
              <w:right w:val="single" w:sz="4" w:space="0" w:color="auto"/>
            </w:tcBorders>
            <w:shd w:val="clear" w:color="auto" w:fill="auto"/>
            <w:noWrap/>
            <w:vAlign w:val="center"/>
            <w:hideMark/>
          </w:tcPr>
          <w:p w:rsidR="0079158A" w:rsidRPr="00957984" w:rsidRDefault="0079158A" w:rsidP="00673552">
            <w:pPr>
              <w:jc w:val="right"/>
              <w:rPr>
                <w:bCs/>
                <w:sz w:val="20"/>
                <w:szCs w:val="20"/>
              </w:rPr>
            </w:pPr>
            <w:r w:rsidRPr="00957984">
              <w:rPr>
                <w:bCs/>
                <w:sz w:val="20"/>
                <w:szCs w:val="20"/>
              </w:rPr>
              <w:t>274 262,0</w:t>
            </w:r>
          </w:p>
        </w:tc>
        <w:tc>
          <w:tcPr>
            <w:tcW w:w="1276" w:type="dxa"/>
            <w:tcBorders>
              <w:top w:val="nil"/>
              <w:left w:val="nil"/>
              <w:bottom w:val="single" w:sz="4" w:space="0" w:color="auto"/>
              <w:right w:val="single" w:sz="4" w:space="0" w:color="auto"/>
            </w:tcBorders>
            <w:shd w:val="clear" w:color="auto" w:fill="auto"/>
            <w:noWrap/>
            <w:vAlign w:val="center"/>
            <w:hideMark/>
          </w:tcPr>
          <w:p w:rsidR="0079158A" w:rsidRPr="00957984" w:rsidRDefault="0079158A" w:rsidP="00673552">
            <w:pPr>
              <w:jc w:val="right"/>
              <w:rPr>
                <w:bCs/>
                <w:sz w:val="20"/>
                <w:szCs w:val="20"/>
              </w:rPr>
            </w:pPr>
            <w:r w:rsidRPr="00957984">
              <w:rPr>
                <w:bCs/>
                <w:sz w:val="20"/>
                <w:szCs w:val="20"/>
              </w:rPr>
              <w:t>268 990,2</w:t>
            </w:r>
          </w:p>
        </w:tc>
        <w:tc>
          <w:tcPr>
            <w:tcW w:w="1221" w:type="dxa"/>
            <w:tcBorders>
              <w:top w:val="nil"/>
              <w:left w:val="nil"/>
              <w:bottom w:val="single" w:sz="4" w:space="0" w:color="auto"/>
              <w:right w:val="single" w:sz="4" w:space="0" w:color="auto"/>
            </w:tcBorders>
            <w:shd w:val="clear" w:color="auto" w:fill="auto"/>
            <w:noWrap/>
            <w:vAlign w:val="center"/>
            <w:hideMark/>
          </w:tcPr>
          <w:p w:rsidR="0079158A" w:rsidRPr="00957984" w:rsidRDefault="0079158A" w:rsidP="00673552">
            <w:pPr>
              <w:jc w:val="center"/>
              <w:rPr>
                <w:bCs/>
                <w:sz w:val="20"/>
                <w:szCs w:val="20"/>
              </w:rPr>
            </w:pPr>
            <w:r w:rsidRPr="00957984">
              <w:rPr>
                <w:bCs/>
                <w:sz w:val="20"/>
                <w:szCs w:val="20"/>
              </w:rPr>
              <w:t>98,1</w:t>
            </w:r>
          </w:p>
        </w:tc>
      </w:tr>
      <w:tr w:rsidR="0079158A" w:rsidRPr="00957984" w:rsidTr="00D41759">
        <w:trPr>
          <w:trHeight w:val="138"/>
        </w:trPr>
        <w:tc>
          <w:tcPr>
            <w:tcW w:w="4258" w:type="dxa"/>
            <w:tcBorders>
              <w:top w:val="nil"/>
              <w:left w:val="single" w:sz="4" w:space="0" w:color="auto"/>
              <w:bottom w:val="single" w:sz="4" w:space="0" w:color="auto"/>
              <w:right w:val="single" w:sz="4" w:space="0" w:color="auto"/>
            </w:tcBorders>
            <w:shd w:val="clear" w:color="auto" w:fill="auto"/>
            <w:vAlign w:val="center"/>
            <w:hideMark/>
          </w:tcPr>
          <w:p w:rsidR="0079158A" w:rsidRPr="00957984" w:rsidRDefault="0079158A" w:rsidP="00673552">
            <w:pPr>
              <w:jc w:val="both"/>
              <w:rPr>
                <w:bCs/>
                <w:sz w:val="20"/>
                <w:szCs w:val="20"/>
              </w:rPr>
            </w:pPr>
            <w:r w:rsidRPr="00957984">
              <w:rPr>
                <w:bCs/>
                <w:sz w:val="20"/>
                <w:szCs w:val="20"/>
              </w:rPr>
              <w:t>Субвенции</w:t>
            </w:r>
          </w:p>
        </w:tc>
        <w:tc>
          <w:tcPr>
            <w:tcW w:w="1555" w:type="dxa"/>
            <w:tcBorders>
              <w:top w:val="single" w:sz="4" w:space="0" w:color="auto"/>
              <w:left w:val="nil"/>
              <w:bottom w:val="single" w:sz="4" w:space="0" w:color="auto"/>
              <w:right w:val="single" w:sz="4" w:space="0" w:color="auto"/>
            </w:tcBorders>
            <w:vAlign w:val="center"/>
          </w:tcPr>
          <w:p w:rsidR="0079158A" w:rsidRPr="00957984" w:rsidRDefault="0079158A" w:rsidP="00673552">
            <w:pPr>
              <w:jc w:val="right"/>
              <w:rPr>
                <w:bCs/>
                <w:sz w:val="20"/>
                <w:szCs w:val="20"/>
              </w:rPr>
            </w:pPr>
            <w:r w:rsidRPr="00957984">
              <w:rPr>
                <w:bCs/>
                <w:sz w:val="20"/>
                <w:szCs w:val="20"/>
              </w:rPr>
              <w:t>706 724,7</w:t>
            </w:r>
          </w:p>
        </w:tc>
        <w:tc>
          <w:tcPr>
            <w:tcW w:w="1322" w:type="dxa"/>
            <w:tcBorders>
              <w:top w:val="nil"/>
              <w:left w:val="nil"/>
              <w:bottom w:val="single" w:sz="4" w:space="0" w:color="auto"/>
              <w:right w:val="single" w:sz="4" w:space="0" w:color="auto"/>
            </w:tcBorders>
            <w:shd w:val="clear" w:color="auto" w:fill="auto"/>
            <w:noWrap/>
            <w:vAlign w:val="center"/>
            <w:hideMark/>
          </w:tcPr>
          <w:p w:rsidR="0079158A" w:rsidRPr="00957984" w:rsidRDefault="0079158A" w:rsidP="00673552">
            <w:pPr>
              <w:jc w:val="right"/>
              <w:rPr>
                <w:bCs/>
                <w:sz w:val="20"/>
                <w:szCs w:val="20"/>
              </w:rPr>
            </w:pPr>
            <w:r w:rsidRPr="00957984">
              <w:rPr>
                <w:bCs/>
                <w:sz w:val="20"/>
                <w:szCs w:val="20"/>
              </w:rPr>
              <w:t>725 676,6</w:t>
            </w:r>
          </w:p>
        </w:tc>
        <w:tc>
          <w:tcPr>
            <w:tcW w:w="1276" w:type="dxa"/>
            <w:tcBorders>
              <w:top w:val="nil"/>
              <w:left w:val="nil"/>
              <w:bottom w:val="single" w:sz="4" w:space="0" w:color="auto"/>
              <w:right w:val="single" w:sz="4" w:space="0" w:color="auto"/>
            </w:tcBorders>
            <w:shd w:val="clear" w:color="auto" w:fill="auto"/>
            <w:noWrap/>
            <w:vAlign w:val="center"/>
            <w:hideMark/>
          </w:tcPr>
          <w:p w:rsidR="0079158A" w:rsidRPr="00957984" w:rsidRDefault="0079158A" w:rsidP="00673552">
            <w:pPr>
              <w:jc w:val="right"/>
              <w:rPr>
                <w:bCs/>
                <w:sz w:val="20"/>
                <w:szCs w:val="20"/>
              </w:rPr>
            </w:pPr>
            <w:r w:rsidRPr="00957984">
              <w:rPr>
                <w:bCs/>
                <w:sz w:val="20"/>
                <w:szCs w:val="20"/>
              </w:rPr>
              <w:t>706 214,7</w:t>
            </w:r>
          </w:p>
        </w:tc>
        <w:tc>
          <w:tcPr>
            <w:tcW w:w="1221" w:type="dxa"/>
            <w:tcBorders>
              <w:top w:val="nil"/>
              <w:left w:val="nil"/>
              <w:bottom w:val="single" w:sz="4" w:space="0" w:color="auto"/>
              <w:right w:val="single" w:sz="4" w:space="0" w:color="auto"/>
            </w:tcBorders>
            <w:shd w:val="clear" w:color="auto" w:fill="auto"/>
            <w:noWrap/>
            <w:vAlign w:val="center"/>
            <w:hideMark/>
          </w:tcPr>
          <w:p w:rsidR="0079158A" w:rsidRPr="00957984" w:rsidRDefault="0079158A" w:rsidP="00673552">
            <w:pPr>
              <w:jc w:val="center"/>
              <w:rPr>
                <w:bCs/>
                <w:sz w:val="20"/>
                <w:szCs w:val="20"/>
              </w:rPr>
            </w:pPr>
            <w:r w:rsidRPr="00957984">
              <w:rPr>
                <w:bCs/>
                <w:sz w:val="20"/>
                <w:szCs w:val="20"/>
              </w:rPr>
              <w:t>97,3</w:t>
            </w:r>
          </w:p>
        </w:tc>
      </w:tr>
    </w:tbl>
    <w:p w:rsidR="0079158A" w:rsidRPr="008D5D32" w:rsidRDefault="0079158A" w:rsidP="00673552">
      <w:pPr>
        <w:widowControl w:val="0"/>
        <w:shd w:val="clear" w:color="auto" w:fill="FFFFFF"/>
        <w:autoSpaceDE w:val="0"/>
        <w:autoSpaceDN w:val="0"/>
        <w:adjustRightInd w:val="0"/>
        <w:spacing w:before="120"/>
        <w:ind w:firstLine="709"/>
        <w:jc w:val="both"/>
        <w:rPr>
          <w:sz w:val="28"/>
          <w:szCs w:val="28"/>
        </w:rPr>
      </w:pPr>
      <w:r w:rsidRPr="008D5D32">
        <w:rPr>
          <w:b/>
          <w:i/>
          <w:sz w:val="28"/>
          <w:szCs w:val="28"/>
        </w:rPr>
        <w:t>Дотации</w:t>
      </w:r>
      <w:r w:rsidRPr="008D5D32">
        <w:rPr>
          <w:sz w:val="28"/>
          <w:szCs w:val="28"/>
        </w:rPr>
        <w:t xml:space="preserve"> местному бюджету предоставлены </w:t>
      </w:r>
      <w:r w:rsidRPr="008D5D32">
        <w:rPr>
          <w:rFonts w:eastAsia="Calibri"/>
          <w:sz w:val="28"/>
          <w:szCs w:val="28"/>
          <w:lang w:eastAsia="en-US"/>
        </w:rPr>
        <w:t xml:space="preserve">на безвозмездной и безвозвратной основе </w:t>
      </w:r>
      <w:r w:rsidRPr="008D5D32">
        <w:rPr>
          <w:sz w:val="28"/>
          <w:szCs w:val="28"/>
        </w:rPr>
        <w:t>в общей сумме 504 529,3 тыс</w:t>
      </w:r>
      <w:proofErr w:type="gramStart"/>
      <w:r w:rsidRPr="008D5D32">
        <w:rPr>
          <w:sz w:val="28"/>
          <w:szCs w:val="28"/>
        </w:rPr>
        <w:t>.р</w:t>
      </w:r>
      <w:proofErr w:type="gramEnd"/>
      <w:r w:rsidRPr="008D5D32">
        <w:rPr>
          <w:sz w:val="28"/>
          <w:szCs w:val="28"/>
        </w:rPr>
        <w:t xml:space="preserve">ублей, в том числе: на выравнивание бюджетной обеспеченности – </w:t>
      </w:r>
      <w:r w:rsidRPr="008D5D32">
        <w:rPr>
          <w:iCs/>
          <w:sz w:val="28"/>
          <w:szCs w:val="28"/>
        </w:rPr>
        <w:t>475 182,4 тыс. рублей,</w:t>
      </w:r>
      <w:r w:rsidRPr="008D5D32">
        <w:rPr>
          <w:sz w:val="28"/>
          <w:szCs w:val="28"/>
        </w:rPr>
        <w:t xml:space="preserve"> </w:t>
      </w:r>
      <w:r w:rsidRPr="008D5D32">
        <w:rPr>
          <w:iCs/>
          <w:sz w:val="28"/>
          <w:szCs w:val="28"/>
        </w:rPr>
        <w:t>на поддержку мер по обеспечению сбалансированности бюджетов</w:t>
      </w:r>
      <w:r w:rsidRPr="008D5D32">
        <w:rPr>
          <w:sz w:val="28"/>
          <w:szCs w:val="28"/>
        </w:rPr>
        <w:t xml:space="preserve"> – 29 346,9 тыс. рублей.</w:t>
      </w:r>
    </w:p>
    <w:p w:rsidR="0079158A" w:rsidRPr="008D5D32" w:rsidRDefault="0079158A" w:rsidP="00673552">
      <w:pPr>
        <w:ind w:firstLine="709"/>
        <w:jc w:val="both"/>
        <w:rPr>
          <w:sz w:val="28"/>
          <w:szCs w:val="28"/>
        </w:rPr>
      </w:pPr>
      <w:proofErr w:type="gramStart"/>
      <w:r w:rsidRPr="008D5D32">
        <w:rPr>
          <w:iCs/>
          <w:sz w:val="28"/>
          <w:szCs w:val="28"/>
        </w:rPr>
        <w:t xml:space="preserve">В соответствии с Порядком </w:t>
      </w:r>
      <w:r w:rsidRPr="008D5D32">
        <w:rPr>
          <w:sz w:val="28"/>
          <w:szCs w:val="28"/>
        </w:rPr>
        <w:t xml:space="preserve">предоставления дотаций на поддержку мер по обеспечению сбалансированности бюджетов муниципальных районов (городских округов) Чукотского автономного округа, утвержденным Постановлением Правительства Чукотского автономного округа от 22 мая 2015 года №294, между Департаментом финансов, экономики и имущественных отношений Чукотского автономного округа и Администрацией заключено соглашение о предоставлении дотации </w:t>
      </w:r>
      <w:r w:rsidRPr="008D5D32">
        <w:rPr>
          <w:iCs/>
          <w:sz w:val="28"/>
          <w:szCs w:val="28"/>
        </w:rPr>
        <w:t xml:space="preserve">на поддержку мер по обеспечению сбалансированности бюджета муниципального района, </w:t>
      </w:r>
      <w:r w:rsidRPr="008D5D32">
        <w:rPr>
          <w:sz w:val="28"/>
          <w:szCs w:val="28"/>
        </w:rPr>
        <w:t>которым предусмотрены</w:t>
      </w:r>
      <w:proofErr w:type="gramEnd"/>
      <w:r w:rsidRPr="008D5D32">
        <w:rPr>
          <w:sz w:val="28"/>
          <w:szCs w:val="28"/>
        </w:rPr>
        <w:t xml:space="preserve"> условия предоставления дотации и обязанности получателя. Требования, установленные соглашением, Администрацией выполнены. </w:t>
      </w:r>
      <w:r w:rsidRPr="008D5D32">
        <w:rPr>
          <w:iCs/>
          <w:sz w:val="28"/>
          <w:szCs w:val="28"/>
        </w:rPr>
        <w:t xml:space="preserve"> </w:t>
      </w:r>
    </w:p>
    <w:p w:rsidR="0079158A" w:rsidRPr="008D5D32" w:rsidRDefault="0079158A" w:rsidP="00673552">
      <w:pPr>
        <w:autoSpaceDE w:val="0"/>
        <w:autoSpaceDN w:val="0"/>
        <w:adjustRightInd w:val="0"/>
        <w:ind w:firstLine="709"/>
        <w:jc w:val="both"/>
        <w:rPr>
          <w:sz w:val="28"/>
          <w:szCs w:val="28"/>
        </w:rPr>
      </w:pPr>
      <w:r w:rsidRPr="008D5D32">
        <w:rPr>
          <w:sz w:val="28"/>
          <w:szCs w:val="28"/>
        </w:rPr>
        <w:t xml:space="preserve">В 2018 году из окружного бюджета </w:t>
      </w:r>
      <w:proofErr w:type="spellStart"/>
      <w:r w:rsidRPr="008D5D32">
        <w:rPr>
          <w:sz w:val="28"/>
          <w:szCs w:val="28"/>
        </w:rPr>
        <w:t>Анадырскому</w:t>
      </w:r>
      <w:proofErr w:type="spellEnd"/>
      <w:r w:rsidRPr="008D5D32">
        <w:rPr>
          <w:sz w:val="28"/>
          <w:szCs w:val="28"/>
        </w:rPr>
        <w:t xml:space="preserve"> муниципальному району предоставлялись межбюджетные трансферты в форме субсидий на </w:t>
      </w:r>
      <w:proofErr w:type="spellStart"/>
      <w:r w:rsidRPr="008D5D32">
        <w:rPr>
          <w:sz w:val="28"/>
          <w:szCs w:val="28"/>
        </w:rPr>
        <w:t>софинансирование</w:t>
      </w:r>
      <w:proofErr w:type="spellEnd"/>
      <w:r w:rsidRPr="008D5D32">
        <w:rPr>
          <w:sz w:val="28"/>
          <w:szCs w:val="28"/>
        </w:rPr>
        <w:t xml:space="preserve"> расходных обязательств, субвенций на выполнение переданных полномочий. Общий объем средств целевого назначения (субсидии, субвенции) полученный из окружного бюджета составил 975 862,8 тыс. рублей, в том числе </w:t>
      </w:r>
      <w:r w:rsidRPr="008D5D32">
        <w:rPr>
          <w:b/>
          <w:i/>
          <w:sz w:val="28"/>
          <w:szCs w:val="28"/>
        </w:rPr>
        <w:t>субсидии</w:t>
      </w:r>
      <w:r w:rsidRPr="008D5D32">
        <w:rPr>
          <w:sz w:val="28"/>
          <w:szCs w:val="28"/>
        </w:rPr>
        <w:t xml:space="preserve"> – 269 138,1 тыс. рублей, </w:t>
      </w:r>
      <w:r w:rsidRPr="008D5D32">
        <w:rPr>
          <w:b/>
          <w:i/>
          <w:sz w:val="28"/>
          <w:szCs w:val="28"/>
        </w:rPr>
        <w:t xml:space="preserve">субвенции </w:t>
      </w:r>
      <w:r w:rsidRPr="008D5D32">
        <w:rPr>
          <w:sz w:val="28"/>
          <w:szCs w:val="28"/>
        </w:rPr>
        <w:t>– 706 724,7 тыс. рублей.</w:t>
      </w:r>
    </w:p>
    <w:p w:rsidR="0079158A" w:rsidRPr="008D5D32" w:rsidRDefault="0079158A" w:rsidP="00673552">
      <w:pPr>
        <w:spacing w:before="160" w:after="120"/>
        <w:ind w:firstLine="720"/>
        <w:jc w:val="both"/>
        <w:rPr>
          <w:b/>
          <w:sz w:val="28"/>
          <w:szCs w:val="28"/>
        </w:rPr>
      </w:pPr>
      <w:r w:rsidRPr="008D5D32">
        <w:rPr>
          <w:b/>
          <w:sz w:val="28"/>
          <w:szCs w:val="28"/>
        </w:rPr>
        <w:t>2.1. Субсидии</w:t>
      </w:r>
    </w:p>
    <w:p w:rsidR="0079158A" w:rsidRPr="008D5D32" w:rsidRDefault="0079158A" w:rsidP="00673552">
      <w:pPr>
        <w:autoSpaceDE w:val="0"/>
        <w:autoSpaceDN w:val="0"/>
        <w:adjustRightInd w:val="0"/>
        <w:ind w:firstLine="709"/>
        <w:jc w:val="both"/>
        <w:rPr>
          <w:sz w:val="28"/>
          <w:szCs w:val="28"/>
        </w:rPr>
      </w:pPr>
      <w:r w:rsidRPr="008D5D32">
        <w:rPr>
          <w:sz w:val="28"/>
          <w:szCs w:val="28"/>
        </w:rPr>
        <w:t xml:space="preserve">Информация о субсидиях, полученных из окружного бюджета и их использовании в проверяемом периоде, в разрезе главных </w:t>
      </w:r>
      <w:r w:rsidRPr="008D5D32">
        <w:rPr>
          <w:rFonts w:eastAsia="Calibri"/>
          <w:sz w:val="28"/>
          <w:szCs w:val="28"/>
        </w:rPr>
        <w:t xml:space="preserve">распорядителей средств местного бюджета </w:t>
      </w:r>
      <w:r w:rsidRPr="008D5D32">
        <w:rPr>
          <w:sz w:val="28"/>
          <w:szCs w:val="28"/>
        </w:rPr>
        <w:t>представлена в таблице №4.</w:t>
      </w:r>
    </w:p>
    <w:p w:rsidR="0079158A" w:rsidRPr="005350C0" w:rsidRDefault="0079158A" w:rsidP="00673552">
      <w:pPr>
        <w:ind w:firstLine="708"/>
        <w:jc w:val="right"/>
        <w:rPr>
          <w:sz w:val="20"/>
          <w:szCs w:val="20"/>
        </w:rPr>
      </w:pPr>
      <w:r w:rsidRPr="005350C0">
        <w:rPr>
          <w:sz w:val="20"/>
          <w:szCs w:val="20"/>
        </w:rPr>
        <w:t>Таблица №4</w:t>
      </w:r>
    </w:p>
    <w:p w:rsidR="0079158A" w:rsidRPr="005350C0" w:rsidRDefault="0079158A" w:rsidP="00673552">
      <w:pPr>
        <w:ind w:firstLine="708"/>
        <w:jc w:val="right"/>
        <w:rPr>
          <w:sz w:val="20"/>
          <w:szCs w:val="20"/>
        </w:rPr>
      </w:pPr>
      <w:r w:rsidRPr="005350C0">
        <w:rPr>
          <w:sz w:val="20"/>
          <w:szCs w:val="20"/>
        </w:rPr>
        <w:t>(тыс. рублей)</w:t>
      </w:r>
    </w:p>
    <w:tbl>
      <w:tblPr>
        <w:tblW w:w="10142" w:type="dxa"/>
        <w:tblInd w:w="-176" w:type="dxa"/>
        <w:tblLayout w:type="fixed"/>
        <w:tblLook w:val="04A0"/>
      </w:tblPr>
      <w:tblGrid>
        <w:gridCol w:w="5954"/>
        <w:gridCol w:w="992"/>
        <w:gridCol w:w="1134"/>
        <w:gridCol w:w="993"/>
        <w:gridCol w:w="1069"/>
      </w:tblGrid>
      <w:tr w:rsidR="0079158A" w:rsidRPr="00BB130A" w:rsidTr="004435BC">
        <w:trPr>
          <w:trHeight w:val="235"/>
          <w:tblHeader/>
        </w:trPr>
        <w:tc>
          <w:tcPr>
            <w:tcW w:w="5954" w:type="dxa"/>
            <w:tcBorders>
              <w:top w:val="single" w:sz="4" w:space="0" w:color="auto"/>
              <w:left w:val="single" w:sz="4" w:space="0" w:color="auto"/>
              <w:bottom w:val="nil"/>
              <w:right w:val="single" w:sz="4" w:space="0" w:color="auto"/>
            </w:tcBorders>
            <w:shd w:val="clear" w:color="auto" w:fill="auto"/>
            <w:vAlign w:val="center"/>
            <w:hideMark/>
          </w:tcPr>
          <w:p w:rsidR="0079158A" w:rsidRPr="00BB130A" w:rsidRDefault="0079158A" w:rsidP="00673552">
            <w:pPr>
              <w:jc w:val="center"/>
              <w:rPr>
                <w:sz w:val="20"/>
                <w:szCs w:val="20"/>
              </w:rPr>
            </w:pPr>
            <w:r w:rsidRPr="00BB130A">
              <w:rPr>
                <w:sz w:val="20"/>
                <w:szCs w:val="20"/>
              </w:rPr>
              <w:t>Наименование показателя</w:t>
            </w:r>
          </w:p>
        </w:tc>
        <w:tc>
          <w:tcPr>
            <w:tcW w:w="992" w:type="dxa"/>
            <w:tcBorders>
              <w:top w:val="single" w:sz="4" w:space="0" w:color="auto"/>
              <w:left w:val="nil"/>
              <w:bottom w:val="single" w:sz="4" w:space="0" w:color="auto"/>
              <w:right w:val="single" w:sz="4" w:space="0" w:color="auto"/>
            </w:tcBorders>
            <w:vAlign w:val="center"/>
          </w:tcPr>
          <w:p w:rsidR="0079158A" w:rsidRPr="00BB130A" w:rsidRDefault="0079158A" w:rsidP="00673552">
            <w:pPr>
              <w:ind w:left="-108" w:right="-109"/>
              <w:jc w:val="center"/>
              <w:rPr>
                <w:sz w:val="20"/>
                <w:szCs w:val="20"/>
              </w:rPr>
            </w:pPr>
            <w:r w:rsidRPr="00BB130A">
              <w:rPr>
                <w:sz w:val="20"/>
                <w:szCs w:val="20"/>
              </w:rPr>
              <w:t>Поступило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58A" w:rsidRPr="00BB130A" w:rsidRDefault="0079158A" w:rsidP="00673552">
            <w:pPr>
              <w:ind w:left="-108" w:right="-109"/>
              <w:jc w:val="center"/>
              <w:rPr>
                <w:sz w:val="20"/>
                <w:szCs w:val="20"/>
              </w:rPr>
            </w:pPr>
            <w:r w:rsidRPr="00BB130A">
              <w:rPr>
                <w:sz w:val="20"/>
                <w:szCs w:val="20"/>
              </w:rPr>
              <w:t xml:space="preserve">Утверждено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9158A" w:rsidRPr="00BB130A" w:rsidRDefault="0079158A" w:rsidP="00673552">
            <w:pPr>
              <w:ind w:left="-107" w:right="-109"/>
              <w:jc w:val="center"/>
              <w:rPr>
                <w:sz w:val="20"/>
                <w:szCs w:val="20"/>
              </w:rPr>
            </w:pPr>
            <w:r w:rsidRPr="00BB130A">
              <w:rPr>
                <w:sz w:val="20"/>
                <w:szCs w:val="20"/>
              </w:rPr>
              <w:t>Исполнено</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rsidR="0079158A" w:rsidRPr="00BB130A" w:rsidRDefault="0079158A" w:rsidP="00673552">
            <w:pPr>
              <w:ind w:left="-107" w:right="-108"/>
              <w:jc w:val="center"/>
              <w:rPr>
                <w:sz w:val="20"/>
                <w:szCs w:val="20"/>
              </w:rPr>
            </w:pPr>
            <w:r w:rsidRPr="00BB130A">
              <w:rPr>
                <w:sz w:val="20"/>
                <w:szCs w:val="20"/>
              </w:rPr>
              <w:t>Процент исполнения</w:t>
            </w:r>
          </w:p>
        </w:tc>
      </w:tr>
      <w:tr w:rsidR="0079158A" w:rsidRPr="00BB130A" w:rsidTr="004435BC">
        <w:trPr>
          <w:trHeight w:val="60"/>
          <w:tblHead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58A" w:rsidRPr="00BB130A" w:rsidRDefault="0079158A" w:rsidP="00673552">
            <w:pPr>
              <w:jc w:val="center"/>
              <w:rPr>
                <w:sz w:val="20"/>
                <w:szCs w:val="20"/>
              </w:rPr>
            </w:pPr>
            <w:r w:rsidRPr="00BB130A">
              <w:rPr>
                <w:sz w:val="20"/>
                <w:szCs w:val="20"/>
              </w:rPr>
              <w:t>1</w:t>
            </w:r>
          </w:p>
        </w:tc>
        <w:tc>
          <w:tcPr>
            <w:tcW w:w="992" w:type="dxa"/>
            <w:tcBorders>
              <w:top w:val="single" w:sz="4" w:space="0" w:color="auto"/>
              <w:left w:val="nil"/>
              <w:bottom w:val="single" w:sz="4" w:space="0" w:color="auto"/>
              <w:right w:val="single" w:sz="4" w:space="0" w:color="auto"/>
            </w:tcBorders>
            <w:vAlign w:val="center"/>
          </w:tcPr>
          <w:p w:rsidR="0079158A" w:rsidRPr="00BB130A" w:rsidRDefault="0079158A" w:rsidP="00673552">
            <w:pPr>
              <w:ind w:left="-108"/>
              <w:jc w:val="center"/>
              <w:rPr>
                <w:sz w:val="20"/>
                <w:szCs w:val="20"/>
              </w:rPr>
            </w:pPr>
            <w:r w:rsidRPr="00BB130A">
              <w:rPr>
                <w:sz w:val="20"/>
                <w:szCs w:val="20"/>
              </w:rPr>
              <w:t>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9158A" w:rsidRPr="00BB130A" w:rsidRDefault="0079158A" w:rsidP="00673552">
            <w:pPr>
              <w:jc w:val="center"/>
              <w:rPr>
                <w:sz w:val="20"/>
                <w:szCs w:val="20"/>
              </w:rPr>
            </w:pPr>
            <w:r w:rsidRPr="00BB130A">
              <w:rPr>
                <w:sz w:val="20"/>
                <w:szCs w:val="20"/>
              </w:rPr>
              <w:t>3</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jc w:val="center"/>
              <w:rPr>
                <w:sz w:val="20"/>
                <w:szCs w:val="20"/>
              </w:rPr>
            </w:pPr>
            <w:r w:rsidRPr="00BB130A">
              <w:rPr>
                <w:sz w:val="20"/>
                <w:szCs w:val="20"/>
              </w:rPr>
              <w:t>4</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jc w:val="center"/>
              <w:rPr>
                <w:sz w:val="20"/>
                <w:szCs w:val="20"/>
              </w:rPr>
            </w:pPr>
            <w:r w:rsidRPr="00BB130A">
              <w:rPr>
                <w:sz w:val="20"/>
                <w:szCs w:val="20"/>
              </w:rPr>
              <w:t>5</w:t>
            </w:r>
          </w:p>
        </w:tc>
      </w:tr>
      <w:tr w:rsidR="0079158A" w:rsidRPr="00BB130A" w:rsidTr="004435BC">
        <w:trPr>
          <w:trHeight w:val="6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BB130A" w:rsidRDefault="0079158A" w:rsidP="00D41759">
            <w:pPr>
              <w:rPr>
                <w:b/>
                <w:bCs/>
                <w:sz w:val="20"/>
                <w:szCs w:val="20"/>
              </w:rPr>
            </w:pPr>
            <w:r w:rsidRPr="00BB130A">
              <w:rPr>
                <w:b/>
                <w:bCs/>
                <w:sz w:val="20"/>
                <w:szCs w:val="20"/>
              </w:rPr>
              <w:t>Субсидии, в том числе:</w:t>
            </w:r>
          </w:p>
        </w:tc>
        <w:tc>
          <w:tcPr>
            <w:tcW w:w="992" w:type="dxa"/>
            <w:tcBorders>
              <w:top w:val="single" w:sz="4" w:space="0" w:color="auto"/>
              <w:left w:val="nil"/>
              <w:bottom w:val="single" w:sz="4" w:space="0" w:color="auto"/>
              <w:right w:val="single" w:sz="4" w:space="0" w:color="auto"/>
            </w:tcBorders>
            <w:vAlign w:val="center"/>
          </w:tcPr>
          <w:p w:rsidR="0079158A" w:rsidRPr="00BB130A" w:rsidRDefault="0079158A" w:rsidP="00673552">
            <w:pPr>
              <w:ind w:left="-108"/>
              <w:jc w:val="right"/>
              <w:rPr>
                <w:b/>
                <w:bCs/>
                <w:sz w:val="20"/>
                <w:szCs w:val="20"/>
              </w:rPr>
            </w:pPr>
            <w:r w:rsidRPr="00BB130A">
              <w:rPr>
                <w:b/>
                <w:bCs/>
                <w:sz w:val="20"/>
                <w:szCs w:val="20"/>
              </w:rPr>
              <w:t>269 138,1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BB130A" w:rsidRDefault="0079158A" w:rsidP="00673552">
            <w:pPr>
              <w:jc w:val="right"/>
              <w:rPr>
                <w:b/>
                <w:bCs/>
                <w:sz w:val="20"/>
                <w:szCs w:val="20"/>
              </w:rPr>
            </w:pPr>
            <w:r w:rsidRPr="00BB130A">
              <w:rPr>
                <w:b/>
                <w:bCs/>
                <w:sz w:val="20"/>
                <w:szCs w:val="20"/>
              </w:rPr>
              <w:t>274 262,0</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ind w:left="-107"/>
              <w:jc w:val="right"/>
              <w:rPr>
                <w:b/>
                <w:bCs/>
                <w:sz w:val="20"/>
                <w:szCs w:val="20"/>
              </w:rPr>
            </w:pPr>
            <w:r w:rsidRPr="00BB130A">
              <w:rPr>
                <w:b/>
                <w:bCs/>
                <w:sz w:val="20"/>
                <w:szCs w:val="20"/>
              </w:rPr>
              <w:t>268 990,2</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jc w:val="center"/>
              <w:rPr>
                <w:b/>
                <w:bCs/>
                <w:sz w:val="20"/>
                <w:szCs w:val="20"/>
              </w:rPr>
            </w:pPr>
            <w:r w:rsidRPr="00BB130A">
              <w:rPr>
                <w:b/>
                <w:bCs/>
                <w:sz w:val="20"/>
                <w:szCs w:val="20"/>
              </w:rPr>
              <w:t>98,1</w:t>
            </w:r>
          </w:p>
        </w:tc>
      </w:tr>
      <w:tr w:rsidR="0079158A" w:rsidRPr="00BB130A" w:rsidTr="004435BC">
        <w:trPr>
          <w:trHeight w:val="6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BB130A" w:rsidRDefault="0079158A" w:rsidP="00D41759">
            <w:pPr>
              <w:rPr>
                <w:b/>
                <w:sz w:val="20"/>
                <w:szCs w:val="20"/>
              </w:rPr>
            </w:pPr>
            <w:r w:rsidRPr="00BB130A">
              <w:rPr>
                <w:b/>
                <w:sz w:val="20"/>
                <w:szCs w:val="20"/>
              </w:rPr>
              <w:t>Администрация, в том числе:</w:t>
            </w:r>
          </w:p>
        </w:tc>
        <w:tc>
          <w:tcPr>
            <w:tcW w:w="992" w:type="dxa"/>
            <w:tcBorders>
              <w:top w:val="single" w:sz="4" w:space="0" w:color="auto"/>
              <w:left w:val="nil"/>
              <w:bottom w:val="single" w:sz="4" w:space="0" w:color="auto"/>
              <w:right w:val="single" w:sz="4" w:space="0" w:color="auto"/>
            </w:tcBorders>
            <w:vAlign w:val="center"/>
          </w:tcPr>
          <w:p w:rsidR="0079158A" w:rsidRPr="00BB130A" w:rsidRDefault="0079158A" w:rsidP="00673552">
            <w:pPr>
              <w:ind w:left="-108"/>
              <w:jc w:val="right"/>
              <w:rPr>
                <w:b/>
                <w:sz w:val="20"/>
                <w:szCs w:val="20"/>
              </w:rPr>
            </w:pPr>
            <w:r w:rsidRPr="00BB130A">
              <w:rPr>
                <w:b/>
                <w:sz w:val="20"/>
                <w:szCs w:val="20"/>
              </w:rPr>
              <w:t>247 299,4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BB130A" w:rsidRDefault="0079158A" w:rsidP="00673552">
            <w:pPr>
              <w:jc w:val="right"/>
              <w:rPr>
                <w:b/>
                <w:sz w:val="20"/>
                <w:szCs w:val="20"/>
              </w:rPr>
            </w:pPr>
            <w:r w:rsidRPr="00BB130A">
              <w:rPr>
                <w:b/>
                <w:sz w:val="20"/>
                <w:szCs w:val="20"/>
              </w:rPr>
              <w:t>251 931,2</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ind w:left="-107"/>
              <w:jc w:val="right"/>
              <w:rPr>
                <w:b/>
                <w:sz w:val="20"/>
                <w:szCs w:val="20"/>
              </w:rPr>
            </w:pPr>
            <w:r w:rsidRPr="00BB130A">
              <w:rPr>
                <w:b/>
                <w:sz w:val="20"/>
                <w:szCs w:val="20"/>
              </w:rPr>
              <w:t>247 151,5</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jc w:val="center"/>
              <w:rPr>
                <w:b/>
                <w:sz w:val="20"/>
                <w:szCs w:val="20"/>
              </w:rPr>
            </w:pPr>
            <w:r w:rsidRPr="00BB130A">
              <w:rPr>
                <w:b/>
                <w:sz w:val="20"/>
                <w:szCs w:val="20"/>
              </w:rPr>
              <w:t>98,1</w:t>
            </w:r>
          </w:p>
        </w:tc>
      </w:tr>
      <w:tr w:rsidR="0079158A" w:rsidRPr="00BB130A" w:rsidTr="004435BC">
        <w:trPr>
          <w:trHeight w:val="6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BB130A" w:rsidRDefault="0079158A" w:rsidP="00D41759">
            <w:pPr>
              <w:rPr>
                <w:sz w:val="20"/>
                <w:szCs w:val="20"/>
              </w:rPr>
            </w:pPr>
            <w:r w:rsidRPr="00BB130A">
              <w:rPr>
                <w:sz w:val="20"/>
                <w:szCs w:val="20"/>
              </w:rPr>
              <w:t xml:space="preserve">1) на обеспечение жителей поселений социально значимыми продовольственными товарами </w:t>
            </w:r>
          </w:p>
        </w:tc>
        <w:tc>
          <w:tcPr>
            <w:tcW w:w="992" w:type="dxa"/>
            <w:tcBorders>
              <w:top w:val="single" w:sz="4" w:space="0" w:color="auto"/>
              <w:left w:val="nil"/>
              <w:bottom w:val="single" w:sz="4" w:space="0" w:color="auto"/>
              <w:right w:val="single" w:sz="4" w:space="0" w:color="auto"/>
            </w:tcBorders>
            <w:vAlign w:val="center"/>
          </w:tcPr>
          <w:p w:rsidR="0079158A" w:rsidRPr="00BB130A" w:rsidRDefault="0079158A" w:rsidP="00673552">
            <w:pPr>
              <w:ind w:left="-108"/>
              <w:jc w:val="right"/>
              <w:rPr>
                <w:sz w:val="20"/>
                <w:szCs w:val="20"/>
              </w:rPr>
            </w:pPr>
            <w:r w:rsidRPr="00BB130A">
              <w:rPr>
                <w:sz w:val="20"/>
                <w:szCs w:val="20"/>
              </w:rPr>
              <w:t>144 496,9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BB130A" w:rsidRDefault="0079158A" w:rsidP="00673552">
            <w:pPr>
              <w:jc w:val="right"/>
              <w:rPr>
                <w:sz w:val="20"/>
                <w:szCs w:val="20"/>
              </w:rPr>
            </w:pPr>
            <w:r w:rsidRPr="00BB130A">
              <w:rPr>
                <w:sz w:val="20"/>
                <w:szCs w:val="20"/>
              </w:rPr>
              <w:t>144 496,9</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ind w:left="-107"/>
              <w:jc w:val="right"/>
              <w:rPr>
                <w:sz w:val="20"/>
                <w:szCs w:val="20"/>
              </w:rPr>
            </w:pPr>
            <w:r w:rsidRPr="00BB130A">
              <w:rPr>
                <w:sz w:val="20"/>
                <w:szCs w:val="20"/>
              </w:rPr>
              <w:t>144 349,0</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jc w:val="center"/>
              <w:rPr>
                <w:sz w:val="20"/>
                <w:szCs w:val="20"/>
              </w:rPr>
            </w:pPr>
            <w:r w:rsidRPr="00BB130A">
              <w:rPr>
                <w:sz w:val="20"/>
                <w:szCs w:val="20"/>
              </w:rPr>
              <w:t>99,9</w:t>
            </w:r>
          </w:p>
        </w:tc>
      </w:tr>
      <w:tr w:rsidR="0079158A" w:rsidRPr="00BB130A" w:rsidTr="004435BC">
        <w:trPr>
          <w:trHeight w:val="197"/>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79158A" w:rsidRPr="00BB130A" w:rsidRDefault="0079158A" w:rsidP="00D41759">
            <w:pPr>
              <w:rPr>
                <w:sz w:val="20"/>
                <w:szCs w:val="20"/>
              </w:rPr>
            </w:pPr>
            <w:r w:rsidRPr="00BB130A">
              <w:rPr>
                <w:sz w:val="20"/>
                <w:szCs w:val="20"/>
              </w:rPr>
              <w:t xml:space="preserve">2) на </w:t>
            </w:r>
            <w:proofErr w:type="spellStart"/>
            <w:r w:rsidRPr="00BB130A">
              <w:rPr>
                <w:sz w:val="20"/>
                <w:szCs w:val="20"/>
              </w:rPr>
              <w:t>софинансирование</w:t>
            </w:r>
            <w:proofErr w:type="spellEnd"/>
            <w:r w:rsidRPr="00BB130A">
              <w:rPr>
                <w:sz w:val="20"/>
                <w:szCs w:val="20"/>
              </w:rPr>
              <w:t xml:space="preserve"> расходных обязательств по исполнению полномочий органов местного самоуправления в сфере водоснабжения и водоотведения </w:t>
            </w:r>
          </w:p>
        </w:tc>
        <w:tc>
          <w:tcPr>
            <w:tcW w:w="992" w:type="dxa"/>
            <w:tcBorders>
              <w:top w:val="single" w:sz="4" w:space="0" w:color="auto"/>
              <w:left w:val="nil"/>
              <w:bottom w:val="single" w:sz="4" w:space="0" w:color="auto"/>
              <w:right w:val="single" w:sz="4" w:space="0" w:color="auto"/>
            </w:tcBorders>
            <w:vAlign w:val="center"/>
          </w:tcPr>
          <w:p w:rsidR="0079158A" w:rsidRPr="00BB130A" w:rsidRDefault="0079158A" w:rsidP="00673552">
            <w:pPr>
              <w:ind w:left="-108"/>
              <w:jc w:val="right"/>
              <w:rPr>
                <w:sz w:val="20"/>
                <w:szCs w:val="20"/>
              </w:rPr>
            </w:pPr>
            <w:r w:rsidRPr="00BB130A">
              <w:rPr>
                <w:sz w:val="20"/>
                <w:szCs w:val="20"/>
              </w:rPr>
              <w:t>13 687,0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BB130A" w:rsidRDefault="0079158A" w:rsidP="00673552">
            <w:pPr>
              <w:jc w:val="right"/>
              <w:rPr>
                <w:sz w:val="20"/>
                <w:szCs w:val="20"/>
              </w:rPr>
            </w:pPr>
            <w:r w:rsidRPr="00BB130A">
              <w:rPr>
                <w:sz w:val="20"/>
                <w:szCs w:val="20"/>
              </w:rPr>
              <w:t>13 687,0</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ind w:left="-107"/>
              <w:jc w:val="right"/>
              <w:rPr>
                <w:sz w:val="20"/>
                <w:szCs w:val="20"/>
              </w:rPr>
            </w:pPr>
            <w:r w:rsidRPr="00BB130A">
              <w:rPr>
                <w:sz w:val="20"/>
                <w:szCs w:val="20"/>
              </w:rPr>
              <w:t>13 687,0</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jc w:val="center"/>
              <w:rPr>
                <w:sz w:val="20"/>
                <w:szCs w:val="20"/>
              </w:rPr>
            </w:pPr>
            <w:r w:rsidRPr="00BB130A">
              <w:rPr>
                <w:sz w:val="20"/>
                <w:szCs w:val="20"/>
              </w:rPr>
              <w:t>100,0</w:t>
            </w:r>
          </w:p>
        </w:tc>
      </w:tr>
      <w:tr w:rsidR="0079158A" w:rsidRPr="00BB130A" w:rsidTr="004435BC">
        <w:trPr>
          <w:trHeight w:val="197"/>
        </w:trPr>
        <w:tc>
          <w:tcPr>
            <w:tcW w:w="5954" w:type="dxa"/>
            <w:tcBorders>
              <w:top w:val="nil"/>
              <w:left w:val="single" w:sz="4" w:space="0" w:color="auto"/>
              <w:bottom w:val="single" w:sz="4" w:space="0" w:color="auto"/>
              <w:right w:val="single" w:sz="4" w:space="0" w:color="auto"/>
            </w:tcBorders>
            <w:shd w:val="clear" w:color="000000" w:fill="FFFFFF"/>
            <w:vAlign w:val="center"/>
            <w:hideMark/>
          </w:tcPr>
          <w:p w:rsidR="0079158A" w:rsidRPr="00BB130A" w:rsidRDefault="0079158A" w:rsidP="00D41759">
            <w:pPr>
              <w:rPr>
                <w:sz w:val="20"/>
                <w:szCs w:val="20"/>
              </w:rPr>
            </w:pPr>
            <w:r w:rsidRPr="00BB130A">
              <w:rPr>
                <w:sz w:val="20"/>
                <w:szCs w:val="20"/>
              </w:rPr>
              <w:t xml:space="preserve">3) на финансовую поддержку производства социально значимых видов хлеба </w:t>
            </w:r>
          </w:p>
        </w:tc>
        <w:tc>
          <w:tcPr>
            <w:tcW w:w="992" w:type="dxa"/>
            <w:tcBorders>
              <w:top w:val="single" w:sz="4" w:space="0" w:color="auto"/>
              <w:left w:val="nil"/>
              <w:bottom w:val="single" w:sz="4" w:space="0" w:color="auto"/>
              <w:right w:val="single" w:sz="4" w:space="0" w:color="auto"/>
            </w:tcBorders>
            <w:vAlign w:val="center"/>
          </w:tcPr>
          <w:p w:rsidR="0079158A" w:rsidRPr="00BB130A" w:rsidRDefault="0079158A" w:rsidP="00673552">
            <w:pPr>
              <w:ind w:left="-108"/>
              <w:jc w:val="right"/>
              <w:rPr>
                <w:sz w:val="20"/>
                <w:szCs w:val="20"/>
              </w:rPr>
            </w:pPr>
            <w:r w:rsidRPr="00BB130A">
              <w:rPr>
                <w:sz w:val="20"/>
                <w:szCs w:val="20"/>
              </w:rPr>
              <w:t>11 447,5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BB130A" w:rsidRDefault="0079158A" w:rsidP="00673552">
            <w:pPr>
              <w:jc w:val="right"/>
              <w:rPr>
                <w:sz w:val="20"/>
                <w:szCs w:val="20"/>
              </w:rPr>
            </w:pPr>
            <w:r w:rsidRPr="00BB130A">
              <w:rPr>
                <w:sz w:val="20"/>
                <w:szCs w:val="20"/>
              </w:rPr>
              <w:t>15 210,7</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ind w:left="-107"/>
              <w:jc w:val="right"/>
              <w:rPr>
                <w:sz w:val="20"/>
                <w:szCs w:val="20"/>
              </w:rPr>
            </w:pPr>
            <w:r w:rsidRPr="00BB130A">
              <w:rPr>
                <w:sz w:val="20"/>
                <w:szCs w:val="20"/>
              </w:rPr>
              <w:t>11 447,5</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jc w:val="center"/>
              <w:rPr>
                <w:sz w:val="20"/>
                <w:szCs w:val="20"/>
              </w:rPr>
            </w:pPr>
            <w:r w:rsidRPr="00BB130A">
              <w:rPr>
                <w:sz w:val="20"/>
                <w:szCs w:val="20"/>
              </w:rPr>
              <w:t>75,3</w:t>
            </w:r>
          </w:p>
        </w:tc>
      </w:tr>
      <w:tr w:rsidR="0079158A" w:rsidRPr="00BB130A" w:rsidTr="004435BC">
        <w:trPr>
          <w:trHeight w:val="118"/>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BB130A" w:rsidRDefault="0079158A" w:rsidP="00D41759">
            <w:pPr>
              <w:rPr>
                <w:sz w:val="20"/>
                <w:szCs w:val="20"/>
              </w:rPr>
            </w:pPr>
            <w:r w:rsidRPr="00BB130A">
              <w:rPr>
                <w:sz w:val="20"/>
                <w:szCs w:val="20"/>
              </w:rPr>
              <w:t xml:space="preserve">4) на обеспечение мероприятий по развитию жилищного строительства </w:t>
            </w:r>
          </w:p>
        </w:tc>
        <w:tc>
          <w:tcPr>
            <w:tcW w:w="992" w:type="dxa"/>
            <w:tcBorders>
              <w:top w:val="single" w:sz="4" w:space="0" w:color="auto"/>
              <w:left w:val="nil"/>
              <w:bottom w:val="single" w:sz="4" w:space="0" w:color="auto"/>
              <w:right w:val="single" w:sz="4" w:space="0" w:color="auto"/>
            </w:tcBorders>
            <w:vAlign w:val="center"/>
          </w:tcPr>
          <w:p w:rsidR="0079158A" w:rsidRPr="00BB130A" w:rsidRDefault="0079158A" w:rsidP="00673552">
            <w:pPr>
              <w:ind w:left="-108"/>
              <w:jc w:val="right"/>
              <w:rPr>
                <w:sz w:val="20"/>
                <w:szCs w:val="20"/>
              </w:rPr>
            </w:pPr>
            <w:r w:rsidRPr="00BB130A">
              <w:rPr>
                <w:sz w:val="20"/>
                <w:szCs w:val="20"/>
              </w:rPr>
              <w:t>60 387,2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BB130A" w:rsidRDefault="0079158A" w:rsidP="00673552">
            <w:pPr>
              <w:jc w:val="right"/>
              <w:rPr>
                <w:sz w:val="20"/>
                <w:szCs w:val="20"/>
              </w:rPr>
            </w:pPr>
            <w:r w:rsidRPr="00BB130A">
              <w:rPr>
                <w:sz w:val="20"/>
                <w:szCs w:val="20"/>
              </w:rPr>
              <w:t>60 387,3</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ind w:left="-107"/>
              <w:jc w:val="right"/>
              <w:rPr>
                <w:sz w:val="20"/>
                <w:szCs w:val="20"/>
              </w:rPr>
            </w:pPr>
            <w:r w:rsidRPr="00BB130A">
              <w:rPr>
                <w:sz w:val="20"/>
                <w:szCs w:val="20"/>
              </w:rPr>
              <w:t>60 387,2</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jc w:val="center"/>
              <w:rPr>
                <w:sz w:val="20"/>
                <w:szCs w:val="20"/>
              </w:rPr>
            </w:pPr>
            <w:r w:rsidRPr="00BB130A">
              <w:rPr>
                <w:sz w:val="20"/>
                <w:szCs w:val="20"/>
              </w:rPr>
              <w:t>99,9</w:t>
            </w:r>
          </w:p>
        </w:tc>
      </w:tr>
      <w:tr w:rsidR="0079158A" w:rsidRPr="00BB130A" w:rsidTr="004435BC">
        <w:trPr>
          <w:trHeight w:val="6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BB130A" w:rsidRDefault="0079158A" w:rsidP="00D41759">
            <w:pPr>
              <w:rPr>
                <w:sz w:val="20"/>
                <w:szCs w:val="20"/>
              </w:rPr>
            </w:pPr>
            <w:r w:rsidRPr="00BB130A">
              <w:rPr>
                <w:sz w:val="20"/>
                <w:szCs w:val="20"/>
              </w:rPr>
              <w:t xml:space="preserve">5) на финансовую поддержку производства мясной и молочной продукции </w:t>
            </w:r>
          </w:p>
        </w:tc>
        <w:tc>
          <w:tcPr>
            <w:tcW w:w="992" w:type="dxa"/>
            <w:tcBorders>
              <w:top w:val="single" w:sz="4" w:space="0" w:color="auto"/>
              <w:left w:val="nil"/>
              <w:bottom w:val="single" w:sz="4" w:space="0" w:color="auto"/>
              <w:right w:val="single" w:sz="4" w:space="0" w:color="auto"/>
            </w:tcBorders>
            <w:vAlign w:val="center"/>
          </w:tcPr>
          <w:p w:rsidR="0079158A" w:rsidRPr="00BB130A" w:rsidRDefault="0079158A" w:rsidP="00673552">
            <w:pPr>
              <w:ind w:left="-108"/>
              <w:jc w:val="right"/>
              <w:rPr>
                <w:sz w:val="20"/>
                <w:szCs w:val="20"/>
              </w:rPr>
            </w:pPr>
            <w:r w:rsidRPr="00BB130A">
              <w:rPr>
                <w:sz w:val="20"/>
                <w:szCs w:val="20"/>
              </w:rPr>
              <w:t>66,1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BB130A" w:rsidRDefault="0079158A" w:rsidP="00673552">
            <w:pPr>
              <w:jc w:val="right"/>
              <w:rPr>
                <w:sz w:val="20"/>
                <w:szCs w:val="20"/>
              </w:rPr>
            </w:pPr>
            <w:r w:rsidRPr="00BB130A">
              <w:rPr>
                <w:sz w:val="20"/>
                <w:szCs w:val="20"/>
              </w:rPr>
              <w:t>299,7</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ind w:left="-107"/>
              <w:jc w:val="right"/>
              <w:rPr>
                <w:sz w:val="20"/>
                <w:szCs w:val="20"/>
              </w:rPr>
            </w:pPr>
            <w:r w:rsidRPr="00BB130A">
              <w:rPr>
                <w:sz w:val="20"/>
                <w:szCs w:val="20"/>
              </w:rPr>
              <w:t>66,1</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jc w:val="center"/>
              <w:rPr>
                <w:sz w:val="20"/>
                <w:szCs w:val="20"/>
              </w:rPr>
            </w:pPr>
            <w:r w:rsidRPr="00BB130A">
              <w:rPr>
                <w:sz w:val="20"/>
                <w:szCs w:val="20"/>
              </w:rPr>
              <w:t>22,1</w:t>
            </w:r>
          </w:p>
        </w:tc>
      </w:tr>
      <w:tr w:rsidR="0079158A" w:rsidRPr="00BB130A" w:rsidTr="004435BC">
        <w:trPr>
          <w:trHeight w:val="6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BB130A" w:rsidRDefault="0079158A" w:rsidP="00D41759">
            <w:pPr>
              <w:rPr>
                <w:sz w:val="20"/>
                <w:szCs w:val="20"/>
              </w:rPr>
            </w:pPr>
            <w:r w:rsidRPr="00BB130A">
              <w:rPr>
                <w:sz w:val="20"/>
                <w:szCs w:val="20"/>
              </w:rPr>
              <w:t xml:space="preserve">6) на оказание государственной поддержки молодым семьям на приобретение (строительство) жилья </w:t>
            </w:r>
          </w:p>
        </w:tc>
        <w:tc>
          <w:tcPr>
            <w:tcW w:w="992" w:type="dxa"/>
            <w:tcBorders>
              <w:top w:val="single" w:sz="4" w:space="0" w:color="auto"/>
              <w:left w:val="nil"/>
              <w:bottom w:val="single" w:sz="4" w:space="0" w:color="auto"/>
              <w:right w:val="single" w:sz="4" w:space="0" w:color="auto"/>
            </w:tcBorders>
            <w:vAlign w:val="center"/>
          </w:tcPr>
          <w:p w:rsidR="0079158A" w:rsidRPr="00BB130A" w:rsidRDefault="0079158A" w:rsidP="00673552">
            <w:pPr>
              <w:ind w:left="-108"/>
              <w:jc w:val="right"/>
              <w:rPr>
                <w:sz w:val="20"/>
                <w:szCs w:val="20"/>
              </w:rPr>
            </w:pPr>
            <w:r w:rsidRPr="00BB130A">
              <w:rPr>
                <w:sz w:val="20"/>
                <w:szCs w:val="20"/>
              </w:rPr>
              <w:t>634,5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BB130A" w:rsidRDefault="0079158A" w:rsidP="00673552">
            <w:pPr>
              <w:jc w:val="right"/>
              <w:rPr>
                <w:sz w:val="20"/>
                <w:szCs w:val="20"/>
              </w:rPr>
            </w:pPr>
            <w:r w:rsidRPr="00BB130A">
              <w:rPr>
                <w:sz w:val="20"/>
                <w:szCs w:val="20"/>
              </w:rPr>
              <w:t>1 269,3</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ind w:left="-107"/>
              <w:jc w:val="right"/>
              <w:rPr>
                <w:sz w:val="20"/>
                <w:szCs w:val="20"/>
              </w:rPr>
            </w:pPr>
            <w:r w:rsidRPr="00BB130A">
              <w:rPr>
                <w:sz w:val="20"/>
                <w:szCs w:val="20"/>
              </w:rPr>
              <w:t>634,5</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jc w:val="center"/>
              <w:rPr>
                <w:sz w:val="20"/>
                <w:szCs w:val="20"/>
              </w:rPr>
            </w:pPr>
            <w:r w:rsidRPr="00BB130A">
              <w:rPr>
                <w:sz w:val="20"/>
                <w:szCs w:val="20"/>
              </w:rPr>
              <w:t>49,9</w:t>
            </w:r>
          </w:p>
        </w:tc>
      </w:tr>
      <w:tr w:rsidR="0079158A" w:rsidRPr="00BB130A" w:rsidTr="004435BC">
        <w:trPr>
          <w:trHeight w:val="6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BB130A" w:rsidRDefault="0079158A" w:rsidP="00D41759">
            <w:pPr>
              <w:rPr>
                <w:iCs/>
                <w:sz w:val="20"/>
                <w:szCs w:val="20"/>
              </w:rPr>
            </w:pPr>
            <w:r w:rsidRPr="00BB130A">
              <w:rPr>
                <w:iCs/>
                <w:sz w:val="20"/>
                <w:szCs w:val="20"/>
              </w:rPr>
              <w:t>7) н</w:t>
            </w:r>
            <w:r w:rsidRPr="00BB130A">
              <w:rPr>
                <w:sz w:val="20"/>
                <w:szCs w:val="20"/>
              </w:rPr>
              <w:t>а непредвиденные расходы из средств резервного фонда Правительства Чукотского автономного округа</w:t>
            </w:r>
            <w:r w:rsidRPr="00BB130A">
              <w:rPr>
                <w:iCs/>
                <w:sz w:val="20"/>
                <w:szCs w:val="20"/>
              </w:rPr>
              <w:t xml:space="preserve"> - для оплаты транспортных расходов по доставке продовольственного товара воздушным транспортом в сёла: </w:t>
            </w:r>
            <w:proofErr w:type="spellStart"/>
            <w:r w:rsidRPr="00BB130A">
              <w:rPr>
                <w:iCs/>
                <w:sz w:val="20"/>
                <w:szCs w:val="20"/>
              </w:rPr>
              <w:t>Марково</w:t>
            </w:r>
            <w:proofErr w:type="spellEnd"/>
            <w:r w:rsidRPr="00BB130A">
              <w:rPr>
                <w:iCs/>
                <w:sz w:val="20"/>
                <w:szCs w:val="20"/>
              </w:rPr>
              <w:t xml:space="preserve">, Ламутское, Чуванское </w:t>
            </w:r>
          </w:p>
        </w:tc>
        <w:tc>
          <w:tcPr>
            <w:tcW w:w="992" w:type="dxa"/>
            <w:tcBorders>
              <w:top w:val="single" w:sz="4" w:space="0" w:color="auto"/>
              <w:left w:val="nil"/>
              <w:bottom w:val="single" w:sz="4" w:space="0" w:color="auto"/>
              <w:right w:val="single" w:sz="4" w:space="0" w:color="auto"/>
            </w:tcBorders>
            <w:vAlign w:val="center"/>
          </w:tcPr>
          <w:p w:rsidR="0079158A" w:rsidRPr="00BB130A" w:rsidRDefault="0079158A" w:rsidP="00673552">
            <w:pPr>
              <w:ind w:left="-108"/>
              <w:jc w:val="right"/>
              <w:rPr>
                <w:iCs/>
                <w:sz w:val="20"/>
                <w:szCs w:val="20"/>
              </w:rPr>
            </w:pPr>
            <w:r w:rsidRPr="00BB130A">
              <w:rPr>
                <w:iCs/>
                <w:sz w:val="20"/>
                <w:szCs w:val="20"/>
              </w:rPr>
              <w:t>13 580,2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BB130A" w:rsidRDefault="0079158A" w:rsidP="00673552">
            <w:pPr>
              <w:jc w:val="right"/>
              <w:rPr>
                <w:iCs/>
                <w:sz w:val="20"/>
                <w:szCs w:val="20"/>
              </w:rPr>
            </w:pPr>
            <w:r w:rsidRPr="00BB130A">
              <w:rPr>
                <w:iCs/>
                <w:sz w:val="20"/>
                <w:szCs w:val="20"/>
              </w:rPr>
              <w:t>13 580,3</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ind w:left="-107"/>
              <w:jc w:val="right"/>
              <w:rPr>
                <w:iCs/>
                <w:sz w:val="20"/>
                <w:szCs w:val="20"/>
              </w:rPr>
            </w:pPr>
            <w:r w:rsidRPr="00BB130A">
              <w:rPr>
                <w:iCs/>
                <w:sz w:val="20"/>
                <w:szCs w:val="20"/>
              </w:rPr>
              <w:t>13 580,2</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jc w:val="center"/>
              <w:rPr>
                <w:sz w:val="20"/>
                <w:szCs w:val="20"/>
              </w:rPr>
            </w:pPr>
            <w:r w:rsidRPr="00BB130A">
              <w:rPr>
                <w:sz w:val="20"/>
                <w:szCs w:val="20"/>
              </w:rPr>
              <w:t>99,9</w:t>
            </w:r>
          </w:p>
        </w:tc>
      </w:tr>
      <w:tr w:rsidR="0079158A" w:rsidRPr="00BB130A" w:rsidTr="004435BC">
        <w:trPr>
          <w:trHeight w:val="6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BB130A" w:rsidRDefault="0079158A" w:rsidP="00D41759">
            <w:pPr>
              <w:rPr>
                <w:iCs/>
                <w:sz w:val="20"/>
                <w:szCs w:val="20"/>
              </w:rPr>
            </w:pPr>
            <w:r w:rsidRPr="00BB130A">
              <w:rPr>
                <w:iCs/>
                <w:sz w:val="20"/>
                <w:szCs w:val="20"/>
              </w:rPr>
              <w:t>8) н</w:t>
            </w:r>
            <w:r w:rsidRPr="00BB130A">
              <w:rPr>
                <w:sz w:val="20"/>
                <w:szCs w:val="20"/>
              </w:rPr>
              <w:t xml:space="preserve">а непредвиденные расходы из средств резервного фонда Правительства Чукотского автономного округа - </w:t>
            </w:r>
            <w:r w:rsidRPr="00BB130A">
              <w:rPr>
                <w:iCs/>
                <w:sz w:val="20"/>
                <w:szCs w:val="20"/>
              </w:rPr>
              <w:t xml:space="preserve">в целях оказания единовременной материальной помощи жителям сельского поселения </w:t>
            </w:r>
            <w:proofErr w:type="spellStart"/>
            <w:r w:rsidRPr="00BB130A">
              <w:rPr>
                <w:iCs/>
                <w:sz w:val="20"/>
                <w:szCs w:val="20"/>
              </w:rPr>
              <w:t>Марково</w:t>
            </w:r>
            <w:proofErr w:type="spellEnd"/>
            <w:r w:rsidRPr="00BB130A">
              <w:rPr>
                <w:iCs/>
                <w:sz w:val="20"/>
                <w:szCs w:val="20"/>
              </w:rPr>
              <w:t xml:space="preserve">, пострадавшим в результате паводка 2018 года </w:t>
            </w:r>
          </w:p>
        </w:tc>
        <w:tc>
          <w:tcPr>
            <w:tcW w:w="992" w:type="dxa"/>
            <w:tcBorders>
              <w:top w:val="single" w:sz="4" w:space="0" w:color="auto"/>
              <w:left w:val="nil"/>
              <w:bottom w:val="single" w:sz="4" w:space="0" w:color="auto"/>
              <w:right w:val="single" w:sz="4" w:space="0" w:color="auto"/>
            </w:tcBorders>
            <w:vAlign w:val="center"/>
          </w:tcPr>
          <w:p w:rsidR="0079158A" w:rsidRPr="00BB130A" w:rsidRDefault="0079158A" w:rsidP="00673552">
            <w:pPr>
              <w:ind w:left="-108"/>
              <w:jc w:val="right"/>
              <w:rPr>
                <w:iCs/>
                <w:sz w:val="20"/>
                <w:szCs w:val="20"/>
              </w:rPr>
            </w:pPr>
            <w:r w:rsidRPr="00BB130A">
              <w:rPr>
                <w:iCs/>
                <w:sz w:val="20"/>
                <w:szCs w:val="20"/>
              </w:rPr>
              <w:t>3 000,0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BB130A" w:rsidRDefault="0079158A" w:rsidP="00673552">
            <w:pPr>
              <w:jc w:val="right"/>
              <w:rPr>
                <w:iCs/>
                <w:sz w:val="20"/>
                <w:szCs w:val="20"/>
              </w:rPr>
            </w:pPr>
            <w:r w:rsidRPr="00BB130A">
              <w:rPr>
                <w:iCs/>
                <w:sz w:val="20"/>
                <w:szCs w:val="20"/>
              </w:rPr>
              <w:t>3 000,0</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ind w:left="-107"/>
              <w:jc w:val="right"/>
              <w:rPr>
                <w:iCs/>
                <w:sz w:val="20"/>
                <w:szCs w:val="20"/>
              </w:rPr>
            </w:pPr>
            <w:r w:rsidRPr="00BB130A">
              <w:rPr>
                <w:iCs/>
                <w:sz w:val="20"/>
                <w:szCs w:val="20"/>
              </w:rPr>
              <w:t>3 000,0</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jc w:val="center"/>
              <w:rPr>
                <w:sz w:val="20"/>
                <w:szCs w:val="20"/>
              </w:rPr>
            </w:pPr>
            <w:r w:rsidRPr="00BB130A">
              <w:rPr>
                <w:sz w:val="20"/>
                <w:szCs w:val="20"/>
              </w:rPr>
              <w:t>100,0</w:t>
            </w:r>
          </w:p>
        </w:tc>
      </w:tr>
      <w:tr w:rsidR="0079158A" w:rsidRPr="00BB130A" w:rsidTr="004435BC">
        <w:trPr>
          <w:trHeight w:val="6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BB130A" w:rsidRDefault="0079158A" w:rsidP="00D41759">
            <w:pPr>
              <w:rPr>
                <w:b/>
                <w:sz w:val="20"/>
                <w:szCs w:val="20"/>
              </w:rPr>
            </w:pPr>
            <w:r w:rsidRPr="00BB130A">
              <w:rPr>
                <w:b/>
                <w:sz w:val="20"/>
                <w:szCs w:val="20"/>
              </w:rPr>
              <w:t>Управление финансов, в том числе:</w:t>
            </w:r>
          </w:p>
        </w:tc>
        <w:tc>
          <w:tcPr>
            <w:tcW w:w="992" w:type="dxa"/>
            <w:tcBorders>
              <w:top w:val="single" w:sz="4" w:space="0" w:color="auto"/>
              <w:left w:val="nil"/>
              <w:bottom w:val="single" w:sz="4" w:space="0" w:color="auto"/>
              <w:right w:val="single" w:sz="4" w:space="0" w:color="auto"/>
            </w:tcBorders>
            <w:vAlign w:val="center"/>
          </w:tcPr>
          <w:p w:rsidR="0079158A" w:rsidRPr="00BB130A" w:rsidRDefault="0079158A" w:rsidP="00673552">
            <w:pPr>
              <w:ind w:left="-108"/>
              <w:jc w:val="right"/>
              <w:rPr>
                <w:b/>
                <w:sz w:val="20"/>
                <w:szCs w:val="20"/>
              </w:rPr>
            </w:pPr>
            <w:r w:rsidRPr="00BB130A">
              <w:rPr>
                <w:b/>
                <w:sz w:val="20"/>
                <w:szCs w:val="20"/>
              </w:rPr>
              <w:t>16 324,7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BB130A" w:rsidRDefault="0079158A" w:rsidP="00673552">
            <w:pPr>
              <w:jc w:val="right"/>
              <w:rPr>
                <w:b/>
                <w:sz w:val="20"/>
                <w:szCs w:val="20"/>
              </w:rPr>
            </w:pPr>
            <w:r w:rsidRPr="00BB130A">
              <w:rPr>
                <w:b/>
                <w:sz w:val="20"/>
                <w:szCs w:val="20"/>
              </w:rPr>
              <w:t>16 816,8</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ind w:left="-107"/>
              <w:jc w:val="right"/>
              <w:rPr>
                <w:b/>
                <w:sz w:val="20"/>
                <w:szCs w:val="20"/>
              </w:rPr>
            </w:pPr>
            <w:r w:rsidRPr="00BB130A">
              <w:rPr>
                <w:b/>
                <w:sz w:val="20"/>
                <w:szCs w:val="20"/>
              </w:rPr>
              <w:t>16 324,7</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jc w:val="center"/>
              <w:rPr>
                <w:b/>
                <w:sz w:val="20"/>
                <w:szCs w:val="20"/>
              </w:rPr>
            </w:pPr>
            <w:r w:rsidRPr="00BB130A">
              <w:rPr>
                <w:b/>
                <w:sz w:val="20"/>
                <w:szCs w:val="20"/>
              </w:rPr>
              <w:t>97,1</w:t>
            </w:r>
          </w:p>
        </w:tc>
      </w:tr>
      <w:tr w:rsidR="0079158A" w:rsidRPr="00BB130A" w:rsidTr="004435BC">
        <w:trPr>
          <w:trHeight w:val="6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BB130A" w:rsidRDefault="0079158A" w:rsidP="00D41759">
            <w:pPr>
              <w:rPr>
                <w:sz w:val="20"/>
                <w:szCs w:val="20"/>
              </w:rPr>
            </w:pPr>
            <w:r w:rsidRPr="00BB130A">
              <w:rPr>
                <w:sz w:val="20"/>
                <w:szCs w:val="20"/>
              </w:rPr>
              <w:t xml:space="preserve">9) на развитие малого и среднего предпринимательства в </w:t>
            </w:r>
            <w:proofErr w:type="spellStart"/>
            <w:r w:rsidRPr="00BB130A">
              <w:rPr>
                <w:sz w:val="20"/>
                <w:szCs w:val="20"/>
              </w:rPr>
              <w:t>монопрофильных</w:t>
            </w:r>
            <w:proofErr w:type="spellEnd"/>
            <w:r w:rsidRPr="00BB130A">
              <w:rPr>
                <w:sz w:val="20"/>
                <w:szCs w:val="20"/>
              </w:rPr>
              <w:t xml:space="preserve"> муниципальных образованиях (моногородах) </w:t>
            </w:r>
          </w:p>
        </w:tc>
        <w:tc>
          <w:tcPr>
            <w:tcW w:w="992" w:type="dxa"/>
            <w:tcBorders>
              <w:top w:val="single" w:sz="4" w:space="0" w:color="auto"/>
              <w:left w:val="nil"/>
              <w:bottom w:val="single" w:sz="4" w:space="0" w:color="auto"/>
              <w:right w:val="single" w:sz="4" w:space="0" w:color="auto"/>
            </w:tcBorders>
            <w:vAlign w:val="center"/>
          </w:tcPr>
          <w:p w:rsidR="0079158A" w:rsidRPr="00BB130A" w:rsidRDefault="0079158A" w:rsidP="00673552">
            <w:pPr>
              <w:ind w:left="-108"/>
              <w:jc w:val="right"/>
              <w:rPr>
                <w:sz w:val="20"/>
                <w:szCs w:val="20"/>
              </w:rPr>
            </w:pPr>
            <w:r w:rsidRPr="00BB130A">
              <w:rPr>
                <w:sz w:val="20"/>
                <w:szCs w:val="20"/>
              </w:rPr>
              <w:t>1 860,1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BB130A" w:rsidRDefault="0079158A" w:rsidP="00673552">
            <w:pPr>
              <w:jc w:val="right"/>
              <w:rPr>
                <w:sz w:val="20"/>
                <w:szCs w:val="20"/>
              </w:rPr>
            </w:pPr>
            <w:r w:rsidRPr="00BB130A">
              <w:rPr>
                <w:sz w:val="20"/>
                <w:szCs w:val="20"/>
              </w:rPr>
              <w:t>1 900,0</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ind w:left="-107"/>
              <w:jc w:val="right"/>
              <w:rPr>
                <w:sz w:val="20"/>
                <w:szCs w:val="20"/>
              </w:rPr>
            </w:pPr>
            <w:r w:rsidRPr="00BB130A">
              <w:rPr>
                <w:sz w:val="20"/>
                <w:szCs w:val="20"/>
              </w:rPr>
              <w:t>1 860,1</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jc w:val="center"/>
              <w:rPr>
                <w:sz w:val="20"/>
                <w:szCs w:val="20"/>
              </w:rPr>
            </w:pPr>
            <w:r w:rsidRPr="00BB130A">
              <w:rPr>
                <w:sz w:val="20"/>
                <w:szCs w:val="20"/>
              </w:rPr>
              <w:t>97,9</w:t>
            </w:r>
          </w:p>
        </w:tc>
      </w:tr>
      <w:tr w:rsidR="0079158A" w:rsidRPr="00BB130A" w:rsidTr="004435BC">
        <w:trPr>
          <w:trHeight w:val="6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BB130A" w:rsidRDefault="0079158A" w:rsidP="00D41759">
            <w:pPr>
              <w:rPr>
                <w:sz w:val="20"/>
                <w:szCs w:val="20"/>
              </w:rPr>
            </w:pPr>
            <w:r w:rsidRPr="00BB130A">
              <w:rPr>
                <w:sz w:val="20"/>
                <w:szCs w:val="20"/>
              </w:rPr>
              <w:t xml:space="preserve">10) на финансовую поддержку субъектов предпринимательской деятельности, осуществляющих деятельность в сельской местности </w:t>
            </w:r>
          </w:p>
        </w:tc>
        <w:tc>
          <w:tcPr>
            <w:tcW w:w="992" w:type="dxa"/>
            <w:tcBorders>
              <w:top w:val="single" w:sz="4" w:space="0" w:color="auto"/>
              <w:left w:val="nil"/>
              <w:bottom w:val="single" w:sz="4" w:space="0" w:color="auto"/>
              <w:right w:val="single" w:sz="4" w:space="0" w:color="auto"/>
            </w:tcBorders>
            <w:vAlign w:val="center"/>
          </w:tcPr>
          <w:p w:rsidR="0079158A" w:rsidRPr="00BB130A" w:rsidRDefault="0079158A" w:rsidP="00673552">
            <w:pPr>
              <w:ind w:left="-108"/>
              <w:jc w:val="right"/>
              <w:rPr>
                <w:sz w:val="20"/>
                <w:szCs w:val="20"/>
              </w:rPr>
            </w:pPr>
            <w:r w:rsidRPr="00BB130A">
              <w:rPr>
                <w:sz w:val="20"/>
                <w:szCs w:val="20"/>
              </w:rPr>
              <w:t>5 527,7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BB130A" w:rsidRDefault="0079158A" w:rsidP="00673552">
            <w:pPr>
              <w:jc w:val="right"/>
              <w:rPr>
                <w:sz w:val="20"/>
                <w:szCs w:val="20"/>
              </w:rPr>
            </w:pPr>
            <w:r w:rsidRPr="00BB130A">
              <w:rPr>
                <w:sz w:val="20"/>
                <w:szCs w:val="20"/>
              </w:rPr>
              <w:t>5 868,9</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ind w:left="-107"/>
              <w:jc w:val="right"/>
              <w:rPr>
                <w:sz w:val="20"/>
                <w:szCs w:val="20"/>
              </w:rPr>
            </w:pPr>
            <w:r w:rsidRPr="00BB130A">
              <w:rPr>
                <w:sz w:val="20"/>
                <w:szCs w:val="20"/>
              </w:rPr>
              <w:t>5 527,7</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jc w:val="center"/>
              <w:rPr>
                <w:sz w:val="20"/>
                <w:szCs w:val="20"/>
              </w:rPr>
            </w:pPr>
            <w:r w:rsidRPr="00BB130A">
              <w:rPr>
                <w:sz w:val="20"/>
                <w:szCs w:val="20"/>
              </w:rPr>
              <w:t>94,2</w:t>
            </w:r>
          </w:p>
        </w:tc>
      </w:tr>
      <w:tr w:rsidR="0079158A" w:rsidRPr="00BB130A" w:rsidTr="004435BC">
        <w:trPr>
          <w:trHeight w:val="6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BB130A" w:rsidRDefault="0079158A" w:rsidP="00D41759">
            <w:pPr>
              <w:rPr>
                <w:sz w:val="20"/>
                <w:szCs w:val="20"/>
              </w:rPr>
            </w:pPr>
            <w:r w:rsidRPr="00BB130A">
              <w:rPr>
                <w:sz w:val="20"/>
                <w:szCs w:val="20"/>
              </w:rPr>
              <w:t xml:space="preserve">11) на формирование жилищного фонда для специалистов Чукотского автономного округа </w:t>
            </w:r>
          </w:p>
        </w:tc>
        <w:tc>
          <w:tcPr>
            <w:tcW w:w="992" w:type="dxa"/>
            <w:tcBorders>
              <w:top w:val="single" w:sz="4" w:space="0" w:color="auto"/>
              <w:left w:val="nil"/>
              <w:bottom w:val="single" w:sz="4" w:space="0" w:color="auto"/>
              <w:right w:val="single" w:sz="4" w:space="0" w:color="auto"/>
            </w:tcBorders>
            <w:vAlign w:val="center"/>
          </w:tcPr>
          <w:p w:rsidR="0079158A" w:rsidRPr="00BB130A" w:rsidRDefault="0079158A" w:rsidP="00673552">
            <w:pPr>
              <w:ind w:left="-108"/>
              <w:jc w:val="right"/>
              <w:rPr>
                <w:sz w:val="20"/>
                <w:szCs w:val="20"/>
              </w:rPr>
            </w:pPr>
            <w:r w:rsidRPr="00BB130A">
              <w:rPr>
                <w:sz w:val="20"/>
                <w:szCs w:val="20"/>
              </w:rPr>
              <w:t>8 936,9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BB130A" w:rsidRDefault="0079158A" w:rsidP="00673552">
            <w:pPr>
              <w:jc w:val="right"/>
              <w:rPr>
                <w:sz w:val="20"/>
                <w:szCs w:val="20"/>
              </w:rPr>
            </w:pPr>
            <w:r w:rsidRPr="00BB130A">
              <w:rPr>
                <w:sz w:val="20"/>
                <w:szCs w:val="20"/>
              </w:rPr>
              <w:t>9 047,9</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ind w:left="-107"/>
              <w:jc w:val="right"/>
              <w:rPr>
                <w:sz w:val="20"/>
                <w:szCs w:val="20"/>
              </w:rPr>
            </w:pPr>
            <w:r w:rsidRPr="00BB130A">
              <w:rPr>
                <w:sz w:val="20"/>
                <w:szCs w:val="20"/>
              </w:rPr>
              <w:t>8 936,9</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jc w:val="center"/>
              <w:rPr>
                <w:sz w:val="20"/>
                <w:szCs w:val="20"/>
              </w:rPr>
            </w:pPr>
            <w:r w:rsidRPr="00BB130A">
              <w:rPr>
                <w:sz w:val="20"/>
                <w:szCs w:val="20"/>
              </w:rPr>
              <w:t>98,8</w:t>
            </w:r>
          </w:p>
        </w:tc>
      </w:tr>
      <w:tr w:rsidR="0079158A" w:rsidRPr="00BB130A" w:rsidTr="004435BC">
        <w:trPr>
          <w:trHeight w:val="6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BB130A" w:rsidRDefault="0079158A" w:rsidP="00D41759">
            <w:pPr>
              <w:rPr>
                <w:b/>
                <w:sz w:val="20"/>
                <w:szCs w:val="20"/>
              </w:rPr>
            </w:pPr>
            <w:r w:rsidRPr="00BB130A">
              <w:rPr>
                <w:b/>
                <w:sz w:val="20"/>
                <w:szCs w:val="20"/>
              </w:rPr>
              <w:t>Управление социальной политики, в том числе:</w:t>
            </w:r>
          </w:p>
        </w:tc>
        <w:tc>
          <w:tcPr>
            <w:tcW w:w="992" w:type="dxa"/>
            <w:tcBorders>
              <w:top w:val="single" w:sz="4" w:space="0" w:color="auto"/>
              <w:left w:val="nil"/>
              <w:bottom w:val="single" w:sz="4" w:space="0" w:color="auto"/>
              <w:right w:val="single" w:sz="4" w:space="0" w:color="auto"/>
            </w:tcBorders>
            <w:vAlign w:val="center"/>
          </w:tcPr>
          <w:p w:rsidR="0079158A" w:rsidRPr="00BB130A" w:rsidRDefault="0079158A" w:rsidP="00673552">
            <w:pPr>
              <w:ind w:left="-108"/>
              <w:jc w:val="right"/>
              <w:rPr>
                <w:b/>
                <w:sz w:val="20"/>
                <w:szCs w:val="20"/>
              </w:rPr>
            </w:pPr>
            <w:r w:rsidRPr="00BB130A">
              <w:rPr>
                <w:b/>
                <w:sz w:val="20"/>
                <w:szCs w:val="20"/>
              </w:rPr>
              <w:t>5 514,0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BB130A" w:rsidRDefault="0079158A" w:rsidP="00673552">
            <w:pPr>
              <w:jc w:val="right"/>
              <w:rPr>
                <w:b/>
                <w:sz w:val="20"/>
                <w:szCs w:val="20"/>
              </w:rPr>
            </w:pPr>
            <w:r w:rsidRPr="00BB130A">
              <w:rPr>
                <w:b/>
                <w:sz w:val="20"/>
                <w:szCs w:val="20"/>
              </w:rPr>
              <w:t>5 514,0</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ind w:left="-107"/>
              <w:jc w:val="right"/>
              <w:rPr>
                <w:b/>
                <w:sz w:val="20"/>
                <w:szCs w:val="20"/>
              </w:rPr>
            </w:pPr>
            <w:r w:rsidRPr="00BB130A">
              <w:rPr>
                <w:b/>
                <w:sz w:val="20"/>
                <w:szCs w:val="20"/>
              </w:rPr>
              <w:t>5 514,0</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jc w:val="center"/>
              <w:rPr>
                <w:b/>
                <w:sz w:val="20"/>
                <w:szCs w:val="20"/>
              </w:rPr>
            </w:pPr>
            <w:r w:rsidRPr="00BB130A">
              <w:rPr>
                <w:b/>
                <w:sz w:val="20"/>
                <w:szCs w:val="20"/>
              </w:rPr>
              <w:t>97,5</w:t>
            </w:r>
          </w:p>
        </w:tc>
      </w:tr>
      <w:tr w:rsidR="0079158A" w:rsidRPr="00BB130A" w:rsidTr="004435BC">
        <w:trPr>
          <w:trHeight w:val="6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BB130A" w:rsidRDefault="0079158A" w:rsidP="00D41759">
            <w:pPr>
              <w:rPr>
                <w:sz w:val="20"/>
                <w:szCs w:val="20"/>
              </w:rPr>
            </w:pPr>
            <w:r w:rsidRPr="00BB130A">
              <w:rPr>
                <w:sz w:val="20"/>
                <w:szCs w:val="20"/>
              </w:rPr>
              <w:t xml:space="preserve">12) на реализацию мероприятий по проведению оздоровительной кампании детей, находящихся в трудной жизненной ситуации </w:t>
            </w:r>
          </w:p>
        </w:tc>
        <w:tc>
          <w:tcPr>
            <w:tcW w:w="992" w:type="dxa"/>
            <w:tcBorders>
              <w:top w:val="single" w:sz="4" w:space="0" w:color="auto"/>
              <w:left w:val="nil"/>
              <w:bottom w:val="single" w:sz="4" w:space="0" w:color="auto"/>
              <w:right w:val="single" w:sz="4" w:space="0" w:color="auto"/>
            </w:tcBorders>
            <w:vAlign w:val="center"/>
          </w:tcPr>
          <w:p w:rsidR="0079158A" w:rsidRPr="00BB130A" w:rsidRDefault="0079158A" w:rsidP="00673552">
            <w:pPr>
              <w:ind w:left="-108"/>
              <w:jc w:val="right"/>
              <w:rPr>
                <w:sz w:val="20"/>
                <w:szCs w:val="20"/>
              </w:rPr>
            </w:pPr>
            <w:r w:rsidRPr="00BB130A">
              <w:rPr>
                <w:sz w:val="20"/>
                <w:szCs w:val="20"/>
              </w:rPr>
              <w:t>4 914,0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BB130A" w:rsidRDefault="0079158A" w:rsidP="00673552">
            <w:pPr>
              <w:jc w:val="right"/>
              <w:rPr>
                <w:sz w:val="20"/>
                <w:szCs w:val="20"/>
              </w:rPr>
            </w:pPr>
            <w:r w:rsidRPr="00BB130A">
              <w:rPr>
                <w:sz w:val="20"/>
                <w:szCs w:val="20"/>
              </w:rPr>
              <w:t>4 914,0</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ind w:left="-107"/>
              <w:jc w:val="right"/>
              <w:rPr>
                <w:sz w:val="20"/>
                <w:szCs w:val="20"/>
              </w:rPr>
            </w:pPr>
            <w:r w:rsidRPr="00BB130A">
              <w:rPr>
                <w:sz w:val="20"/>
                <w:szCs w:val="20"/>
              </w:rPr>
              <w:t>4 914,0</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jc w:val="center"/>
              <w:rPr>
                <w:sz w:val="20"/>
                <w:szCs w:val="20"/>
              </w:rPr>
            </w:pPr>
            <w:r w:rsidRPr="00BB130A">
              <w:rPr>
                <w:sz w:val="20"/>
                <w:szCs w:val="20"/>
              </w:rPr>
              <w:t>100,0</w:t>
            </w:r>
          </w:p>
        </w:tc>
      </w:tr>
      <w:tr w:rsidR="0079158A" w:rsidRPr="00BB130A" w:rsidTr="004435BC">
        <w:trPr>
          <w:trHeight w:val="6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BB130A" w:rsidRDefault="0079158A" w:rsidP="00D41759">
            <w:pPr>
              <w:rPr>
                <w:sz w:val="20"/>
                <w:szCs w:val="20"/>
              </w:rPr>
            </w:pPr>
            <w:r w:rsidRPr="00BB130A">
              <w:rPr>
                <w:sz w:val="20"/>
                <w:szCs w:val="20"/>
              </w:rPr>
              <w:t xml:space="preserve">13) на приобретение оборудования и товарно-материальных ценностей для нужд </w:t>
            </w:r>
            <w:proofErr w:type="spellStart"/>
            <w:r w:rsidRPr="00BB130A">
              <w:rPr>
                <w:sz w:val="20"/>
                <w:szCs w:val="20"/>
              </w:rPr>
              <w:t>мун</w:t>
            </w:r>
            <w:proofErr w:type="spellEnd"/>
            <w:r w:rsidRPr="00BB130A">
              <w:rPr>
                <w:sz w:val="20"/>
                <w:szCs w:val="20"/>
              </w:rPr>
              <w:t xml:space="preserve">. образовательных организаций, учреждений культуры и спорта </w:t>
            </w:r>
          </w:p>
        </w:tc>
        <w:tc>
          <w:tcPr>
            <w:tcW w:w="992" w:type="dxa"/>
            <w:tcBorders>
              <w:top w:val="single" w:sz="4" w:space="0" w:color="auto"/>
              <w:left w:val="nil"/>
              <w:bottom w:val="single" w:sz="4" w:space="0" w:color="auto"/>
              <w:right w:val="single" w:sz="4" w:space="0" w:color="auto"/>
            </w:tcBorders>
            <w:vAlign w:val="center"/>
          </w:tcPr>
          <w:p w:rsidR="0079158A" w:rsidRPr="00BB130A" w:rsidRDefault="0079158A" w:rsidP="00673552">
            <w:pPr>
              <w:ind w:left="-108"/>
              <w:jc w:val="right"/>
              <w:rPr>
                <w:sz w:val="20"/>
                <w:szCs w:val="20"/>
              </w:rPr>
            </w:pPr>
            <w:r w:rsidRPr="00BB130A">
              <w:rPr>
                <w:sz w:val="20"/>
                <w:szCs w:val="20"/>
              </w:rPr>
              <w:t>100,0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BB130A" w:rsidRDefault="0079158A" w:rsidP="00673552">
            <w:pPr>
              <w:jc w:val="right"/>
              <w:rPr>
                <w:sz w:val="20"/>
                <w:szCs w:val="20"/>
              </w:rPr>
            </w:pPr>
            <w:r w:rsidRPr="00BB130A">
              <w:rPr>
                <w:sz w:val="20"/>
                <w:szCs w:val="20"/>
              </w:rPr>
              <w:t>100,0</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ind w:left="-107"/>
              <w:jc w:val="right"/>
              <w:rPr>
                <w:sz w:val="20"/>
                <w:szCs w:val="20"/>
              </w:rPr>
            </w:pPr>
            <w:r w:rsidRPr="00BB130A">
              <w:rPr>
                <w:sz w:val="20"/>
                <w:szCs w:val="20"/>
              </w:rPr>
              <w:t>100,0</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jc w:val="center"/>
              <w:rPr>
                <w:sz w:val="20"/>
                <w:szCs w:val="20"/>
              </w:rPr>
            </w:pPr>
            <w:r w:rsidRPr="00BB130A">
              <w:rPr>
                <w:sz w:val="20"/>
                <w:szCs w:val="20"/>
              </w:rPr>
              <w:t>100,0</w:t>
            </w:r>
          </w:p>
        </w:tc>
      </w:tr>
      <w:tr w:rsidR="0079158A" w:rsidRPr="00BB130A" w:rsidTr="004435BC">
        <w:trPr>
          <w:trHeight w:val="128"/>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BB130A" w:rsidRDefault="0079158A" w:rsidP="00D41759">
            <w:pPr>
              <w:rPr>
                <w:iCs/>
                <w:sz w:val="20"/>
                <w:szCs w:val="20"/>
              </w:rPr>
            </w:pPr>
            <w:r w:rsidRPr="00BB130A">
              <w:rPr>
                <w:iCs/>
                <w:sz w:val="20"/>
                <w:szCs w:val="20"/>
              </w:rPr>
              <w:t>14) н</w:t>
            </w:r>
            <w:r w:rsidRPr="00BB130A">
              <w:rPr>
                <w:sz w:val="20"/>
                <w:szCs w:val="20"/>
              </w:rPr>
              <w:t>а непредвиденные расходы из средств резервного фонда Правительства Чукотского автономного округа</w:t>
            </w:r>
            <w:r w:rsidRPr="00BB130A">
              <w:rPr>
                <w:iCs/>
                <w:sz w:val="20"/>
                <w:szCs w:val="20"/>
              </w:rPr>
              <w:t xml:space="preserve"> - оказание единовременной финансовой поддержки Муниципального бюджетного общеобразовательного учреждения «Центр образования села </w:t>
            </w:r>
            <w:proofErr w:type="spellStart"/>
            <w:r w:rsidRPr="00BB130A">
              <w:rPr>
                <w:iCs/>
                <w:sz w:val="20"/>
                <w:szCs w:val="20"/>
              </w:rPr>
              <w:t>Марково</w:t>
            </w:r>
            <w:proofErr w:type="spellEnd"/>
            <w:r w:rsidRPr="00BB130A">
              <w:rPr>
                <w:iCs/>
                <w:sz w:val="20"/>
                <w:szCs w:val="20"/>
              </w:rPr>
              <w:t xml:space="preserve">», в связи со 135-летием </w:t>
            </w:r>
          </w:p>
        </w:tc>
        <w:tc>
          <w:tcPr>
            <w:tcW w:w="992" w:type="dxa"/>
            <w:tcBorders>
              <w:top w:val="single" w:sz="4" w:space="0" w:color="auto"/>
              <w:left w:val="nil"/>
              <w:bottom w:val="single" w:sz="4" w:space="0" w:color="auto"/>
              <w:right w:val="single" w:sz="4" w:space="0" w:color="auto"/>
            </w:tcBorders>
            <w:vAlign w:val="center"/>
          </w:tcPr>
          <w:p w:rsidR="0079158A" w:rsidRPr="00BB130A" w:rsidRDefault="0079158A" w:rsidP="00673552">
            <w:pPr>
              <w:ind w:left="-108"/>
              <w:jc w:val="right"/>
              <w:rPr>
                <w:iCs/>
                <w:sz w:val="20"/>
                <w:szCs w:val="20"/>
              </w:rPr>
            </w:pPr>
            <w:r w:rsidRPr="00BB130A">
              <w:rPr>
                <w:iCs/>
                <w:sz w:val="20"/>
                <w:szCs w:val="20"/>
              </w:rPr>
              <w:t>500,0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BB130A" w:rsidRDefault="0079158A" w:rsidP="00673552">
            <w:pPr>
              <w:jc w:val="right"/>
              <w:rPr>
                <w:iCs/>
                <w:sz w:val="20"/>
                <w:szCs w:val="20"/>
              </w:rPr>
            </w:pPr>
            <w:r w:rsidRPr="00BB130A">
              <w:rPr>
                <w:iCs/>
                <w:sz w:val="20"/>
                <w:szCs w:val="20"/>
              </w:rPr>
              <w:t>500,0</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ind w:left="-107"/>
              <w:jc w:val="right"/>
              <w:rPr>
                <w:iCs/>
                <w:sz w:val="20"/>
                <w:szCs w:val="20"/>
              </w:rPr>
            </w:pPr>
            <w:r w:rsidRPr="00BB130A">
              <w:rPr>
                <w:iCs/>
                <w:sz w:val="20"/>
                <w:szCs w:val="20"/>
              </w:rPr>
              <w:t>500,0</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BB130A" w:rsidRDefault="0079158A" w:rsidP="00673552">
            <w:pPr>
              <w:jc w:val="center"/>
              <w:rPr>
                <w:sz w:val="20"/>
                <w:szCs w:val="20"/>
              </w:rPr>
            </w:pPr>
            <w:r w:rsidRPr="00BB130A">
              <w:rPr>
                <w:sz w:val="20"/>
                <w:szCs w:val="20"/>
              </w:rPr>
              <w:t>100,0</w:t>
            </w:r>
          </w:p>
        </w:tc>
      </w:tr>
    </w:tbl>
    <w:p w:rsidR="0079158A" w:rsidRPr="008D5D32" w:rsidRDefault="0079158A" w:rsidP="00673552">
      <w:pPr>
        <w:autoSpaceDE w:val="0"/>
        <w:autoSpaceDN w:val="0"/>
        <w:adjustRightInd w:val="0"/>
        <w:spacing w:before="120"/>
        <w:ind w:firstLine="709"/>
        <w:jc w:val="both"/>
        <w:rPr>
          <w:bCs/>
          <w:sz w:val="28"/>
          <w:szCs w:val="28"/>
        </w:rPr>
      </w:pPr>
      <w:r w:rsidRPr="008D5D32">
        <w:rPr>
          <w:bCs/>
          <w:sz w:val="28"/>
          <w:szCs w:val="28"/>
        </w:rPr>
        <w:t>Средства субсидий предоставлены из окружного бюджета в объеме заявленной потребности (269 138,1 тыс. рублей) и использованы главными распорядителями средств местного бюджета в сумме 268 990,2 тыс. рублей или 98,1% утвержденных плановых назначений.</w:t>
      </w:r>
    </w:p>
    <w:p w:rsidR="0079158A" w:rsidRPr="008D5D32" w:rsidRDefault="0079158A" w:rsidP="00673552">
      <w:pPr>
        <w:autoSpaceDE w:val="0"/>
        <w:autoSpaceDN w:val="0"/>
        <w:adjustRightInd w:val="0"/>
        <w:ind w:firstLine="709"/>
        <w:jc w:val="both"/>
        <w:rPr>
          <w:bCs/>
          <w:sz w:val="28"/>
          <w:szCs w:val="28"/>
        </w:rPr>
      </w:pPr>
      <w:r w:rsidRPr="008D5D32">
        <w:rPr>
          <w:bCs/>
          <w:sz w:val="28"/>
          <w:szCs w:val="28"/>
        </w:rPr>
        <w:t xml:space="preserve">Проверкой охвачено пять видов субсидий на общую сумму </w:t>
      </w:r>
      <w:r w:rsidRPr="008D5D32">
        <w:rPr>
          <w:sz w:val="28"/>
          <w:szCs w:val="28"/>
        </w:rPr>
        <w:t>11 242,3 тыс. рублей.</w:t>
      </w:r>
    </w:p>
    <w:p w:rsidR="0079158A" w:rsidRPr="008D5D32" w:rsidRDefault="0079158A" w:rsidP="00673552">
      <w:pPr>
        <w:autoSpaceDE w:val="0"/>
        <w:autoSpaceDN w:val="0"/>
        <w:adjustRightInd w:val="0"/>
        <w:ind w:firstLine="709"/>
        <w:jc w:val="both"/>
        <w:rPr>
          <w:bCs/>
          <w:sz w:val="28"/>
          <w:szCs w:val="28"/>
        </w:rPr>
      </w:pPr>
      <w:r w:rsidRPr="008D5D32">
        <w:rPr>
          <w:bCs/>
          <w:sz w:val="28"/>
          <w:szCs w:val="28"/>
        </w:rPr>
        <w:t>В ходе проверки законности и результативности использования субсидий в проверяемом периоде установлены следующие нарушения.</w:t>
      </w:r>
    </w:p>
    <w:p w:rsidR="0079158A" w:rsidRPr="002B632F" w:rsidRDefault="0079158A" w:rsidP="00673552">
      <w:pPr>
        <w:autoSpaceDE w:val="0"/>
        <w:autoSpaceDN w:val="0"/>
        <w:adjustRightInd w:val="0"/>
        <w:ind w:firstLine="709"/>
        <w:jc w:val="both"/>
        <w:rPr>
          <w:color w:val="000000" w:themeColor="text1"/>
          <w:sz w:val="28"/>
          <w:szCs w:val="28"/>
        </w:rPr>
      </w:pPr>
      <w:r w:rsidRPr="002B632F">
        <w:rPr>
          <w:color w:val="000000" w:themeColor="text1"/>
          <w:sz w:val="28"/>
          <w:szCs w:val="28"/>
        </w:rPr>
        <w:t>1. </w:t>
      </w:r>
      <w:proofErr w:type="gramStart"/>
      <w:r w:rsidRPr="002B632F">
        <w:rPr>
          <w:color w:val="000000" w:themeColor="text1"/>
          <w:sz w:val="28"/>
          <w:szCs w:val="28"/>
        </w:rPr>
        <w:t>В нарушение пункта 3 статьи 78 Бюджетного кодекса, отдельные положения Порядка предоставления субсидии субъектам предпринимательской деятельности, осуществляющих деятельность в сельской местности, на возмещение части затрат по оплате коммунальных услуг, утвержденного</w:t>
      </w:r>
      <w:r w:rsidRPr="002B632F">
        <w:rPr>
          <w:rStyle w:val="ad"/>
          <w:b w:val="0"/>
          <w:color w:val="000000" w:themeColor="text1"/>
          <w:sz w:val="28"/>
          <w:szCs w:val="28"/>
        </w:rPr>
        <w:t xml:space="preserve"> Постановлением Администрации от 29 апреля 2016 года №262 </w:t>
      </w:r>
      <w:r w:rsidRPr="002B632F">
        <w:rPr>
          <w:color w:val="000000" w:themeColor="text1"/>
          <w:sz w:val="28"/>
          <w:szCs w:val="28"/>
        </w:rPr>
        <w:t>не соответствуют Общим требованиям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w:t>
      </w:r>
      <w:proofErr w:type="gramEnd"/>
      <w:r w:rsidRPr="002B632F">
        <w:rPr>
          <w:color w:val="000000" w:themeColor="text1"/>
          <w:sz w:val="28"/>
          <w:szCs w:val="28"/>
        </w:rPr>
        <w:t>), индивидуальным предпринимателям, а также физическим лицам - производителям товаров, работ, услуг, утвержденным Постановлением Правительства Российской Федерации от 6 сентября 2016 года №887.</w:t>
      </w:r>
    </w:p>
    <w:p w:rsidR="0079158A" w:rsidRPr="008D5D32" w:rsidRDefault="0079158A" w:rsidP="00673552">
      <w:pPr>
        <w:pStyle w:val="51"/>
        <w:widowControl w:val="0"/>
        <w:shd w:val="clear" w:color="auto" w:fill="auto"/>
        <w:spacing w:after="0" w:line="240" w:lineRule="auto"/>
        <w:ind w:firstLine="709"/>
        <w:jc w:val="both"/>
        <w:rPr>
          <w:color w:val="auto"/>
          <w:sz w:val="28"/>
          <w:szCs w:val="28"/>
        </w:rPr>
      </w:pPr>
      <w:r w:rsidRPr="002B632F">
        <w:rPr>
          <w:color w:val="000000" w:themeColor="text1"/>
          <w:sz w:val="28"/>
          <w:szCs w:val="28"/>
        </w:rPr>
        <w:t>2. </w:t>
      </w:r>
      <w:proofErr w:type="gramStart"/>
      <w:r w:rsidRPr="002B632F">
        <w:rPr>
          <w:color w:val="000000" w:themeColor="text1"/>
          <w:sz w:val="28"/>
          <w:szCs w:val="28"/>
        </w:rPr>
        <w:t>В нарушение</w:t>
      </w:r>
      <w:r w:rsidRPr="008D5D32">
        <w:rPr>
          <w:color w:val="auto"/>
          <w:sz w:val="28"/>
          <w:szCs w:val="28"/>
        </w:rPr>
        <w:t xml:space="preserve"> абзацев 4 и 6 пункта 1 статьи 78.1 Бюджетного кодекса, Порядка предоставления субсидий на выполнение муниципального задания, а также субсидий на иные цели №604, не заключено десять соглашений о предоставлении субсидий на иные цели, в том числе: девять соглашений – на реализацию мероприятий по проведению оздоровительной кампании детей, находящихся в трудной жизненной ситуации на сумму 4 968,6 тыс. рублей</w:t>
      </w:r>
      <w:proofErr w:type="gramEnd"/>
      <w:r w:rsidRPr="008D5D32">
        <w:rPr>
          <w:color w:val="auto"/>
          <w:sz w:val="28"/>
          <w:szCs w:val="28"/>
        </w:rPr>
        <w:t xml:space="preserve">, и одно соглашение – на </w:t>
      </w:r>
      <w:r w:rsidRPr="008D5D32">
        <w:rPr>
          <w:bCs/>
          <w:color w:val="auto"/>
          <w:sz w:val="28"/>
          <w:szCs w:val="28"/>
        </w:rPr>
        <w:t>приобретение оборудования и товарно-материальных ценностей для нужд муниципальных образовательных организаций, учреждений культуры и спорта</w:t>
      </w:r>
      <w:r w:rsidRPr="008D5D32">
        <w:rPr>
          <w:color w:val="auto"/>
          <w:sz w:val="28"/>
          <w:szCs w:val="28"/>
        </w:rPr>
        <w:t xml:space="preserve"> на сумму 101,0 тыс. рублей.</w:t>
      </w:r>
    </w:p>
    <w:p w:rsidR="0079158A" w:rsidRPr="008D5D32" w:rsidRDefault="0079158A" w:rsidP="00673552">
      <w:pPr>
        <w:ind w:firstLine="709"/>
        <w:jc w:val="both"/>
        <w:rPr>
          <w:bCs/>
          <w:sz w:val="28"/>
          <w:szCs w:val="28"/>
        </w:rPr>
      </w:pPr>
      <w:r w:rsidRPr="008D5D32">
        <w:rPr>
          <w:bCs/>
          <w:sz w:val="28"/>
          <w:szCs w:val="28"/>
        </w:rPr>
        <w:t xml:space="preserve">Проверкой законности и результативности использования субсидий, </w:t>
      </w:r>
      <w:r w:rsidRPr="008D5D32">
        <w:rPr>
          <w:sz w:val="28"/>
          <w:szCs w:val="28"/>
        </w:rPr>
        <w:t xml:space="preserve">предоставленных в 2018 году из окружного бюджета </w:t>
      </w:r>
      <w:proofErr w:type="spellStart"/>
      <w:r w:rsidRPr="008D5D32">
        <w:rPr>
          <w:sz w:val="28"/>
          <w:szCs w:val="28"/>
        </w:rPr>
        <w:t>Анадырскому</w:t>
      </w:r>
      <w:proofErr w:type="spellEnd"/>
      <w:r w:rsidRPr="008D5D32">
        <w:rPr>
          <w:sz w:val="28"/>
          <w:szCs w:val="28"/>
        </w:rPr>
        <w:t xml:space="preserve"> муниципальному району, нарушений не выявлено по следующим видам субсидий</w:t>
      </w:r>
      <w:r w:rsidRPr="008D5D32">
        <w:rPr>
          <w:bCs/>
          <w:sz w:val="28"/>
          <w:szCs w:val="28"/>
        </w:rPr>
        <w:t>:</w:t>
      </w:r>
    </w:p>
    <w:p w:rsidR="0079158A" w:rsidRPr="008D5D32" w:rsidRDefault="0079158A" w:rsidP="00673552">
      <w:pPr>
        <w:ind w:firstLine="709"/>
        <w:jc w:val="both"/>
        <w:rPr>
          <w:sz w:val="28"/>
          <w:szCs w:val="28"/>
        </w:rPr>
      </w:pPr>
      <w:r w:rsidRPr="008D5D32">
        <w:rPr>
          <w:bCs/>
          <w:sz w:val="28"/>
          <w:szCs w:val="28"/>
        </w:rPr>
        <w:t>- </w:t>
      </w:r>
      <w:r w:rsidRPr="008D5D32">
        <w:rPr>
          <w:sz w:val="28"/>
          <w:szCs w:val="28"/>
        </w:rPr>
        <w:t>на финансовую поддержку производства мясной и молочной продукции;</w:t>
      </w:r>
    </w:p>
    <w:p w:rsidR="0079158A" w:rsidRPr="008D5D32" w:rsidRDefault="0079158A" w:rsidP="00673552">
      <w:pPr>
        <w:ind w:firstLine="709"/>
        <w:jc w:val="both"/>
        <w:rPr>
          <w:sz w:val="28"/>
          <w:szCs w:val="28"/>
        </w:rPr>
      </w:pPr>
      <w:r w:rsidRPr="008D5D32">
        <w:rPr>
          <w:sz w:val="28"/>
          <w:szCs w:val="28"/>
        </w:rPr>
        <w:t>- на оказание государственной поддержки молодым семьям на приобретение (строительство) жилья.</w:t>
      </w:r>
    </w:p>
    <w:p w:rsidR="0079158A" w:rsidRPr="008D5D32" w:rsidRDefault="0079158A" w:rsidP="00673552">
      <w:pPr>
        <w:spacing w:before="160" w:after="120"/>
        <w:ind w:firstLine="720"/>
        <w:jc w:val="both"/>
        <w:rPr>
          <w:b/>
          <w:sz w:val="28"/>
          <w:szCs w:val="28"/>
        </w:rPr>
      </w:pPr>
      <w:r w:rsidRPr="008D5D32">
        <w:rPr>
          <w:b/>
          <w:sz w:val="28"/>
          <w:szCs w:val="28"/>
        </w:rPr>
        <w:t>2.2. Субвенции</w:t>
      </w:r>
    </w:p>
    <w:p w:rsidR="0079158A" w:rsidRPr="008D5D32" w:rsidRDefault="0079158A" w:rsidP="00673552">
      <w:pPr>
        <w:autoSpaceDE w:val="0"/>
        <w:autoSpaceDN w:val="0"/>
        <w:adjustRightInd w:val="0"/>
        <w:ind w:firstLine="709"/>
        <w:jc w:val="both"/>
        <w:rPr>
          <w:sz w:val="28"/>
          <w:szCs w:val="28"/>
        </w:rPr>
      </w:pPr>
      <w:r w:rsidRPr="008D5D32">
        <w:rPr>
          <w:sz w:val="28"/>
          <w:szCs w:val="28"/>
        </w:rPr>
        <w:t xml:space="preserve">Информация о субвенциях, полученных из окружного бюджета и их использовании в проверяемом периоде, в разрезе главных </w:t>
      </w:r>
      <w:r w:rsidRPr="008D5D32">
        <w:rPr>
          <w:rFonts w:eastAsia="Calibri"/>
          <w:sz w:val="28"/>
          <w:szCs w:val="28"/>
        </w:rPr>
        <w:t xml:space="preserve">распорядителей средств местного бюджета </w:t>
      </w:r>
      <w:r w:rsidRPr="008D5D32">
        <w:rPr>
          <w:sz w:val="28"/>
          <w:szCs w:val="28"/>
        </w:rPr>
        <w:t>представлена в таблице №5.</w:t>
      </w:r>
    </w:p>
    <w:p w:rsidR="0079158A" w:rsidRPr="00A01389" w:rsidRDefault="0079158A" w:rsidP="00673552">
      <w:pPr>
        <w:ind w:firstLine="708"/>
        <w:jc w:val="right"/>
        <w:rPr>
          <w:sz w:val="20"/>
          <w:szCs w:val="20"/>
        </w:rPr>
      </w:pPr>
      <w:r w:rsidRPr="00A01389">
        <w:rPr>
          <w:sz w:val="20"/>
          <w:szCs w:val="20"/>
        </w:rPr>
        <w:t>Таблица №5</w:t>
      </w:r>
    </w:p>
    <w:p w:rsidR="0079158A" w:rsidRPr="00A01389" w:rsidRDefault="0079158A" w:rsidP="00673552">
      <w:pPr>
        <w:ind w:firstLine="708"/>
        <w:jc w:val="right"/>
        <w:rPr>
          <w:sz w:val="20"/>
          <w:szCs w:val="20"/>
        </w:rPr>
      </w:pPr>
      <w:r w:rsidRPr="00A01389">
        <w:rPr>
          <w:sz w:val="20"/>
          <w:szCs w:val="20"/>
        </w:rPr>
        <w:t>(тыс. рублей)</w:t>
      </w:r>
    </w:p>
    <w:tbl>
      <w:tblPr>
        <w:tblW w:w="10142" w:type="dxa"/>
        <w:tblInd w:w="-176" w:type="dxa"/>
        <w:tblLayout w:type="fixed"/>
        <w:tblLook w:val="04A0"/>
      </w:tblPr>
      <w:tblGrid>
        <w:gridCol w:w="5954"/>
        <w:gridCol w:w="992"/>
        <w:gridCol w:w="1134"/>
        <w:gridCol w:w="993"/>
        <w:gridCol w:w="1069"/>
      </w:tblGrid>
      <w:tr w:rsidR="0079158A" w:rsidRPr="00A01389" w:rsidTr="00321033">
        <w:trPr>
          <w:trHeight w:val="235"/>
          <w:tblHeader/>
        </w:trPr>
        <w:tc>
          <w:tcPr>
            <w:tcW w:w="5954" w:type="dxa"/>
            <w:tcBorders>
              <w:top w:val="single" w:sz="4" w:space="0" w:color="auto"/>
              <w:left w:val="single" w:sz="4" w:space="0" w:color="auto"/>
              <w:bottom w:val="nil"/>
              <w:right w:val="single" w:sz="4" w:space="0" w:color="auto"/>
            </w:tcBorders>
            <w:shd w:val="clear" w:color="auto" w:fill="auto"/>
            <w:vAlign w:val="center"/>
            <w:hideMark/>
          </w:tcPr>
          <w:p w:rsidR="0079158A" w:rsidRPr="00A01389" w:rsidRDefault="0079158A" w:rsidP="00673552">
            <w:pPr>
              <w:jc w:val="center"/>
              <w:rPr>
                <w:sz w:val="20"/>
                <w:szCs w:val="20"/>
              </w:rPr>
            </w:pPr>
            <w:r w:rsidRPr="00A01389">
              <w:rPr>
                <w:sz w:val="20"/>
                <w:szCs w:val="20"/>
              </w:rPr>
              <w:t>Наименование показателя</w:t>
            </w:r>
          </w:p>
        </w:tc>
        <w:tc>
          <w:tcPr>
            <w:tcW w:w="992" w:type="dxa"/>
            <w:tcBorders>
              <w:top w:val="single" w:sz="4" w:space="0" w:color="auto"/>
              <w:left w:val="nil"/>
              <w:bottom w:val="single" w:sz="4" w:space="0" w:color="auto"/>
              <w:right w:val="single" w:sz="4" w:space="0" w:color="auto"/>
            </w:tcBorders>
            <w:vAlign w:val="center"/>
          </w:tcPr>
          <w:p w:rsidR="0079158A" w:rsidRPr="00A01389" w:rsidRDefault="0079158A" w:rsidP="00673552">
            <w:pPr>
              <w:ind w:left="-108" w:right="-109"/>
              <w:jc w:val="center"/>
              <w:rPr>
                <w:sz w:val="20"/>
                <w:szCs w:val="20"/>
              </w:rPr>
            </w:pPr>
            <w:r w:rsidRPr="00A01389">
              <w:rPr>
                <w:sz w:val="20"/>
                <w:szCs w:val="20"/>
              </w:rPr>
              <w:t>Поступило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58A" w:rsidRPr="00A01389" w:rsidRDefault="0079158A" w:rsidP="00673552">
            <w:pPr>
              <w:ind w:left="-108" w:right="-109"/>
              <w:jc w:val="center"/>
              <w:rPr>
                <w:sz w:val="20"/>
                <w:szCs w:val="20"/>
              </w:rPr>
            </w:pPr>
            <w:r w:rsidRPr="00A01389">
              <w:rPr>
                <w:sz w:val="20"/>
                <w:szCs w:val="20"/>
              </w:rPr>
              <w:t xml:space="preserve">Утверждено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9158A" w:rsidRPr="00A01389" w:rsidRDefault="0079158A" w:rsidP="00673552">
            <w:pPr>
              <w:ind w:left="-107" w:right="-109"/>
              <w:jc w:val="center"/>
              <w:rPr>
                <w:sz w:val="20"/>
                <w:szCs w:val="20"/>
              </w:rPr>
            </w:pPr>
            <w:r w:rsidRPr="00A01389">
              <w:rPr>
                <w:sz w:val="20"/>
                <w:szCs w:val="20"/>
              </w:rPr>
              <w:t>Исполнено</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rsidR="0079158A" w:rsidRPr="00A01389" w:rsidRDefault="0079158A" w:rsidP="00673552">
            <w:pPr>
              <w:ind w:left="-108" w:right="-108"/>
              <w:jc w:val="center"/>
              <w:rPr>
                <w:sz w:val="20"/>
                <w:szCs w:val="20"/>
              </w:rPr>
            </w:pPr>
            <w:r w:rsidRPr="00A01389">
              <w:rPr>
                <w:sz w:val="20"/>
                <w:szCs w:val="20"/>
              </w:rPr>
              <w:t>Процент исполнения</w:t>
            </w:r>
          </w:p>
        </w:tc>
      </w:tr>
      <w:tr w:rsidR="0079158A" w:rsidRPr="00A01389" w:rsidTr="00321033">
        <w:trPr>
          <w:trHeight w:val="60"/>
          <w:tblHead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58A" w:rsidRPr="00A01389" w:rsidRDefault="0079158A" w:rsidP="00673552">
            <w:pPr>
              <w:jc w:val="center"/>
              <w:rPr>
                <w:sz w:val="20"/>
                <w:szCs w:val="20"/>
              </w:rPr>
            </w:pPr>
            <w:r w:rsidRPr="00A01389">
              <w:rPr>
                <w:sz w:val="20"/>
                <w:szCs w:val="20"/>
              </w:rPr>
              <w:t>1</w:t>
            </w:r>
          </w:p>
        </w:tc>
        <w:tc>
          <w:tcPr>
            <w:tcW w:w="992" w:type="dxa"/>
            <w:tcBorders>
              <w:top w:val="single" w:sz="4" w:space="0" w:color="auto"/>
              <w:left w:val="nil"/>
              <w:bottom w:val="single" w:sz="4" w:space="0" w:color="auto"/>
              <w:right w:val="single" w:sz="4" w:space="0" w:color="auto"/>
            </w:tcBorders>
            <w:vAlign w:val="center"/>
          </w:tcPr>
          <w:p w:rsidR="0079158A" w:rsidRPr="00A01389" w:rsidRDefault="0079158A" w:rsidP="00673552">
            <w:pPr>
              <w:ind w:left="-108"/>
              <w:jc w:val="center"/>
              <w:rPr>
                <w:sz w:val="20"/>
                <w:szCs w:val="20"/>
              </w:rPr>
            </w:pPr>
            <w:r w:rsidRPr="00A01389">
              <w:rPr>
                <w:sz w:val="20"/>
                <w:szCs w:val="20"/>
              </w:rPr>
              <w:t>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9158A" w:rsidRPr="00A01389" w:rsidRDefault="0079158A" w:rsidP="00673552">
            <w:pPr>
              <w:ind w:left="-108"/>
              <w:jc w:val="center"/>
              <w:rPr>
                <w:sz w:val="20"/>
                <w:szCs w:val="20"/>
              </w:rPr>
            </w:pPr>
            <w:r w:rsidRPr="00A01389">
              <w:rPr>
                <w:sz w:val="20"/>
                <w:szCs w:val="20"/>
              </w:rPr>
              <w:t>3</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ind w:left="-107"/>
              <w:jc w:val="center"/>
              <w:rPr>
                <w:sz w:val="20"/>
                <w:szCs w:val="20"/>
              </w:rPr>
            </w:pPr>
            <w:r w:rsidRPr="00A01389">
              <w:rPr>
                <w:sz w:val="20"/>
                <w:szCs w:val="20"/>
              </w:rPr>
              <w:t>4</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jc w:val="center"/>
              <w:rPr>
                <w:sz w:val="20"/>
                <w:szCs w:val="20"/>
              </w:rPr>
            </w:pPr>
            <w:r w:rsidRPr="00A01389">
              <w:rPr>
                <w:sz w:val="20"/>
                <w:szCs w:val="20"/>
              </w:rPr>
              <w:t>5</w:t>
            </w:r>
          </w:p>
        </w:tc>
      </w:tr>
      <w:tr w:rsidR="0079158A" w:rsidRPr="00A01389" w:rsidTr="00321033">
        <w:trPr>
          <w:trHeight w:val="6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A01389" w:rsidRDefault="0079158A" w:rsidP="004B0995">
            <w:pPr>
              <w:jc w:val="both"/>
              <w:rPr>
                <w:b/>
                <w:bCs/>
                <w:sz w:val="20"/>
                <w:szCs w:val="20"/>
              </w:rPr>
            </w:pPr>
            <w:r w:rsidRPr="00A01389">
              <w:rPr>
                <w:b/>
                <w:bCs/>
                <w:sz w:val="20"/>
                <w:szCs w:val="20"/>
              </w:rPr>
              <w:t>Субвенции,  в том числе:</w:t>
            </w:r>
          </w:p>
        </w:tc>
        <w:tc>
          <w:tcPr>
            <w:tcW w:w="992" w:type="dxa"/>
            <w:tcBorders>
              <w:top w:val="single" w:sz="4" w:space="0" w:color="auto"/>
              <w:left w:val="nil"/>
              <w:bottom w:val="single" w:sz="4" w:space="0" w:color="auto"/>
              <w:right w:val="single" w:sz="4" w:space="0" w:color="auto"/>
            </w:tcBorders>
            <w:vAlign w:val="center"/>
          </w:tcPr>
          <w:p w:rsidR="0079158A" w:rsidRPr="00A01389" w:rsidRDefault="0079158A" w:rsidP="00673552">
            <w:pPr>
              <w:ind w:left="-108"/>
              <w:jc w:val="right"/>
              <w:rPr>
                <w:b/>
                <w:bCs/>
                <w:sz w:val="20"/>
                <w:szCs w:val="20"/>
              </w:rPr>
            </w:pPr>
            <w:r w:rsidRPr="00A01389">
              <w:rPr>
                <w:b/>
                <w:bCs/>
                <w:sz w:val="20"/>
                <w:szCs w:val="20"/>
              </w:rPr>
              <w:t>706 724,7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A01389" w:rsidRDefault="0079158A" w:rsidP="00673552">
            <w:pPr>
              <w:ind w:left="-108"/>
              <w:jc w:val="right"/>
              <w:rPr>
                <w:b/>
                <w:bCs/>
                <w:sz w:val="20"/>
                <w:szCs w:val="20"/>
              </w:rPr>
            </w:pPr>
            <w:r w:rsidRPr="00A01389">
              <w:rPr>
                <w:b/>
                <w:bCs/>
                <w:sz w:val="20"/>
                <w:szCs w:val="20"/>
              </w:rPr>
              <w:t>725 676,6</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ind w:left="-107"/>
              <w:jc w:val="right"/>
              <w:rPr>
                <w:b/>
                <w:bCs/>
                <w:sz w:val="20"/>
                <w:szCs w:val="20"/>
              </w:rPr>
            </w:pPr>
            <w:r w:rsidRPr="00A01389">
              <w:rPr>
                <w:b/>
                <w:bCs/>
                <w:sz w:val="20"/>
                <w:szCs w:val="20"/>
              </w:rPr>
              <w:t>706 214,7</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jc w:val="center"/>
              <w:rPr>
                <w:b/>
                <w:bCs/>
                <w:sz w:val="20"/>
                <w:szCs w:val="20"/>
              </w:rPr>
            </w:pPr>
            <w:r w:rsidRPr="00A01389">
              <w:rPr>
                <w:b/>
                <w:bCs/>
                <w:sz w:val="20"/>
                <w:szCs w:val="20"/>
              </w:rPr>
              <w:t>97,3</w:t>
            </w:r>
          </w:p>
        </w:tc>
      </w:tr>
      <w:tr w:rsidR="0079158A" w:rsidRPr="00A01389" w:rsidTr="00321033">
        <w:trPr>
          <w:trHeight w:val="132"/>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A01389" w:rsidRDefault="0079158A" w:rsidP="004B0995">
            <w:pPr>
              <w:jc w:val="both"/>
              <w:rPr>
                <w:b/>
                <w:sz w:val="20"/>
                <w:szCs w:val="20"/>
              </w:rPr>
            </w:pPr>
            <w:r w:rsidRPr="00A01389">
              <w:rPr>
                <w:b/>
                <w:sz w:val="20"/>
                <w:szCs w:val="20"/>
              </w:rPr>
              <w:t>Администрация, в том числе:</w:t>
            </w:r>
          </w:p>
        </w:tc>
        <w:tc>
          <w:tcPr>
            <w:tcW w:w="992" w:type="dxa"/>
            <w:tcBorders>
              <w:top w:val="single" w:sz="4" w:space="0" w:color="auto"/>
              <w:left w:val="nil"/>
              <w:bottom w:val="single" w:sz="4" w:space="0" w:color="auto"/>
              <w:right w:val="single" w:sz="4" w:space="0" w:color="auto"/>
            </w:tcBorders>
            <w:vAlign w:val="center"/>
          </w:tcPr>
          <w:p w:rsidR="0079158A" w:rsidRPr="00A01389" w:rsidRDefault="0079158A" w:rsidP="00673552">
            <w:pPr>
              <w:ind w:left="-108"/>
              <w:jc w:val="right"/>
              <w:rPr>
                <w:b/>
                <w:sz w:val="20"/>
                <w:szCs w:val="20"/>
              </w:rPr>
            </w:pPr>
            <w:r w:rsidRPr="00A01389">
              <w:rPr>
                <w:b/>
                <w:sz w:val="20"/>
                <w:szCs w:val="20"/>
              </w:rPr>
              <w:t>4 518,4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A01389" w:rsidRDefault="0079158A" w:rsidP="00673552">
            <w:pPr>
              <w:ind w:left="-108"/>
              <w:jc w:val="right"/>
              <w:rPr>
                <w:b/>
                <w:sz w:val="20"/>
                <w:szCs w:val="20"/>
              </w:rPr>
            </w:pPr>
            <w:r w:rsidRPr="00A01389">
              <w:rPr>
                <w:b/>
                <w:sz w:val="20"/>
                <w:szCs w:val="20"/>
              </w:rPr>
              <w:t>5 303,4</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ind w:left="-107"/>
              <w:jc w:val="right"/>
              <w:rPr>
                <w:b/>
                <w:sz w:val="20"/>
                <w:szCs w:val="20"/>
              </w:rPr>
            </w:pPr>
            <w:r w:rsidRPr="00A01389">
              <w:rPr>
                <w:b/>
                <w:sz w:val="20"/>
                <w:szCs w:val="20"/>
              </w:rPr>
              <w:t>4 234,0</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jc w:val="center"/>
              <w:rPr>
                <w:b/>
                <w:sz w:val="20"/>
                <w:szCs w:val="20"/>
              </w:rPr>
            </w:pPr>
            <w:r w:rsidRPr="00A01389">
              <w:rPr>
                <w:b/>
                <w:sz w:val="20"/>
                <w:szCs w:val="20"/>
              </w:rPr>
              <w:t>79,8</w:t>
            </w:r>
          </w:p>
        </w:tc>
      </w:tr>
      <w:tr w:rsidR="0079158A" w:rsidRPr="00A01389" w:rsidTr="00321033">
        <w:trPr>
          <w:trHeight w:val="132"/>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A01389" w:rsidRDefault="0079158A" w:rsidP="00673552">
            <w:pPr>
              <w:jc w:val="both"/>
              <w:rPr>
                <w:sz w:val="20"/>
                <w:szCs w:val="20"/>
              </w:rPr>
            </w:pPr>
            <w:r w:rsidRPr="00A01389">
              <w:rPr>
                <w:sz w:val="20"/>
                <w:szCs w:val="20"/>
              </w:rPr>
              <w:t xml:space="preserve">1) на осуществление первичного воинского учета на территориях, где отсутствуют военные комиссариаты </w:t>
            </w:r>
          </w:p>
        </w:tc>
        <w:tc>
          <w:tcPr>
            <w:tcW w:w="992" w:type="dxa"/>
            <w:tcBorders>
              <w:top w:val="single" w:sz="4" w:space="0" w:color="auto"/>
              <w:left w:val="nil"/>
              <w:bottom w:val="single" w:sz="4" w:space="0" w:color="auto"/>
              <w:right w:val="single" w:sz="4" w:space="0" w:color="auto"/>
            </w:tcBorders>
            <w:vAlign w:val="center"/>
          </w:tcPr>
          <w:p w:rsidR="0079158A" w:rsidRPr="00A01389" w:rsidRDefault="0079158A" w:rsidP="00673552">
            <w:pPr>
              <w:ind w:left="-108"/>
              <w:jc w:val="right"/>
              <w:rPr>
                <w:sz w:val="20"/>
                <w:szCs w:val="20"/>
              </w:rPr>
            </w:pPr>
            <w:r w:rsidRPr="00A01389">
              <w:rPr>
                <w:sz w:val="20"/>
                <w:szCs w:val="20"/>
              </w:rPr>
              <w:t>70,0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A01389" w:rsidRDefault="0079158A" w:rsidP="00673552">
            <w:pPr>
              <w:ind w:left="-108"/>
              <w:jc w:val="right"/>
              <w:rPr>
                <w:sz w:val="20"/>
                <w:szCs w:val="20"/>
              </w:rPr>
            </w:pPr>
            <w:r w:rsidRPr="00A01389">
              <w:rPr>
                <w:sz w:val="20"/>
                <w:szCs w:val="20"/>
              </w:rPr>
              <w:t>75,6</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ind w:left="-107"/>
              <w:jc w:val="right"/>
              <w:rPr>
                <w:sz w:val="20"/>
                <w:szCs w:val="20"/>
              </w:rPr>
            </w:pPr>
            <w:r w:rsidRPr="00A01389">
              <w:rPr>
                <w:sz w:val="20"/>
                <w:szCs w:val="20"/>
              </w:rPr>
              <w:t>69,3</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jc w:val="center"/>
              <w:rPr>
                <w:sz w:val="20"/>
                <w:szCs w:val="20"/>
              </w:rPr>
            </w:pPr>
            <w:r w:rsidRPr="00A01389">
              <w:rPr>
                <w:sz w:val="20"/>
                <w:szCs w:val="20"/>
              </w:rPr>
              <w:t>91,7</w:t>
            </w:r>
          </w:p>
        </w:tc>
      </w:tr>
      <w:tr w:rsidR="0079158A" w:rsidRPr="00A01389" w:rsidTr="00321033">
        <w:trPr>
          <w:trHeight w:val="149"/>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A01389" w:rsidRDefault="0079158A" w:rsidP="00673552">
            <w:pPr>
              <w:jc w:val="both"/>
              <w:rPr>
                <w:sz w:val="20"/>
                <w:szCs w:val="20"/>
              </w:rPr>
            </w:pPr>
            <w:r w:rsidRPr="00A01389">
              <w:rPr>
                <w:sz w:val="20"/>
                <w:szCs w:val="20"/>
              </w:rPr>
              <w:t xml:space="preserve">2) на осуществление государственной регистрации актов гражданского состояния </w:t>
            </w:r>
          </w:p>
        </w:tc>
        <w:tc>
          <w:tcPr>
            <w:tcW w:w="992" w:type="dxa"/>
            <w:tcBorders>
              <w:top w:val="single" w:sz="4" w:space="0" w:color="auto"/>
              <w:left w:val="nil"/>
              <w:bottom w:val="single" w:sz="4" w:space="0" w:color="auto"/>
              <w:right w:val="single" w:sz="4" w:space="0" w:color="auto"/>
            </w:tcBorders>
            <w:vAlign w:val="center"/>
          </w:tcPr>
          <w:p w:rsidR="0079158A" w:rsidRPr="00A01389" w:rsidRDefault="0079158A" w:rsidP="00673552">
            <w:pPr>
              <w:ind w:left="-108"/>
              <w:jc w:val="right"/>
              <w:rPr>
                <w:sz w:val="20"/>
                <w:szCs w:val="20"/>
              </w:rPr>
            </w:pPr>
            <w:r w:rsidRPr="00A01389">
              <w:rPr>
                <w:sz w:val="20"/>
                <w:szCs w:val="20"/>
              </w:rPr>
              <w:t>1 835,2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A01389" w:rsidRDefault="0079158A" w:rsidP="00673552">
            <w:pPr>
              <w:ind w:left="-108"/>
              <w:jc w:val="right"/>
              <w:rPr>
                <w:sz w:val="20"/>
                <w:szCs w:val="20"/>
              </w:rPr>
            </w:pPr>
            <w:r w:rsidRPr="00A01389">
              <w:rPr>
                <w:sz w:val="20"/>
                <w:szCs w:val="20"/>
              </w:rPr>
              <w:t>1 835,2</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ind w:left="-107"/>
              <w:jc w:val="right"/>
              <w:rPr>
                <w:sz w:val="20"/>
                <w:szCs w:val="20"/>
              </w:rPr>
            </w:pPr>
            <w:r w:rsidRPr="00A01389">
              <w:rPr>
                <w:sz w:val="20"/>
                <w:szCs w:val="20"/>
              </w:rPr>
              <w:t>1 687,0</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jc w:val="center"/>
              <w:rPr>
                <w:sz w:val="20"/>
                <w:szCs w:val="20"/>
              </w:rPr>
            </w:pPr>
            <w:r w:rsidRPr="00A01389">
              <w:rPr>
                <w:sz w:val="20"/>
                <w:szCs w:val="20"/>
              </w:rPr>
              <w:t>91,9</w:t>
            </w:r>
          </w:p>
        </w:tc>
      </w:tr>
      <w:tr w:rsidR="0079158A" w:rsidRPr="00A01389" w:rsidTr="00321033">
        <w:trPr>
          <w:trHeight w:val="6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A01389" w:rsidRDefault="0079158A" w:rsidP="00673552">
            <w:pPr>
              <w:jc w:val="both"/>
              <w:rPr>
                <w:sz w:val="20"/>
                <w:szCs w:val="20"/>
              </w:rPr>
            </w:pPr>
            <w:r w:rsidRPr="00A01389">
              <w:rPr>
                <w:sz w:val="20"/>
                <w:szCs w:val="20"/>
              </w:rPr>
              <w:t xml:space="preserve">3) на составление (изменение) списков кандидатов в присяжные заседатели федеральных судов общей юрисдикции в РФ </w:t>
            </w:r>
          </w:p>
        </w:tc>
        <w:tc>
          <w:tcPr>
            <w:tcW w:w="992" w:type="dxa"/>
            <w:tcBorders>
              <w:top w:val="single" w:sz="4" w:space="0" w:color="auto"/>
              <w:left w:val="nil"/>
              <w:bottom w:val="single" w:sz="4" w:space="0" w:color="auto"/>
              <w:right w:val="single" w:sz="4" w:space="0" w:color="auto"/>
            </w:tcBorders>
            <w:vAlign w:val="center"/>
          </w:tcPr>
          <w:p w:rsidR="0079158A" w:rsidRPr="00A01389" w:rsidRDefault="0079158A" w:rsidP="00673552">
            <w:pPr>
              <w:ind w:left="-108"/>
              <w:jc w:val="right"/>
              <w:rPr>
                <w:sz w:val="20"/>
                <w:szCs w:val="20"/>
              </w:rPr>
            </w:pPr>
            <w:r w:rsidRPr="00A01389">
              <w:rPr>
                <w:sz w:val="20"/>
                <w:szCs w:val="20"/>
              </w:rPr>
              <w:t>624,6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A01389" w:rsidRDefault="0079158A" w:rsidP="00673552">
            <w:pPr>
              <w:ind w:left="-108"/>
              <w:jc w:val="right"/>
              <w:rPr>
                <w:sz w:val="20"/>
                <w:szCs w:val="20"/>
              </w:rPr>
            </w:pPr>
            <w:r w:rsidRPr="00A01389">
              <w:rPr>
                <w:sz w:val="20"/>
                <w:szCs w:val="20"/>
              </w:rPr>
              <w:t>625,0</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ind w:left="-107"/>
              <w:jc w:val="right"/>
              <w:rPr>
                <w:sz w:val="20"/>
                <w:szCs w:val="20"/>
              </w:rPr>
            </w:pPr>
            <w:r w:rsidRPr="00A01389">
              <w:rPr>
                <w:sz w:val="20"/>
                <w:szCs w:val="20"/>
              </w:rPr>
              <w:t>624,6</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jc w:val="center"/>
              <w:rPr>
                <w:sz w:val="20"/>
                <w:szCs w:val="20"/>
              </w:rPr>
            </w:pPr>
            <w:r w:rsidRPr="00A01389">
              <w:rPr>
                <w:sz w:val="20"/>
                <w:szCs w:val="20"/>
              </w:rPr>
              <w:t>99,9</w:t>
            </w:r>
          </w:p>
        </w:tc>
      </w:tr>
      <w:tr w:rsidR="0079158A" w:rsidRPr="00A01389" w:rsidTr="00321033">
        <w:trPr>
          <w:trHeight w:val="113"/>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A01389" w:rsidRDefault="0079158A" w:rsidP="00673552">
            <w:pPr>
              <w:jc w:val="both"/>
              <w:rPr>
                <w:iCs/>
                <w:sz w:val="20"/>
                <w:szCs w:val="20"/>
              </w:rPr>
            </w:pPr>
            <w:r w:rsidRPr="00A01389">
              <w:rPr>
                <w:iCs/>
                <w:sz w:val="20"/>
                <w:szCs w:val="20"/>
              </w:rPr>
              <w:t>4</w:t>
            </w:r>
            <w:r w:rsidRPr="00A01389">
              <w:rPr>
                <w:sz w:val="20"/>
                <w:szCs w:val="20"/>
              </w:rPr>
              <w:t>) на осуществление отдельных полномочий органов государственной власти</w:t>
            </w:r>
            <w:r w:rsidRPr="00A01389">
              <w:rPr>
                <w:iCs/>
                <w:sz w:val="20"/>
                <w:szCs w:val="20"/>
              </w:rPr>
              <w:t xml:space="preserve"> - по осуществлению постановки на учет и учета граждан, имеющих право на получение за счет средств федерального бюджета жилищных субсидий </w:t>
            </w:r>
          </w:p>
        </w:tc>
        <w:tc>
          <w:tcPr>
            <w:tcW w:w="992" w:type="dxa"/>
            <w:tcBorders>
              <w:top w:val="single" w:sz="4" w:space="0" w:color="auto"/>
              <w:left w:val="nil"/>
              <w:bottom w:val="single" w:sz="4" w:space="0" w:color="auto"/>
              <w:right w:val="single" w:sz="4" w:space="0" w:color="auto"/>
            </w:tcBorders>
            <w:vAlign w:val="center"/>
          </w:tcPr>
          <w:p w:rsidR="0079158A" w:rsidRPr="00A01389" w:rsidRDefault="0079158A" w:rsidP="00673552">
            <w:pPr>
              <w:ind w:left="-108"/>
              <w:jc w:val="right"/>
              <w:rPr>
                <w:iCs/>
                <w:sz w:val="20"/>
                <w:szCs w:val="20"/>
              </w:rPr>
            </w:pPr>
            <w:r w:rsidRPr="00A01389">
              <w:rPr>
                <w:iCs/>
                <w:sz w:val="20"/>
                <w:szCs w:val="20"/>
              </w:rPr>
              <w:t>251,4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A01389" w:rsidRDefault="0079158A" w:rsidP="00673552">
            <w:pPr>
              <w:ind w:left="-108"/>
              <w:jc w:val="right"/>
              <w:rPr>
                <w:iCs/>
                <w:sz w:val="20"/>
                <w:szCs w:val="20"/>
              </w:rPr>
            </w:pPr>
            <w:r w:rsidRPr="00A01389">
              <w:rPr>
                <w:iCs/>
                <w:sz w:val="20"/>
                <w:szCs w:val="20"/>
              </w:rPr>
              <w:t>251,4</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ind w:left="-107"/>
              <w:jc w:val="right"/>
              <w:rPr>
                <w:iCs/>
                <w:sz w:val="20"/>
                <w:szCs w:val="20"/>
              </w:rPr>
            </w:pPr>
            <w:r w:rsidRPr="00A01389">
              <w:rPr>
                <w:iCs/>
                <w:sz w:val="20"/>
                <w:szCs w:val="20"/>
              </w:rPr>
              <w:t>251,4</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jc w:val="center"/>
              <w:rPr>
                <w:sz w:val="20"/>
                <w:szCs w:val="20"/>
              </w:rPr>
            </w:pPr>
            <w:r w:rsidRPr="00A01389">
              <w:rPr>
                <w:sz w:val="20"/>
                <w:szCs w:val="20"/>
              </w:rPr>
              <w:t>100,0</w:t>
            </w:r>
          </w:p>
        </w:tc>
      </w:tr>
      <w:tr w:rsidR="0079158A" w:rsidRPr="00A01389" w:rsidTr="00321033">
        <w:trPr>
          <w:trHeight w:val="113"/>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A01389" w:rsidRDefault="0079158A" w:rsidP="00673552">
            <w:pPr>
              <w:jc w:val="both"/>
              <w:rPr>
                <w:iCs/>
                <w:sz w:val="20"/>
                <w:szCs w:val="20"/>
              </w:rPr>
            </w:pPr>
            <w:r w:rsidRPr="00A01389">
              <w:rPr>
                <w:iCs/>
                <w:sz w:val="20"/>
                <w:szCs w:val="20"/>
              </w:rPr>
              <w:t>5) </w:t>
            </w:r>
            <w:r w:rsidRPr="00A01389">
              <w:rPr>
                <w:sz w:val="20"/>
                <w:szCs w:val="20"/>
              </w:rPr>
              <w:t xml:space="preserve"> на осуществление отдельных полномочий органов государственной власти</w:t>
            </w:r>
            <w:r w:rsidRPr="00A01389">
              <w:rPr>
                <w:iCs/>
                <w:sz w:val="20"/>
                <w:szCs w:val="20"/>
              </w:rPr>
              <w:t xml:space="preserve"> - по образованию и организации деятельности комиссий по делам несовершеннолетних и защите их прав </w:t>
            </w:r>
          </w:p>
        </w:tc>
        <w:tc>
          <w:tcPr>
            <w:tcW w:w="992" w:type="dxa"/>
            <w:tcBorders>
              <w:top w:val="single" w:sz="4" w:space="0" w:color="auto"/>
              <w:left w:val="nil"/>
              <w:bottom w:val="single" w:sz="4" w:space="0" w:color="auto"/>
              <w:right w:val="single" w:sz="4" w:space="0" w:color="auto"/>
            </w:tcBorders>
            <w:vAlign w:val="center"/>
          </w:tcPr>
          <w:p w:rsidR="0079158A" w:rsidRPr="00A01389" w:rsidRDefault="0079158A" w:rsidP="00673552">
            <w:pPr>
              <w:ind w:left="-108"/>
              <w:jc w:val="right"/>
              <w:rPr>
                <w:iCs/>
                <w:sz w:val="20"/>
                <w:szCs w:val="20"/>
              </w:rPr>
            </w:pPr>
            <w:r w:rsidRPr="00A01389">
              <w:rPr>
                <w:iCs/>
                <w:sz w:val="20"/>
                <w:szCs w:val="20"/>
              </w:rPr>
              <w:t>1 438,0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A01389" w:rsidRDefault="0079158A" w:rsidP="00673552">
            <w:pPr>
              <w:ind w:left="-108"/>
              <w:jc w:val="right"/>
              <w:rPr>
                <w:iCs/>
                <w:sz w:val="20"/>
                <w:szCs w:val="20"/>
              </w:rPr>
            </w:pPr>
            <w:r w:rsidRPr="00A01389">
              <w:rPr>
                <w:iCs/>
                <w:sz w:val="20"/>
                <w:szCs w:val="20"/>
              </w:rPr>
              <w:t>1 511,3</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ind w:left="-107"/>
              <w:jc w:val="right"/>
              <w:rPr>
                <w:iCs/>
                <w:sz w:val="20"/>
                <w:szCs w:val="20"/>
              </w:rPr>
            </w:pPr>
            <w:r w:rsidRPr="00A01389">
              <w:rPr>
                <w:iCs/>
                <w:sz w:val="20"/>
                <w:szCs w:val="20"/>
              </w:rPr>
              <w:t>1 302,6</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jc w:val="center"/>
              <w:rPr>
                <w:sz w:val="20"/>
                <w:szCs w:val="20"/>
              </w:rPr>
            </w:pPr>
            <w:r w:rsidRPr="00A01389">
              <w:rPr>
                <w:sz w:val="20"/>
                <w:szCs w:val="20"/>
              </w:rPr>
              <w:t>86,2</w:t>
            </w:r>
          </w:p>
        </w:tc>
      </w:tr>
      <w:tr w:rsidR="0079158A" w:rsidRPr="00A01389" w:rsidTr="00321033">
        <w:trPr>
          <w:trHeight w:val="113"/>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A01389" w:rsidRDefault="0079158A" w:rsidP="00673552">
            <w:pPr>
              <w:jc w:val="both"/>
              <w:rPr>
                <w:iCs/>
                <w:sz w:val="20"/>
                <w:szCs w:val="20"/>
              </w:rPr>
            </w:pPr>
            <w:r w:rsidRPr="00A01389">
              <w:rPr>
                <w:iCs/>
                <w:sz w:val="20"/>
                <w:szCs w:val="20"/>
              </w:rPr>
              <w:t>6</w:t>
            </w:r>
            <w:r w:rsidRPr="00A01389">
              <w:rPr>
                <w:sz w:val="20"/>
                <w:szCs w:val="20"/>
              </w:rPr>
              <w:t>) на осуществление отдельных полномочий органов государственной власти</w:t>
            </w:r>
            <w:r w:rsidRPr="00A01389">
              <w:rPr>
                <w:iCs/>
                <w:sz w:val="20"/>
                <w:szCs w:val="20"/>
              </w:rPr>
              <w:t xml:space="preserve"> - по обеспечению деятельности административных комиссий </w:t>
            </w:r>
          </w:p>
        </w:tc>
        <w:tc>
          <w:tcPr>
            <w:tcW w:w="992" w:type="dxa"/>
            <w:tcBorders>
              <w:top w:val="single" w:sz="4" w:space="0" w:color="auto"/>
              <w:left w:val="nil"/>
              <w:bottom w:val="single" w:sz="4" w:space="0" w:color="auto"/>
              <w:right w:val="single" w:sz="4" w:space="0" w:color="auto"/>
            </w:tcBorders>
            <w:vAlign w:val="center"/>
          </w:tcPr>
          <w:p w:rsidR="0079158A" w:rsidRPr="00A01389" w:rsidRDefault="0079158A" w:rsidP="00673552">
            <w:pPr>
              <w:ind w:left="-108"/>
              <w:jc w:val="right"/>
              <w:rPr>
                <w:iCs/>
                <w:sz w:val="20"/>
                <w:szCs w:val="20"/>
              </w:rPr>
            </w:pPr>
            <w:r w:rsidRPr="00A01389">
              <w:rPr>
                <w:iCs/>
                <w:sz w:val="20"/>
                <w:szCs w:val="20"/>
              </w:rPr>
              <w:t>200,3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A01389" w:rsidRDefault="0079158A" w:rsidP="00673552">
            <w:pPr>
              <w:ind w:left="-108"/>
              <w:jc w:val="right"/>
              <w:rPr>
                <w:iCs/>
                <w:sz w:val="20"/>
                <w:szCs w:val="20"/>
              </w:rPr>
            </w:pPr>
            <w:r w:rsidRPr="00A01389">
              <w:rPr>
                <w:iCs/>
                <w:sz w:val="20"/>
                <w:szCs w:val="20"/>
              </w:rPr>
              <w:t>200,3</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ind w:left="-107"/>
              <w:jc w:val="right"/>
              <w:rPr>
                <w:iCs/>
                <w:sz w:val="20"/>
                <w:szCs w:val="20"/>
              </w:rPr>
            </w:pPr>
            <w:r w:rsidRPr="00A01389">
              <w:rPr>
                <w:iCs/>
                <w:sz w:val="20"/>
                <w:szCs w:val="20"/>
              </w:rPr>
              <w:t>200,3</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jc w:val="center"/>
              <w:rPr>
                <w:sz w:val="20"/>
                <w:szCs w:val="20"/>
              </w:rPr>
            </w:pPr>
            <w:r w:rsidRPr="00A01389">
              <w:rPr>
                <w:sz w:val="20"/>
                <w:szCs w:val="20"/>
              </w:rPr>
              <w:t>100,0</w:t>
            </w:r>
          </w:p>
        </w:tc>
      </w:tr>
      <w:tr w:rsidR="0079158A" w:rsidRPr="00A01389" w:rsidTr="00321033">
        <w:trPr>
          <w:trHeight w:val="113"/>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A01389" w:rsidRDefault="0079158A" w:rsidP="00673552">
            <w:pPr>
              <w:jc w:val="both"/>
              <w:rPr>
                <w:iCs/>
                <w:sz w:val="20"/>
                <w:szCs w:val="20"/>
              </w:rPr>
            </w:pPr>
            <w:r w:rsidRPr="00A01389">
              <w:rPr>
                <w:iCs/>
                <w:sz w:val="20"/>
                <w:szCs w:val="20"/>
              </w:rPr>
              <w:t>7</w:t>
            </w:r>
            <w:r w:rsidRPr="00A01389">
              <w:rPr>
                <w:sz w:val="20"/>
                <w:szCs w:val="20"/>
              </w:rPr>
              <w:t>) на осуществление отдельных полномочий органов государственной власти</w:t>
            </w:r>
            <w:r w:rsidRPr="00A01389">
              <w:rPr>
                <w:iCs/>
                <w:sz w:val="20"/>
                <w:szCs w:val="20"/>
              </w:rPr>
              <w:t xml:space="preserve"> - по организации проведения мероприятий по отлову и содержанию безнадзорных животных </w:t>
            </w:r>
          </w:p>
        </w:tc>
        <w:tc>
          <w:tcPr>
            <w:tcW w:w="992" w:type="dxa"/>
            <w:tcBorders>
              <w:top w:val="single" w:sz="4" w:space="0" w:color="auto"/>
              <w:left w:val="nil"/>
              <w:bottom w:val="single" w:sz="4" w:space="0" w:color="auto"/>
              <w:right w:val="single" w:sz="4" w:space="0" w:color="auto"/>
            </w:tcBorders>
            <w:vAlign w:val="center"/>
          </w:tcPr>
          <w:p w:rsidR="0079158A" w:rsidRPr="00A01389" w:rsidRDefault="0079158A" w:rsidP="00673552">
            <w:pPr>
              <w:ind w:left="-108"/>
              <w:jc w:val="right"/>
              <w:rPr>
                <w:iCs/>
                <w:sz w:val="20"/>
                <w:szCs w:val="20"/>
              </w:rPr>
            </w:pPr>
            <w:r w:rsidRPr="00A01389">
              <w:rPr>
                <w:iCs/>
                <w:sz w:val="20"/>
                <w:szCs w:val="20"/>
              </w:rPr>
              <w:t>98,9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A01389" w:rsidRDefault="0079158A" w:rsidP="00673552">
            <w:pPr>
              <w:ind w:left="-108"/>
              <w:jc w:val="right"/>
              <w:rPr>
                <w:iCs/>
                <w:sz w:val="20"/>
                <w:szCs w:val="20"/>
              </w:rPr>
            </w:pPr>
            <w:r w:rsidRPr="00A01389">
              <w:rPr>
                <w:iCs/>
                <w:sz w:val="20"/>
                <w:szCs w:val="20"/>
              </w:rPr>
              <w:t>804,6</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ind w:left="-107"/>
              <w:jc w:val="right"/>
              <w:rPr>
                <w:iCs/>
                <w:sz w:val="20"/>
                <w:szCs w:val="20"/>
              </w:rPr>
            </w:pPr>
            <w:r w:rsidRPr="00A01389">
              <w:rPr>
                <w:iCs/>
                <w:sz w:val="20"/>
                <w:szCs w:val="20"/>
              </w:rPr>
              <w:t>98,8</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jc w:val="center"/>
              <w:rPr>
                <w:sz w:val="20"/>
                <w:szCs w:val="20"/>
              </w:rPr>
            </w:pPr>
            <w:r w:rsidRPr="00A01389">
              <w:rPr>
                <w:sz w:val="20"/>
                <w:szCs w:val="20"/>
              </w:rPr>
              <w:t>12,3</w:t>
            </w:r>
          </w:p>
        </w:tc>
      </w:tr>
      <w:tr w:rsidR="0079158A" w:rsidRPr="00A01389" w:rsidTr="00321033">
        <w:trPr>
          <w:trHeight w:val="113"/>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A01389" w:rsidRDefault="0079158A" w:rsidP="004B0995">
            <w:pPr>
              <w:jc w:val="both"/>
              <w:rPr>
                <w:b/>
                <w:sz w:val="20"/>
                <w:szCs w:val="20"/>
              </w:rPr>
            </w:pPr>
            <w:r w:rsidRPr="00A01389">
              <w:rPr>
                <w:b/>
                <w:sz w:val="20"/>
                <w:szCs w:val="20"/>
              </w:rPr>
              <w:t>Управление социальной политики, в том числе:</w:t>
            </w:r>
          </w:p>
        </w:tc>
        <w:tc>
          <w:tcPr>
            <w:tcW w:w="992" w:type="dxa"/>
            <w:tcBorders>
              <w:top w:val="single" w:sz="4" w:space="0" w:color="auto"/>
              <w:left w:val="nil"/>
              <w:bottom w:val="single" w:sz="4" w:space="0" w:color="auto"/>
              <w:right w:val="single" w:sz="4" w:space="0" w:color="auto"/>
            </w:tcBorders>
            <w:vAlign w:val="center"/>
          </w:tcPr>
          <w:p w:rsidR="0079158A" w:rsidRPr="00A01389" w:rsidRDefault="0079158A" w:rsidP="00673552">
            <w:pPr>
              <w:ind w:left="-108"/>
              <w:jc w:val="right"/>
              <w:rPr>
                <w:b/>
                <w:sz w:val="20"/>
                <w:szCs w:val="20"/>
              </w:rPr>
            </w:pPr>
            <w:r w:rsidRPr="00A01389">
              <w:rPr>
                <w:b/>
                <w:sz w:val="20"/>
                <w:szCs w:val="20"/>
              </w:rPr>
              <w:t>702 206,3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A01389" w:rsidRDefault="0079158A" w:rsidP="00673552">
            <w:pPr>
              <w:ind w:left="-108"/>
              <w:jc w:val="right"/>
              <w:rPr>
                <w:b/>
                <w:sz w:val="20"/>
                <w:szCs w:val="20"/>
              </w:rPr>
            </w:pPr>
            <w:r w:rsidRPr="00A01389">
              <w:rPr>
                <w:b/>
                <w:sz w:val="20"/>
                <w:szCs w:val="20"/>
              </w:rPr>
              <w:t>720 373,2</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ind w:left="-107"/>
              <w:jc w:val="right"/>
              <w:rPr>
                <w:b/>
                <w:sz w:val="20"/>
                <w:szCs w:val="20"/>
              </w:rPr>
            </w:pPr>
            <w:r w:rsidRPr="00A01389">
              <w:rPr>
                <w:b/>
                <w:sz w:val="20"/>
                <w:szCs w:val="20"/>
              </w:rPr>
              <w:t>701 980,7</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jc w:val="center"/>
              <w:rPr>
                <w:b/>
                <w:sz w:val="20"/>
                <w:szCs w:val="20"/>
              </w:rPr>
            </w:pPr>
            <w:r w:rsidRPr="00A01389">
              <w:rPr>
                <w:b/>
                <w:sz w:val="20"/>
                <w:szCs w:val="20"/>
              </w:rPr>
              <w:t>97,4</w:t>
            </w:r>
          </w:p>
        </w:tc>
      </w:tr>
      <w:tr w:rsidR="0079158A" w:rsidRPr="00A01389" w:rsidTr="00321033">
        <w:trPr>
          <w:trHeight w:val="113"/>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A01389" w:rsidRDefault="0079158A" w:rsidP="00673552">
            <w:pPr>
              <w:jc w:val="both"/>
              <w:rPr>
                <w:sz w:val="20"/>
                <w:szCs w:val="20"/>
              </w:rPr>
            </w:pPr>
            <w:r w:rsidRPr="00A01389">
              <w:rPr>
                <w:sz w:val="20"/>
                <w:szCs w:val="20"/>
              </w:rPr>
              <w:t xml:space="preserve">8)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w:t>
            </w:r>
          </w:p>
        </w:tc>
        <w:tc>
          <w:tcPr>
            <w:tcW w:w="992" w:type="dxa"/>
            <w:tcBorders>
              <w:top w:val="single" w:sz="4" w:space="0" w:color="auto"/>
              <w:left w:val="nil"/>
              <w:bottom w:val="single" w:sz="4" w:space="0" w:color="auto"/>
              <w:right w:val="single" w:sz="4" w:space="0" w:color="auto"/>
            </w:tcBorders>
            <w:vAlign w:val="center"/>
          </w:tcPr>
          <w:p w:rsidR="0079158A" w:rsidRPr="00A01389" w:rsidRDefault="0079158A" w:rsidP="00673552">
            <w:pPr>
              <w:ind w:left="-108"/>
              <w:jc w:val="right"/>
              <w:rPr>
                <w:sz w:val="20"/>
                <w:szCs w:val="20"/>
              </w:rPr>
            </w:pPr>
            <w:r w:rsidRPr="00A01389">
              <w:rPr>
                <w:sz w:val="20"/>
                <w:szCs w:val="20"/>
              </w:rPr>
              <w:t>686 353,0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A01389" w:rsidRDefault="0079158A" w:rsidP="00673552">
            <w:pPr>
              <w:ind w:left="-108"/>
              <w:jc w:val="right"/>
              <w:rPr>
                <w:sz w:val="20"/>
                <w:szCs w:val="20"/>
              </w:rPr>
            </w:pPr>
            <w:r w:rsidRPr="00A01389">
              <w:rPr>
                <w:sz w:val="20"/>
                <w:szCs w:val="20"/>
              </w:rPr>
              <w:t>691 593,5</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ind w:left="-107"/>
              <w:jc w:val="right"/>
              <w:rPr>
                <w:sz w:val="20"/>
                <w:szCs w:val="20"/>
              </w:rPr>
            </w:pPr>
            <w:r w:rsidRPr="00A01389">
              <w:rPr>
                <w:sz w:val="20"/>
                <w:szCs w:val="20"/>
              </w:rPr>
              <w:t>686 353,0</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jc w:val="center"/>
              <w:rPr>
                <w:sz w:val="20"/>
                <w:szCs w:val="20"/>
              </w:rPr>
            </w:pPr>
            <w:r w:rsidRPr="00A01389">
              <w:rPr>
                <w:sz w:val="20"/>
                <w:szCs w:val="20"/>
              </w:rPr>
              <w:t>99,2</w:t>
            </w:r>
          </w:p>
        </w:tc>
      </w:tr>
      <w:tr w:rsidR="0079158A" w:rsidRPr="00A01389" w:rsidTr="00321033">
        <w:trPr>
          <w:trHeight w:val="6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A01389" w:rsidRDefault="0079158A" w:rsidP="00673552">
            <w:pPr>
              <w:jc w:val="both"/>
              <w:rPr>
                <w:sz w:val="20"/>
                <w:szCs w:val="20"/>
              </w:rPr>
            </w:pPr>
            <w:r w:rsidRPr="00A01389">
              <w:rPr>
                <w:sz w:val="20"/>
                <w:szCs w:val="20"/>
              </w:rPr>
              <w:t xml:space="preserve">9) на обеспечение предоставления  жилых помещений детям-сиротам и детям, оставшимся без попечения родителей, лицам из их числа по договорам найма </w:t>
            </w:r>
          </w:p>
        </w:tc>
        <w:tc>
          <w:tcPr>
            <w:tcW w:w="992" w:type="dxa"/>
            <w:tcBorders>
              <w:top w:val="single" w:sz="4" w:space="0" w:color="auto"/>
              <w:left w:val="nil"/>
              <w:bottom w:val="single" w:sz="4" w:space="0" w:color="auto"/>
              <w:right w:val="single" w:sz="4" w:space="0" w:color="auto"/>
            </w:tcBorders>
            <w:vAlign w:val="center"/>
          </w:tcPr>
          <w:p w:rsidR="0079158A" w:rsidRPr="00A01389" w:rsidRDefault="0079158A" w:rsidP="00673552">
            <w:pPr>
              <w:ind w:left="-108"/>
              <w:jc w:val="right"/>
              <w:rPr>
                <w:sz w:val="20"/>
                <w:szCs w:val="20"/>
              </w:rPr>
            </w:pPr>
            <w:r w:rsidRPr="00A01389">
              <w:rPr>
                <w:sz w:val="20"/>
                <w:szCs w:val="20"/>
              </w:rPr>
              <w:t>4 883,7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A01389" w:rsidRDefault="0079158A" w:rsidP="00673552">
            <w:pPr>
              <w:ind w:left="-108"/>
              <w:jc w:val="right"/>
              <w:rPr>
                <w:sz w:val="20"/>
                <w:szCs w:val="20"/>
              </w:rPr>
            </w:pPr>
            <w:r w:rsidRPr="00A01389">
              <w:rPr>
                <w:sz w:val="20"/>
                <w:szCs w:val="20"/>
              </w:rPr>
              <w:t>16 726,5</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ind w:left="-107"/>
              <w:jc w:val="right"/>
              <w:rPr>
                <w:sz w:val="20"/>
                <w:szCs w:val="20"/>
              </w:rPr>
            </w:pPr>
            <w:r w:rsidRPr="00A01389">
              <w:rPr>
                <w:sz w:val="20"/>
                <w:szCs w:val="20"/>
              </w:rPr>
              <w:t>4 883,7</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jc w:val="center"/>
              <w:rPr>
                <w:sz w:val="20"/>
                <w:szCs w:val="20"/>
              </w:rPr>
            </w:pPr>
            <w:r w:rsidRPr="00A01389">
              <w:rPr>
                <w:sz w:val="20"/>
                <w:szCs w:val="20"/>
              </w:rPr>
              <w:t>29,2</w:t>
            </w:r>
          </w:p>
        </w:tc>
      </w:tr>
      <w:tr w:rsidR="0079158A" w:rsidRPr="00A01389" w:rsidTr="00321033">
        <w:trPr>
          <w:trHeight w:val="6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A01389" w:rsidRDefault="0079158A" w:rsidP="00673552">
            <w:pPr>
              <w:jc w:val="both"/>
              <w:rPr>
                <w:sz w:val="20"/>
                <w:szCs w:val="20"/>
              </w:rPr>
            </w:pPr>
            <w:r w:rsidRPr="00A01389">
              <w:rPr>
                <w:sz w:val="20"/>
                <w:szCs w:val="20"/>
              </w:rPr>
              <w:t xml:space="preserve">10) на компенсацию части платы, взимаемую с родителей (законных представителей) за присмотр и уход за детьми, осваивающими образовательные программы дошкольного образования в организациях чукотского автономного округа, осуществляющих образовательную деятельность </w:t>
            </w:r>
          </w:p>
        </w:tc>
        <w:tc>
          <w:tcPr>
            <w:tcW w:w="992" w:type="dxa"/>
            <w:tcBorders>
              <w:top w:val="single" w:sz="4" w:space="0" w:color="auto"/>
              <w:left w:val="nil"/>
              <w:bottom w:val="single" w:sz="4" w:space="0" w:color="auto"/>
              <w:right w:val="single" w:sz="4" w:space="0" w:color="auto"/>
            </w:tcBorders>
            <w:vAlign w:val="center"/>
          </w:tcPr>
          <w:p w:rsidR="0079158A" w:rsidRPr="00A01389" w:rsidRDefault="0079158A" w:rsidP="00673552">
            <w:pPr>
              <w:ind w:left="-108"/>
              <w:jc w:val="right"/>
              <w:rPr>
                <w:sz w:val="20"/>
                <w:szCs w:val="20"/>
              </w:rPr>
            </w:pPr>
            <w:r w:rsidRPr="00A01389">
              <w:rPr>
                <w:sz w:val="20"/>
                <w:szCs w:val="20"/>
              </w:rPr>
              <w:t>860,4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A01389" w:rsidRDefault="0079158A" w:rsidP="00673552">
            <w:pPr>
              <w:ind w:left="-108"/>
              <w:jc w:val="right"/>
              <w:rPr>
                <w:sz w:val="20"/>
                <w:szCs w:val="20"/>
              </w:rPr>
            </w:pPr>
            <w:r w:rsidRPr="00A01389">
              <w:rPr>
                <w:sz w:val="20"/>
                <w:szCs w:val="20"/>
              </w:rPr>
              <w:t>1 685,2</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ind w:left="-107"/>
              <w:jc w:val="right"/>
              <w:rPr>
                <w:sz w:val="20"/>
                <w:szCs w:val="20"/>
              </w:rPr>
            </w:pPr>
            <w:r w:rsidRPr="00A01389">
              <w:rPr>
                <w:sz w:val="20"/>
                <w:szCs w:val="20"/>
              </w:rPr>
              <w:t>634,8</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jc w:val="center"/>
              <w:rPr>
                <w:sz w:val="20"/>
                <w:szCs w:val="20"/>
              </w:rPr>
            </w:pPr>
            <w:r w:rsidRPr="00A01389">
              <w:rPr>
                <w:sz w:val="20"/>
                <w:szCs w:val="20"/>
              </w:rPr>
              <w:t>37,7</w:t>
            </w:r>
          </w:p>
        </w:tc>
      </w:tr>
      <w:tr w:rsidR="0079158A" w:rsidRPr="00A01389" w:rsidTr="00321033">
        <w:trPr>
          <w:trHeight w:val="507"/>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79158A" w:rsidRPr="00A01389" w:rsidRDefault="0079158A" w:rsidP="00673552">
            <w:pPr>
              <w:jc w:val="both"/>
              <w:rPr>
                <w:iCs/>
                <w:sz w:val="20"/>
                <w:szCs w:val="20"/>
              </w:rPr>
            </w:pPr>
            <w:r w:rsidRPr="00A01389">
              <w:rPr>
                <w:iCs/>
                <w:sz w:val="20"/>
                <w:szCs w:val="20"/>
              </w:rPr>
              <w:t>11) </w:t>
            </w:r>
            <w:r w:rsidRPr="00A01389">
              <w:rPr>
                <w:sz w:val="20"/>
                <w:szCs w:val="20"/>
              </w:rPr>
              <w:t>на осуществление отдельных полномочий органов государственной власти</w:t>
            </w:r>
            <w:r w:rsidRPr="00A01389">
              <w:rPr>
                <w:iCs/>
                <w:sz w:val="20"/>
                <w:szCs w:val="20"/>
              </w:rPr>
              <w:t xml:space="preserve"> - по предоставлению мер социальной поддержки работникам бюджетной сферы, работающим и проживающим в сельских населенных пунктах, рабочих поселках (поселках городского типа) на территории Чукотского автономного округа, на оплату жилого помещения и коммунальных услуг </w:t>
            </w:r>
          </w:p>
        </w:tc>
        <w:tc>
          <w:tcPr>
            <w:tcW w:w="992" w:type="dxa"/>
            <w:tcBorders>
              <w:top w:val="single" w:sz="4" w:space="0" w:color="auto"/>
              <w:left w:val="nil"/>
              <w:bottom w:val="single" w:sz="4" w:space="0" w:color="auto"/>
              <w:right w:val="single" w:sz="4" w:space="0" w:color="auto"/>
            </w:tcBorders>
            <w:vAlign w:val="center"/>
          </w:tcPr>
          <w:p w:rsidR="0079158A" w:rsidRPr="00A01389" w:rsidRDefault="0079158A" w:rsidP="00673552">
            <w:pPr>
              <w:ind w:left="-108"/>
              <w:jc w:val="right"/>
              <w:rPr>
                <w:iCs/>
                <w:sz w:val="20"/>
                <w:szCs w:val="20"/>
              </w:rPr>
            </w:pPr>
            <w:r w:rsidRPr="00A01389">
              <w:rPr>
                <w:iCs/>
                <w:sz w:val="20"/>
                <w:szCs w:val="20"/>
              </w:rPr>
              <w:t>10 109,2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9158A" w:rsidRPr="00A01389" w:rsidRDefault="0079158A" w:rsidP="00673552">
            <w:pPr>
              <w:ind w:left="-108"/>
              <w:jc w:val="right"/>
              <w:rPr>
                <w:iCs/>
                <w:sz w:val="20"/>
                <w:szCs w:val="20"/>
              </w:rPr>
            </w:pPr>
            <w:r w:rsidRPr="00A01389">
              <w:rPr>
                <w:iCs/>
                <w:sz w:val="20"/>
                <w:szCs w:val="20"/>
              </w:rPr>
              <w:t>10 368,0</w:t>
            </w:r>
          </w:p>
        </w:tc>
        <w:tc>
          <w:tcPr>
            <w:tcW w:w="993"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ind w:left="-107"/>
              <w:jc w:val="right"/>
              <w:rPr>
                <w:iCs/>
                <w:sz w:val="20"/>
                <w:szCs w:val="20"/>
              </w:rPr>
            </w:pPr>
            <w:r w:rsidRPr="00A01389">
              <w:rPr>
                <w:iCs/>
                <w:sz w:val="20"/>
                <w:szCs w:val="20"/>
              </w:rPr>
              <w:t>10 109,2</w:t>
            </w:r>
          </w:p>
        </w:tc>
        <w:tc>
          <w:tcPr>
            <w:tcW w:w="1069" w:type="dxa"/>
            <w:tcBorders>
              <w:top w:val="nil"/>
              <w:left w:val="nil"/>
              <w:bottom w:val="single" w:sz="4" w:space="0" w:color="auto"/>
              <w:right w:val="single" w:sz="4" w:space="0" w:color="auto"/>
            </w:tcBorders>
            <w:shd w:val="clear" w:color="auto" w:fill="auto"/>
            <w:noWrap/>
            <w:vAlign w:val="center"/>
            <w:hideMark/>
          </w:tcPr>
          <w:p w:rsidR="0079158A" w:rsidRPr="00A01389" w:rsidRDefault="0079158A" w:rsidP="00673552">
            <w:pPr>
              <w:jc w:val="center"/>
              <w:rPr>
                <w:sz w:val="20"/>
                <w:szCs w:val="20"/>
              </w:rPr>
            </w:pPr>
            <w:r w:rsidRPr="00A01389">
              <w:rPr>
                <w:sz w:val="20"/>
                <w:szCs w:val="20"/>
              </w:rPr>
              <w:t>97,5</w:t>
            </w:r>
          </w:p>
        </w:tc>
      </w:tr>
    </w:tbl>
    <w:p w:rsidR="0079158A" w:rsidRPr="008D5D32" w:rsidRDefault="0079158A" w:rsidP="00673552">
      <w:pPr>
        <w:autoSpaceDE w:val="0"/>
        <w:autoSpaceDN w:val="0"/>
        <w:adjustRightInd w:val="0"/>
        <w:spacing w:before="120"/>
        <w:ind w:firstLine="709"/>
        <w:jc w:val="both"/>
        <w:rPr>
          <w:bCs/>
          <w:sz w:val="28"/>
          <w:szCs w:val="28"/>
        </w:rPr>
      </w:pPr>
      <w:r w:rsidRPr="008D5D32">
        <w:rPr>
          <w:bCs/>
          <w:sz w:val="28"/>
          <w:szCs w:val="28"/>
        </w:rPr>
        <w:t>Средства субвенции предоставлены из окружного бюджета в размере заявленной потребности (706 724,7 тыс. рублей) и использованы главными распорядителями средств местного бюджета в сумме 706 214,7 тыс. рублей или 97,3% утвержденных плановых назначений.</w:t>
      </w:r>
    </w:p>
    <w:p w:rsidR="0079158A" w:rsidRPr="008D5D32" w:rsidRDefault="0079158A" w:rsidP="00673552">
      <w:pPr>
        <w:autoSpaceDE w:val="0"/>
        <w:autoSpaceDN w:val="0"/>
        <w:adjustRightInd w:val="0"/>
        <w:ind w:firstLine="709"/>
        <w:jc w:val="both"/>
        <w:rPr>
          <w:bCs/>
          <w:sz w:val="28"/>
          <w:szCs w:val="28"/>
        </w:rPr>
      </w:pPr>
      <w:r w:rsidRPr="008D5D32">
        <w:rPr>
          <w:bCs/>
          <w:sz w:val="28"/>
          <w:szCs w:val="28"/>
        </w:rPr>
        <w:t>Проверкой охвачено десять видов субвенций на общую сумму 706 124,4</w:t>
      </w:r>
      <w:r w:rsidRPr="008D5D32">
        <w:rPr>
          <w:sz w:val="28"/>
          <w:szCs w:val="28"/>
        </w:rPr>
        <w:t> тыс. рублей.</w:t>
      </w:r>
    </w:p>
    <w:p w:rsidR="0079158A" w:rsidRPr="008D5D32" w:rsidRDefault="0079158A" w:rsidP="00673552">
      <w:pPr>
        <w:autoSpaceDE w:val="0"/>
        <w:autoSpaceDN w:val="0"/>
        <w:adjustRightInd w:val="0"/>
        <w:ind w:firstLine="709"/>
        <w:jc w:val="both"/>
        <w:rPr>
          <w:bCs/>
          <w:sz w:val="28"/>
          <w:szCs w:val="28"/>
        </w:rPr>
      </w:pPr>
      <w:r w:rsidRPr="008D5D32">
        <w:rPr>
          <w:bCs/>
          <w:sz w:val="28"/>
          <w:szCs w:val="28"/>
        </w:rPr>
        <w:t>В ходе проверки законности и результативности использования субвенций в проверяемом периоде установлены следующие нарушения.</w:t>
      </w:r>
    </w:p>
    <w:p w:rsidR="0079158A" w:rsidRPr="008D5D32" w:rsidRDefault="0079158A" w:rsidP="00673552">
      <w:pPr>
        <w:ind w:firstLine="709"/>
        <w:jc w:val="both"/>
        <w:rPr>
          <w:sz w:val="28"/>
          <w:szCs w:val="28"/>
        </w:rPr>
      </w:pPr>
      <w:r w:rsidRPr="008D5D32">
        <w:rPr>
          <w:sz w:val="28"/>
          <w:szCs w:val="28"/>
        </w:rPr>
        <w:t xml:space="preserve">1. В нарушение пункта 5 статьи 69.2 Бюджетного кодекса Положение о формировании муниципального задания, утвержденное Постановлением Администрации от 25 декабря 2015 года №729 (далее – Положение о формировании муниципального задания №729), не определяет: </w:t>
      </w:r>
    </w:p>
    <w:p w:rsidR="0079158A" w:rsidRPr="008D5D32" w:rsidRDefault="0079158A" w:rsidP="00673552">
      <w:pPr>
        <w:pStyle w:val="af8"/>
        <w:ind w:firstLine="709"/>
        <w:jc w:val="both"/>
        <w:rPr>
          <w:sz w:val="28"/>
          <w:szCs w:val="28"/>
        </w:rPr>
      </w:pPr>
      <w:r w:rsidRPr="008D5D32">
        <w:rPr>
          <w:sz w:val="28"/>
          <w:szCs w:val="28"/>
        </w:rPr>
        <w:t>- сроки формирования отчета о выполнении муниципального задания;</w:t>
      </w:r>
    </w:p>
    <w:p w:rsidR="0079158A" w:rsidRPr="008D5D32" w:rsidRDefault="0079158A" w:rsidP="00673552">
      <w:pPr>
        <w:pStyle w:val="af8"/>
        <w:ind w:firstLine="709"/>
        <w:jc w:val="both"/>
        <w:rPr>
          <w:sz w:val="28"/>
          <w:szCs w:val="28"/>
        </w:rPr>
      </w:pPr>
      <w:r w:rsidRPr="008D5D32">
        <w:rPr>
          <w:sz w:val="28"/>
          <w:szCs w:val="28"/>
        </w:rPr>
        <w:t>- правила и сроки возврата субсидии в объеме, который соответствует показателям муниципального задания, которые не были достигнуты (с учетом допустимых (возможных) отклонений), в случае, если муниципальное задание является невыполненным.</w:t>
      </w:r>
    </w:p>
    <w:p w:rsidR="0079158A" w:rsidRPr="008D5D32" w:rsidRDefault="0079158A" w:rsidP="00673552">
      <w:pPr>
        <w:pStyle w:val="51"/>
        <w:widowControl w:val="0"/>
        <w:shd w:val="clear" w:color="auto" w:fill="auto"/>
        <w:spacing w:after="0" w:line="240" w:lineRule="auto"/>
        <w:ind w:firstLine="709"/>
        <w:jc w:val="both"/>
        <w:rPr>
          <w:color w:val="auto"/>
          <w:sz w:val="28"/>
          <w:szCs w:val="28"/>
        </w:rPr>
      </w:pPr>
      <w:r w:rsidRPr="008D5D32">
        <w:rPr>
          <w:color w:val="auto"/>
          <w:sz w:val="28"/>
          <w:szCs w:val="28"/>
        </w:rPr>
        <w:t>2. </w:t>
      </w:r>
      <w:proofErr w:type="gramStart"/>
      <w:r w:rsidRPr="008D5D32">
        <w:rPr>
          <w:color w:val="auto"/>
          <w:sz w:val="28"/>
          <w:szCs w:val="28"/>
        </w:rPr>
        <w:t>В результате ненадлежащего исполнения возложенных функций ответственными лицами, в 2018 году за счет средств субсидий (полученные в местный бюджет в виде субвенции на получение общедоступного и бесплатного дошкольного, начального общего, основного общего, среднего (полного) общего образования) на выполнение муниципального задания на цели, осуществлены расходы не связанные с выполнением муниципального задания – по оплате штрафов и пеней в сумме 65,0 тыс. рублей</w:t>
      </w:r>
      <w:proofErr w:type="gramEnd"/>
      <w:r w:rsidRPr="008D5D32">
        <w:rPr>
          <w:color w:val="auto"/>
          <w:sz w:val="28"/>
          <w:szCs w:val="28"/>
        </w:rPr>
        <w:t>, что является нарушением пункта 4 статьи 69.2 и абзаца 3 пункта 1 статьи 78.1 Бюджетного кодекса, Положения о формировании муниципального задания №729.</w:t>
      </w:r>
    </w:p>
    <w:p w:rsidR="0079158A" w:rsidRPr="008D5D32" w:rsidRDefault="0079158A" w:rsidP="00673552">
      <w:pPr>
        <w:pStyle w:val="1"/>
        <w:spacing w:before="0" w:after="0"/>
        <w:ind w:firstLine="709"/>
        <w:jc w:val="both"/>
        <w:rPr>
          <w:rFonts w:ascii="Times New Roman" w:hAnsi="Times New Roman"/>
          <w:b w:val="0"/>
          <w:color w:val="auto"/>
          <w:sz w:val="28"/>
          <w:szCs w:val="28"/>
        </w:rPr>
      </w:pPr>
      <w:r w:rsidRPr="008D5D32">
        <w:rPr>
          <w:rFonts w:ascii="Times New Roman" w:hAnsi="Times New Roman"/>
          <w:b w:val="0"/>
          <w:color w:val="auto"/>
          <w:sz w:val="28"/>
          <w:szCs w:val="28"/>
        </w:rPr>
        <w:t>3. </w:t>
      </w:r>
      <w:proofErr w:type="gramStart"/>
      <w:r w:rsidRPr="008D5D32">
        <w:rPr>
          <w:rFonts w:ascii="Times New Roman" w:hAnsi="Times New Roman"/>
          <w:b w:val="0"/>
          <w:color w:val="auto"/>
          <w:sz w:val="28"/>
          <w:szCs w:val="28"/>
        </w:rPr>
        <w:t>В нарушение статьи 140 Бюджетного кодекса и</w:t>
      </w:r>
      <w:r w:rsidRPr="008D5D32">
        <w:rPr>
          <w:rFonts w:ascii="Times New Roman" w:hAnsi="Times New Roman"/>
          <w:color w:val="auto"/>
          <w:sz w:val="28"/>
          <w:szCs w:val="28"/>
        </w:rPr>
        <w:t xml:space="preserve"> </w:t>
      </w:r>
      <w:r w:rsidRPr="008D5D32">
        <w:rPr>
          <w:rFonts w:ascii="Times New Roman" w:hAnsi="Times New Roman"/>
          <w:b w:val="0"/>
          <w:color w:val="auto"/>
          <w:sz w:val="28"/>
          <w:szCs w:val="28"/>
        </w:rPr>
        <w:t>Порядка</w:t>
      </w:r>
      <w:r w:rsidRPr="008D5D32">
        <w:rPr>
          <w:rFonts w:ascii="Times New Roman" w:hAnsi="Times New Roman"/>
          <w:color w:val="auto"/>
          <w:sz w:val="28"/>
          <w:szCs w:val="28"/>
        </w:rPr>
        <w:t xml:space="preserve"> </w:t>
      </w:r>
      <w:r w:rsidRPr="008D5D32">
        <w:rPr>
          <w:rFonts w:ascii="Times New Roman" w:hAnsi="Times New Roman"/>
          <w:b w:val="0"/>
          <w:color w:val="auto"/>
          <w:sz w:val="28"/>
          <w:szCs w:val="28"/>
        </w:rPr>
        <w:t>обращения за получением и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Чукотского автономного округа, осуществляющих образовательную деятельность, утвержденного Постановлением Правительства Чукотского автономного округа от 21 апреля 2017 года №155, за счет субвенции на компенсацию части платы</w:t>
      </w:r>
      <w:proofErr w:type="gramEnd"/>
      <w:r w:rsidRPr="008D5D32">
        <w:rPr>
          <w:rFonts w:ascii="Times New Roman" w:hAnsi="Times New Roman"/>
          <w:b w:val="0"/>
          <w:color w:val="auto"/>
          <w:sz w:val="28"/>
          <w:szCs w:val="28"/>
        </w:rPr>
        <w:t>,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неправомерно</w:t>
      </w:r>
      <w:r w:rsidRPr="008D5D32">
        <w:rPr>
          <w:rFonts w:ascii="Times New Roman" w:hAnsi="Times New Roman"/>
          <w:color w:val="auto"/>
          <w:sz w:val="28"/>
          <w:szCs w:val="28"/>
        </w:rPr>
        <w:t xml:space="preserve"> </w:t>
      </w:r>
      <w:r w:rsidRPr="008D5D32">
        <w:rPr>
          <w:rFonts w:ascii="Times New Roman" w:hAnsi="Times New Roman"/>
          <w:b w:val="0"/>
          <w:color w:val="auto"/>
          <w:sz w:val="28"/>
          <w:szCs w:val="28"/>
        </w:rPr>
        <w:t>произведены выплаты компенсации в сумме 612,3 тыс. рублей</w:t>
      </w:r>
      <w:proofErr w:type="gramStart"/>
      <w:r w:rsidRPr="008D5D32">
        <w:rPr>
          <w:rFonts w:ascii="Times New Roman" w:hAnsi="Times New Roman"/>
          <w:b w:val="0"/>
          <w:color w:val="auto"/>
          <w:sz w:val="28"/>
          <w:szCs w:val="28"/>
        </w:rPr>
        <w:t>.</w:t>
      </w:r>
      <w:proofErr w:type="gramEnd"/>
      <w:r w:rsidRPr="008D5D32">
        <w:rPr>
          <w:rFonts w:ascii="Times New Roman" w:hAnsi="Times New Roman"/>
          <w:b w:val="0"/>
          <w:color w:val="auto"/>
          <w:sz w:val="28"/>
          <w:szCs w:val="28"/>
        </w:rPr>
        <w:t xml:space="preserve"> </w:t>
      </w:r>
      <w:proofErr w:type="gramStart"/>
      <w:r w:rsidRPr="008D5D32">
        <w:rPr>
          <w:rFonts w:ascii="Times New Roman" w:hAnsi="Times New Roman"/>
          <w:b w:val="0"/>
          <w:color w:val="auto"/>
          <w:sz w:val="28"/>
          <w:szCs w:val="28"/>
        </w:rPr>
        <w:t>н</w:t>
      </w:r>
      <w:proofErr w:type="gramEnd"/>
      <w:r w:rsidRPr="008D5D32">
        <w:rPr>
          <w:rFonts w:ascii="Times New Roman" w:hAnsi="Times New Roman"/>
          <w:b w:val="0"/>
          <w:color w:val="auto"/>
          <w:sz w:val="28"/>
          <w:szCs w:val="28"/>
        </w:rPr>
        <w:t>а 209 детей.</w:t>
      </w:r>
    </w:p>
    <w:p w:rsidR="0079158A" w:rsidRPr="008D5D32" w:rsidRDefault="0079158A" w:rsidP="00673552">
      <w:pPr>
        <w:autoSpaceDE w:val="0"/>
        <w:autoSpaceDN w:val="0"/>
        <w:adjustRightInd w:val="0"/>
        <w:ind w:firstLine="709"/>
        <w:jc w:val="both"/>
        <w:rPr>
          <w:sz w:val="28"/>
          <w:szCs w:val="28"/>
        </w:rPr>
      </w:pPr>
      <w:r w:rsidRPr="008D5D32">
        <w:rPr>
          <w:sz w:val="28"/>
          <w:szCs w:val="28"/>
        </w:rPr>
        <w:t>4. </w:t>
      </w:r>
      <w:proofErr w:type="gramStart"/>
      <w:r w:rsidRPr="008D5D32">
        <w:rPr>
          <w:sz w:val="28"/>
          <w:szCs w:val="28"/>
        </w:rPr>
        <w:t>В нарушение статьи 78.1 Бюджетного кодекса, Порядка предоставления субсидий на выполнение муниципального задания, а также субсидий на иные цели №604, не заключены соглашения с тринадцатью муниципальными учреждениями о предоставлении субсидий на иные цели (предоставление мер социальной поддержки работникам (специалистам) бюджетной сферы, работающим и проживающим в сельских населенных пунктах, рабочих поселках (поселках городского типа) Чукотского автономного округа на оплату жилого помещения</w:t>
      </w:r>
      <w:proofErr w:type="gramEnd"/>
      <w:r w:rsidRPr="008D5D32">
        <w:rPr>
          <w:sz w:val="28"/>
          <w:szCs w:val="28"/>
        </w:rPr>
        <w:t xml:space="preserve"> и коммунальных услуг) на сумму 10 368,0 тыс. рублей.</w:t>
      </w:r>
    </w:p>
    <w:p w:rsidR="0079158A" w:rsidRPr="008D5D32" w:rsidRDefault="0079158A" w:rsidP="00673552">
      <w:pPr>
        <w:pStyle w:val="51"/>
        <w:widowControl w:val="0"/>
        <w:shd w:val="clear" w:color="auto" w:fill="auto"/>
        <w:tabs>
          <w:tab w:val="left" w:pos="709"/>
        </w:tabs>
        <w:spacing w:after="0" w:line="240" w:lineRule="auto"/>
        <w:ind w:firstLine="709"/>
        <w:jc w:val="both"/>
        <w:rPr>
          <w:color w:val="auto"/>
          <w:sz w:val="28"/>
          <w:szCs w:val="28"/>
        </w:rPr>
      </w:pPr>
      <w:r w:rsidRPr="008D5D32">
        <w:rPr>
          <w:color w:val="auto"/>
          <w:sz w:val="28"/>
          <w:szCs w:val="28"/>
        </w:rPr>
        <w:t xml:space="preserve">Проверкой первичных учетных документов, подтверждающих фактические расходы в 2018 году, произведенные за счет субвенций, предоставленных из окружного бюджета </w:t>
      </w:r>
      <w:proofErr w:type="spellStart"/>
      <w:r w:rsidRPr="008D5D32">
        <w:rPr>
          <w:color w:val="auto"/>
          <w:sz w:val="28"/>
          <w:szCs w:val="28"/>
        </w:rPr>
        <w:t>Анадырскому</w:t>
      </w:r>
      <w:proofErr w:type="spellEnd"/>
      <w:r w:rsidRPr="008D5D32">
        <w:rPr>
          <w:color w:val="auto"/>
          <w:sz w:val="28"/>
          <w:szCs w:val="28"/>
        </w:rPr>
        <w:t xml:space="preserve"> муниципальному району, не выявлено нарушений по следующим видам субвенций:</w:t>
      </w:r>
    </w:p>
    <w:p w:rsidR="0079158A" w:rsidRPr="008D5D32" w:rsidRDefault="0079158A" w:rsidP="00673552">
      <w:pPr>
        <w:autoSpaceDE w:val="0"/>
        <w:autoSpaceDN w:val="0"/>
        <w:adjustRightInd w:val="0"/>
        <w:ind w:firstLine="709"/>
        <w:jc w:val="both"/>
        <w:rPr>
          <w:sz w:val="28"/>
          <w:szCs w:val="28"/>
        </w:rPr>
      </w:pPr>
      <w:r w:rsidRPr="008D5D32">
        <w:rPr>
          <w:bCs/>
          <w:sz w:val="28"/>
          <w:szCs w:val="28"/>
        </w:rPr>
        <w:t>- </w:t>
      </w:r>
      <w:r w:rsidRPr="008D5D32">
        <w:rPr>
          <w:sz w:val="28"/>
          <w:szCs w:val="28"/>
        </w:rPr>
        <w:t xml:space="preserve">на осуществление государственных полномочий по государственной регистрации актов гражданского состояния; </w:t>
      </w:r>
    </w:p>
    <w:p w:rsidR="0079158A" w:rsidRPr="005645D7" w:rsidRDefault="0079158A" w:rsidP="00673552">
      <w:pPr>
        <w:pStyle w:val="aff1"/>
        <w:spacing w:after="0" w:line="240" w:lineRule="auto"/>
        <w:ind w:firstLine="709"/>
        <w:jc w:val="both"/>
        <w:rPr>
          <w:sz w:val="28"/>
          <w:szCs w:val="28"/>
        </w:rPr>
      </w:pPr>
      <w:r w:rsidRPr="008D5D32">
        <w:rPr>
          <w:sz w:val="28"/>
          <w:szCs w:val="28"/>
        </w:rPr>
        <w:t>-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79158A" w:rsidRPr="008D5D32" w:rsidRDefault="0079158A" w:rsidP="00673552">
      <w:pPr>
        <w:widowControl w:val="0"/>
        <w:autoSpaceDE w:val="0"/>
        <w:autoSpaceDN w:val="0"/>
        <w:adjustRightInd w:val="0"/>
        <w:ind w:firstLine="709"/>
        <w:jc w:val="both"/>
        <w:rPr>
          <w:iCs/>
          <w:sz w:val="28"/>
          <w:szCs w:val="28"/>
        </w:rPr>
      </w:pPr>
      <w:r w:rsidRPr="008D5D32">
        <w:rPr>
          <w:iCs/>
          <w:sz w:val="28"/>
          <w:szCs w:val="28"/>
        </w:rPr>
        <w:t>- </w:t>
      </w:r>
      <w:r w:rsidRPr="008D5D32">
        <w:rPr>
          <w:sz w:val="28"/>
          <w:szCs w:val="28"/>
        </w:rPr>
        <w:t>на осуществление государственных полномочий по постановке на учет и учета граждан, имеющих право на получение за счет средств федерального бюджета жилищных субсидий;</w:t>
      </w:r>
    </w:p>
    <w:p w:rsidR="0079158A" w:rsidRPr="008D5D32" w:rsidRDefault="0079158A" w:rsidP="00673552">
      <w:pPr>
        <w:widowControl w:val="0"/>
        <w:autoSpaceDE w:val="0"/>
        <w:autoSpaceDN w:val="0"/>
        <w:adjustRightInd w:val="0"/>
        <w:ind w:firstLine="709"/>
        <w:jc w:val="both"/>
        <w:rPr>
          <w:sz w:val="28"/>
          <w:szCs w:val="28"/>
        </w:rPr>
      </w:pPr>
      <w:r w:rsidRPr="008D5D32">
        <w:rPr>
          <w:sz w:val="28"/>
          <w:szCs w:val="28"/>
        </w:rPr>
        <w:t xml:space="preserve">- на обеспечение деятельности комиссий по делам несовершеннолетних; </w:t>
      </w:r>
    </w:p>
    <w:p w:rsidR="0079158A" w:rsidRPr="008D5D32" w:rsidRDefault="0079158A" w:rsidP="00673552">
      <w:pPr>
        <w:pStyle w:val="aff1"/>
        <w:spacing w:after="0" w:line="240" w:lineRule="auto"/>
        <w:ind w:firstLine="709"/>
        <w:jc w:val="both"/>
        <w:rPr>
          <w:bCs/>
          <w:iCs/>
          <w:sz w:val="28"/>
          <w:szCs w:val="28"/>
        </w:rPr>
      </w:pPr>
      <w:r w:rsidRPr="008D5D32">
        <w:rPr>
          <w:sz w:val="28"/>
          <w:szCs w:val="28"/>
        </w:rPr>
        <w:t xml:space="preserve">- на осуществление государственных полномочий по обеспечению деятельности административных комиссий; </w:t>
      </w:r>
    </w:p>
    <w:p w:rsidR="0079158A" w:rsidRPr="008D5D32" w:rsidRDefault="0079158A" w:rsidP="00673552">
      <w:pPr>
        <w:tabs>
          <w:tab w:val="left" w:pos="1134"/>
        </w:tabs>
        <w:ind w:firstLine="709"/>
        <w:jc w:val="both"/>
        <w:rPr>
          <w:sz w:val="28"/>
          <w:szCs w:val="28"/>
        </w:rPr>
      </w:pPr>
      <w:r w:rsidRPr="008D5D32">
        <w:rPr>
          <w:sz w:val="28"/>
          <w:szCs w:val="28"/>
        </w:rPr>
        <w:t xml:space="preserve">- на осуществление полномочий по организации проведения мероприятий по отлову и содержанию безнадзорных животных; </w:t>
      </w:r>
    </w:p>
    <w:p w:rsidR="0079158A" w:rsidRPr="008D5D32" w:rsidRDefault="0079158A" w:rsidP="00673552">
      <w:pPr>
        <w:ind w:firstLine="709"/>
        <w:jc w:val="both"/>
        <w:rPr>
          <w:sz w:val="28"/>
          <w:szCs w:val="28"/>
        </w:rPr>
      </w:pPr>
      <w:r w:rsidRPr="008D5D32">
        <w:rPr>
          <w:sz w:val="28"/>
          <w:szCs w:val="28"/>
        </w:rPr>
        <w:t>- на осуществление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p w:rsidR="0079158A" w:rsidRPr="008D5D32" w:rsidRDefault="0079158A" w:rsidP="00673552">
      <w:pPr>
        <w:spacing w:before="160" w:after="120"/>
        <w:ind w:firstLine="720"/>
        <w:jc w:val="both"/>
        <w:rPr>
          <w:b/>
        </w:rPr>
      </w:pPr>
      <w:r w:rsidRPr="008D5D32">
        <w:rPr>
          <w:b/>
          <w:sz w:val="28"/>
          <w:szCs w:val="28"/>
        </w:rPr>
        <w:t>3. Соблюдение действующего законодательства в сфере закупок товаров, работ и услуг при заключении муниципальных контрактов</w:t>
      </w:r>
    </w:p>
    <w:p w:rsidR="0079158A" w:rsidRPr="008D5D32" w:rsidRDefault="0079158A" w:rsidP="00673552">
      <w:pPr>
        <w:autoSpaceDE w:val="0"/>
        <w:autoSpaceDN w:val="0"/>
        <w:adjustRightInd w:val="0"/>
        <w:ind w:firstLine="709"/>
        <w:jc w:val="both"/>
        <w:rPr>
          <w:sz w:val="28"/>
          <w:szCs w:val="28"/>
        </w:rPr>
      </w:pPr>
      <w:r w:rsidRPr="008D5D32">
        <w:rPr>
          <w:sz w:val="28"/>
          <w:szCs w:val="28"/>
        </w:rPr>
        <w:t xml:space="preserve">В целях реализации положений Закона о контрактной системе №44-ФЗ Распоряжениями Администрации </w:t>
      </w:r>
      <w:proofErr w:type="spellStart"/>
      <w:r w:rsidRPr="008D5D32">
        <w:rPr>
          <w:sz w:val="28"/>
          <w:szCs w:val="28"/>
        </w:rPr>
        <w:t>Анадырского</w:t>
      </w:r>
      <w:proofErr w:type="spellEnd"/>
      <w:r w:rsidRPr="008D5D32">
        <w:rPr>
          <w:sz w:val="28"/>
          <w:szCs w:val="28"/>
        </w:rPr>
        <w:t xml:space="preserve"> муниципального района определен уполномоченный орган и утвержден порядок взаимодействия муниципальных заказчиков и уполномоченного органа на осуществления полномочий на определение поставщиков (подрядчиков, исполнителей) для муниципальных заказчиков; утвержден состав Единой комиссии по осуществлению закупок для муниципальных нужд </w:t>
      </w:r>
      <w:proofErr w:type="spellStart"/>
      <w:r w:rsidRPr="008D5D32">
        <w:rPr>
          <w:sz w:val="28"/>
          <w:szCs w:val="28"/>
        </w:rPr>
        <w:t>Анадырского</w:t>
      </w:r>
      <w:proofErr w:type="spellEnd"/>
      <w:r w:rsidRPr="008D5D32">
        <w:rPr>
          <w:sz w:val="28"/>
          <w:szCs w:val="28"/>
        </w:rPr>
        <w:t xml:space="preserve"> муниципального района.</w:t>
      </w:r>
    </w:p>
    <w:p w:rsidR="0079158A" w:rsidRPr="008D5D32" w:rsidRDefault="0079158A" w:rsidP="00673552">
      <w:pPr>
        <w:autoSpaceDE w:val="0"/>
        <w:autoSpaceDN w:val="0"/>
        <w:adjustRightInd w:val="0"/>
        <w:ind w:firstLine="709"/>
        <w:jc w:val="both"/>
        <w:rPr>
          <w:sz w:val="28"/>
          <w:szCs w:val="28"/>
        </w:rPr>
      </w:pPr>
      <w:r w:rsidRPr="008D5D32">
        <w:rPr>
          <w:sz w:val="28"/>
          <w:szCs w:val="28"/>
        </w:rPr>
        <w:t xml:space="preserve">Приказом Управления социальной политики создана контрактная служба, утверждено положение о контрактной службе и распределение полномочий и функций обязанностей в организационной структуре контрактной службе. </w:t>
      </w:r>
    </w:p>
    <w:p w:rsidR="0079158A" w:rsidRPr="008D5D32" w:rsidRDefault="0079158A" w:rsidP="00673552">
      <w:pPr>
        <w:ind w:firstLine="709"/>
        <w:jc w:val="both"/>
        <w:rPr>
          <w:sz w:val="28"/>
          <w:szCs w:val="28"/>
        </w:rPr>
      </w:pPr>
      <w:r w:rsidRPr="008D5D32">
        <w:rPr>
          <w:sz w:val="28"/>
          <w:szCs w:val="28"/>
        </w:rPr>
        <w:t>Информация о проведении соответствующих закупочных процедур и годовые планы закупок размещена в единой информационной системе в сфере закупок товаров, работ, услуг для обеспечения государственных и муниципальных нужд.</w:t>
      </w:r>
    </w:p>
    <w:p w:rsidR="0079158A" w:rsidRPr="008D5D32" w:rsidRDefault="0079158A" w:rsidP="00673552">
      <w:pPr>
        <w:spacing w:before="160" w:after="120"/>
        <w:ind w:firstLine="708"/>
        <w:jc w:val="both"/>
        <w:rPr>
          <w:sz w:val="28"/>
          <w:szCs w:val="28"/>
        </w:rPr>
      </w:pPr>
      <w:r w:rsidRPr="008D5D32">
        <w:rPr>
          <w:b/>
          <w:sz w:val="28"/>
          <w:szCs w:val="28"/>
        </w:rPr>
        <w:t>Возражения или замечания руководителей объектов контрольного мероприятия</w:t>
      </w:r>
    </w:p>
    <w:p w:rsidR="0079158A" w:rsidRPr="008D5D32" w:rsidRDefault="0079158A" w:rsidP="00673552">
      <w:pPr>
        <w:pStyle w:val="aff1"/>
        <w:spacing w:after="0" w:line="240" w:lineRule="auto"/>
        <w:ind w:firstLine="680"/>
        <w:jc w:val="both"/>
        <w:rPr>
          <w:strike/>
          <w:sz w:val="28"/>
          <w:szCs w:val="28"/>
        </w:rPr>
      </w:pPr>
      <w:r w:rsidRPr="008D5D32">
        <w:rPr>
          <w:sz w:val="28"/>
          <w:szCs w:val="28"/>
        </w:rPr>
        <w:t>По результатам контрольного мероприятия составлено 5 актов, в том числе:</w:t>
      </w:r>
      <w:r w:rsidRPr="008D5D32">
        <w:rPr>
          <w:strike/>
          <w:sz w:val="28"/>
          <w:szCs w:val="28"/>
        </w:rPr>
        <w:t xml:space="preserve"> </w:t>
      </w:r>
    </w:p>
    <w:p w:rsidR="0079158A" w:rsidRPr="008D5D32" w:rsidRDefault="0079158A" w:rsidP="00673552">
      <w:pPr>
        <w:ind w:firstLine="709"/>
        <w:jc w:val="both"/>
        <w:rPr>
          <w:sz w:val="28"/>
          <w:szCs w:val="28"/>
        </w:rPr>
      </w:pPr>
      <w:r w:rsidRPr="008D5D32">
        <w:rPr>
          <w:sz w:val="28"/>
          <w:szCs w:val="28"/>
        </w:rPr>
        <w:t xml:space="preserve">- акт от 23 августа 2019 года по объекту – Управление финансов, экономики и имущественных отношений Администрации </w:t>
      </w:r>
      <w:proofErr w:type="spellStart"/>
      <w:r w:rsidRPr="008D5D32">
        <w:rPr>
          <w:sz w:val="28"/>
          <w:szCs w:val="28"/>
        </w:rPr>
        <w:t>Анадырского</w:t>
      </w:r>
      <w:proofErr w:type="spellEnd"/>
      <w:r w:rsidRPr="008D5D32">
        <w:rPr>
          <w:sz w:val="28"/>
          <w:szCs w:val="28"/>
        </w:rPr>
        <w:t xml:space="preserve"> муниципального района, подписан с разногласиями, которые не повлияли на выводы проверки;</w:t>
      </w:r>
    </w:p>
    <w:p w:rsidR="0079158A" w:rsidRPr="008D5D32" w:rsidRDefault="0079158A" w:rsidP="00673552">
      <w:pPr>
        <w:ind w:firstLine="709"/>
        <w:jc w:val="both"/>
        <w:rPr>
          <w:sz w:val="28"/>
          <w:szCs w:val="28"/>
        </w:rPr>
      </w:pPr>
      <w:r w:rsidRPr="008D5D32">
        <w:rPr>
          <w:sz w:val="28"/>
          <w:szCs w:val="28"/>
        </w:rPr>
        <w:t xml:space="preserve">- акт от 2 сентября 2019 года по объекту – Управление социальной политики Администрации </w:t>
      </w:r>
      <w:proofErr w:type="spellStart"/>
      <w:r w:rsidRPr="008D5D32">
        <w:rPr>
          <w:sz w:val="28"/>
          <w:szCs w:val="28"/>
        </w:rPr>
        <w:t>Анадырского</w:t>
      </w:r>
      <w:proofErr w:type="spellEnd"/>
      <w:r w:rsidRPr="008D5D32">
        <w:rPr>
          <w:sz w:val="28"/>
          <w:szCs w:val="28"/>
        </w:rPr>
        <w:t xml:space="preserve"> муниципального района подписан без разногласий;</w:t>
      </w:r>
    </w:p>
    <w:p w:rsidR="0079158A" w:rsidRPr="008D5D32" w:rsidRDefault="0079158A" w:rsidP="00673552">
      <w:pPr>
        <w:pStyle w:val="aff1"/>
        <w:spacing w:after="0" w:line="240" w:lineRule="auto"/>
        <w:ind w:firstLine="680"/>
        <w:jc w:val="both"/>
        <w:rPr>
          <w:sz w:val="28"/>
          <w:szCs w:val="28"/>
        </w:rPr>
      </w:pPr>
      <w:r w:rsidRPr="008D5D32">
        <w:rPr>
          <w:sz w:val="28"/>
          <w:szCs w:val="28"/>
        </w:rPr>
        <w:t xml:space="preserve">- акт от 3 сентября 2019 года по объекту – Администрация </w:t>
      </w:r>
      <w:proofErr w:type="spellStart"/>
      <w:r w:rsidRPr="008D5D32">
        <w:rPr>
          <w:sz w:val="28"/>
          <w:szCs w:val="28"/>
        </w:rPr>
        <w:t>Анадырского</w:t>
      </w:r>
      <w:proofErr w:type="spellEnd"/>
      <w:r w:rsidRPr="008D5D32">
        <w:rPr>
          <w:sz w:val="28"/>
          <w:szCs w:val="28"/>
        </w:rPr>
        <w:t xml:space="preserve"> муниципального района подписан без разногласий;</w:t>
      </w:r>
    </w:p>
    <w:p w:rsidR="0079158A" w:rsidRPr="008D5D32" w:rsidRDefault="0079158A" w:rsidP="00673552">
      <w:pPr>
        <w:ind w:firstLine="709"/>
        <w:jc w:val="both"/>
        <w:rPr>
          <w:sz w:val="28"/>
          <w:szCs w:val="28"/>
        </w:rPr>
      </w:pPr>
      <w:r w:rsidRPr="008D5D32">
        <w:rPr>
          <w:sz w:val="28"/>
          <w:szCs w:val="28"/>
        </w:rPr>
        <w:t>- а</w:t>
      </w:r>
      <w:proofErr w:type="gramStart"/>
      <w:r w:rsidRPr="008D5D32">
        <w:rPr>
          <w:sz w:val="28"/>
          <w:szCs w:val="28"/>
        </w:rPr>
        <w:t>кт встр</w:t>
      </w:r>
      <w:proofErr w:type="gramEnd"/>
      <w:r w:rsidRPr="008D5D32">
        <w:rPr>
          <w:sz w:val="28"/>
          <w:szCs w:val="28"/>
        </w:rPr>
        <w:t xml:space="preserve">ечной проверки от 29 августа 2019 года по объекту – Муниципальное бюджетное дошкольное образовательное учреждение «Детский сад комбинированного вида «Радуга» поселка </w:t>
      </w:r>
      <w:proofErr w:type="spellStart"/>
      <w:r w:rsidRPr="008D5D32">
        <w:rPr>
          <w:sz w:val="28"/>
          <w:szCs w:val="28"/>
        </w:rPr>
        <w:t>Беринговского</w:t>
      </w:r>
      <w:proofErr w:type="spellEnd"/>
      <w:r w:rsidRPr="008D5D32">
        <w:rPr>
          <w:sz w:val="28"/>
          <w:szCs w:val="28"/>
        </w:rPr>
        <w:t>» подписан без разногласий;</w:t>
      </w:r>
    </w:p>
    <w:p w:rsidR="0079158A" w:rsidRPr="008D5D32" w:rsidRDefault="0079158A" w:rsidP="00673552">
      <w:pPr>
        <w:ind w:firstLine="709"/>
        <w:jc w:val="both"/>
        <w:rPr>
          <w:sz w:val="28"/>
          <w:szCs w:val="28"/>
        </w:rPr>
      </w:pPr>
      <w:r w:rsidRPr="008D5D32">
        <w:rPr>
          <w:sz w:val="28"/>
          <w:szCs w:val="28"/>
        </w:rPr>
        <w:t>- а</w:t>
      </w:r>
      <w:proofErr w:type="gramStart"/>
      <w:r w:rsidRPr="008D5D32">
        <w:rPr>
          <w:sz w:val="28"/>
          <w:szCs w:val="28"/>
        </w:rPr>
        <w:t>кт встр</w:t>
      </w:r>
      <w:proofErr w:type="gramEnd"/>
      <w:r w:rsidRPr="008D5D32">
        <w:rPr>
          <w:sz w:val="28"/>
          <w:szCs w:val="28"/>
        </w:rPr>
        <w:t>ечной проверки от 30 августа 2019 года по объекту – Муниципальное бюджетное общеобразовательное учреждение «Центр образования поселка Угольные Копи» подписан без разногласий.</w:t>
      </w:r>
    </w:p>
    <w:p w:rsidR="0079158A" w:rsidRPr="008D5D32" w:rsidRDefault="0079158A" w:rsidP="00673552">
      <w:pPr>
        <w:spacing w:before="160" w:after="120"/>
        <w:ind w:firstLine="708"/>
        <w:jc w:val="both"/>
        <w:rPr>
          <w:sz w:val="28"/>
          <w:szCs w:val="28"/>
        </w:rPr>
      </w:pPr>
      <w:r w:rsidRPr="008D5D32">
        <w:rPr>
          <w:b/>
          <w:sz w:val="28"/>
          <w:szCs w:val="28"/>
        </w:rPr>
        <w:t>Выводы</w:t>
      </w:r>
    </w:p>
    <w:p w:rsidR="0079158A" w:rsidRPr="008D5D32" w:rsidRDefault="0079158A" w:rsidP="00673552">
      <w:pPr>
        <w:pStyle w:val="Default"/>
        <w:ind w:firstLine="709"/>
        <w:jc w:val="both"/>
        <w:rPr>
          <w:color w:val="auto"/>
          <w:sz w:val="28"/>
          <w:szCs w:val="28"/>
        </w:rPr>
      </w:pPr>
      <w:r w:rsidRPr="008D5D32">
        <w:rPr>
          <w:color w:val="auto"/>
          <w:sz w:val="28"/>
          <w:szCs w:val="28"/>
        </w:rPr>
        <w:t>1. </w:t>
      </w:r>
      <w:proofErr w:type="gramStart"/>
      <w:r w:rsidRPr="008D5D32">
        <w:rPr>
          <w:color w:val="auto"/>
          <w:sz w:val="28"/>
          <w:szCs w:val="28"/>
        </w:rPr>
        <w:t xml:space="preserve">В проверяемом периоде финансово-бюджетная деятельность в </w:t>
      </w:r>
      <w:proofErr w:type="spellStart"/>
      <w:r w:rsidRPr="008D5D32">
        <w:rPr>
          <w:color w:val="auto"/>
          <w:sz w:val="28"/>
          <w:szCs w:val="28"/>
        </w:rPr>
        <w:t>Анадырском</w:t>
      </w:r>
      <w:proofErr w:type="spellEnd"/>
      <w:r w:rsidRPr="008D5D32">
        <w:rPr>
          <w:color w:val="auto"/>
          <w:sz w:val="28"/>
          <w:szCs w:val="28"/>
        </w:rPr>
        <w:t xml:space="preserve"> муниципальном районе осуществлялась в соответствии с Уставом, Положением о бюджетном процессе и на основании Решения Совета депутатов о местном бюджете на 2018 год, с учетом положений Бюджетного и Налогового кодексов Российской Федерации, Законов Чукотского автономного округа и других нормативных правовых актов Российской Федерации, Чукотского автономного округа, а также на основании Решений представительного органа</w:t>
      </w:r>
      <w:proofErr w:type="gramEnd"/>
      <w:r w:rsidRPr="008D5D32">
        <w:rPr>
          <w:color w:val="auto"/>
          <w:sz w:val="28"/>
          <w:szCs w:val="28"/>
        </w:rPr>
        <w:t xml:space="preserve"> муниципального образования.</w:t>
      </w:r>
    </w:p>
    <w:p w:rsidR="0079158A" w:rsidRPr="008D5D32" w:rsidRDefault="0079158A" w:rsidP="00673552">
      <w:pPr>
        <w:widowControl w:val="0"/>
        <w:autoSpaceDE w:val="0"/>
        <w:autoSpaceDN w:val="0"/>
        <w:adjustRightInd w:val="0"/>
        <w:ind w:firstLine="709"/>
        <w:jc w:val="both"/>
        <w:rPr>
          <w:sz w:val="28"/>
          <w:szCs w:val="28"/>
        </w:rPr>
      </w:pPr>
      <w:r w:rsidRPr="008D5D32">
        <w:rPr>
          <w:sz w:val="28"/>
          <w:szCs w:val="28"/>
        </w:rPr>
        <w:t xml:space="preserve">2. В соответствии </w:t>
      </w:r>
      <w:r>
        <w:rPr>
          <w:sz w:val="28"/>
          <w:szCs w:val="28"/>
        </w:rPr>
        <w:t xml:space="preserve">с </w:t>
      </w:r>
      <w:r w:rsidRPr="008D5D32">
        <w:rPr>
          <w:sz w:val="28"/>
          <w:szCs w:val="28"/>
        </w:rPr>
        <w:t xml:space="preserve">ведомственной структурой, утвержденной Решением о бюджете на 2018 год, Администрация, Управление финансов и Управление социальной политики </w:t>
      </w:r>
      <w:r w:rsidRPr="008D5D32">
        <w:rPr>
          <w:rFonts w:eastAsia="Calibri"/>
          <w:sz w:val="28"/>
          <w:szCs w:val="28"/>
        </w:rPr>
        <w:t xml:space="preserve">являются главными администраторами доходов местного бюджета, главными распорядителями средств местного бюджета, главными администраторами источников финансирования дефицита местного бюджета. </w:t>
      </w:r>
    </w:p>
    <w:p w:rsidR="0079158A" w:rsidRPr="008D5D32" w:rsidRDefault="0079158A" w:rsidP="00673552">
      <w:pPr>
        <w:ind w:firstLine="709"/>
        <w:jc w:val="both"/>
        <w:rPr>
          <w:sz w:val="28"/>
          <w:szCs w:val="28"/>
        </w:rPr>
      </w:pPr>
      <w:r w:rsidRPr="008D5D32">
        <w:rPr>
          <w:sz w:val="28"/>
          <w:szCs w:val="28"/>
        </w:rPr>
        <w:t>3. В 2018 году местный бюджет исполнен по доходам в сумме 1 787 144,8 тыс. рублей или 97,2% плановых значений (1 837 711,6 тыс. рублей), доля безвозмездных поступлений в общем объеме доходов местного бюджета составила 82,5%.</w:t>
      </w:r>
    </w:p>
    <w:p w:rsidR="0079158A" w:rsidRPr="008D5D32" w:rsidRDefault="0079158A" w:rsidP="00673552">
      <w:pPr>
        <w:ind w:firstLine="709"/>
        <w:jc w:val="both"/>
        <w:rPr>
          <w:sz w:val="28"/>
          <w:szCs w:val="28"/>
        </w:rPr>
      </w:pPr>
      <w:r w:rsidRPr="008D5D32">
        <w:rPr>
          <w:sz w:val="28"/>
          <w:szCs w:val="28"/>
        </w:rPr>
        <w:t xml:space="preserve">4. В составе межбюджетных трансфертов из окружного бюджета получены средства в виде дотаций на выравнивание уровня бюджетной обеспеченности и сбалансированности бюджетов (504 529,3 тыс. рублей), субвенций на финансовое обеспечение государственных полномочий, переданных органам местного самоуправления (706 724,7 тыс. рублей), субсидий на </w:t>
      </w:r>
      <w:proofErr w:type="spellStart"/>
      <w:r w:rsidRPr="008D5D32">
        <w:rPr>
          <w:sz w:val="28"/>
          <w:szCs w:val="28"/>
        </w:rPr>
        <w:t>софинансирование</w:t>
      </w:r>
      <w:proofErr w:type="spellEnd"/>
      <w:r w:rsidRPr="008D5D32">
        <w:rPr>
          <w:sz w:val="28"/>
          <w:szCs w:val="28"/>
        </w:rPr>
        <w:t xml:space="preserve"> расходных обязательств (269 138,4 тыс. рублей).</w:t>
      </w:r>
    </w:p>
    <w:p w:rsidR="0079158A" w:rsidRPr="008D5D32" w:rsidRDefault="0079158A" w:rsidP="00673552">
      <w:pPr>
        <w:ind w:firstLine="709"/>
        <w:jc w:val="both"/>
        <w:rPr>
          <w:b/>
          <w:bCs/>
          <w:sz w:val="28"/>
          <w:szCs w:val="28"/>
        </w:rPr>
      </w:pPr>
      <w:r w:rsidRPr="008D5D32">
        <w:rPr>
          <w:sz w:val="28"/>
          <w:szCs w:val="28"/>
        </w:rPr>
        <w:t xml:space="preserve">5. Расходы местного бюджета исполнены в сумме 1 803 405,9 тыс. рублей или 97,1% уточненных годовых бюджетных назначений (1 857 585,0 тыс. рублей). </w:t>
      </w:r>
      <w:r w:rsidRPr="008D5D32">
        <w:rPr>
          <w:bCs/>
          <w:sz w:val="28"/>
          <w:szCs w:val="28"/>
        </w:rPr>
        <w:t>Средства, предназначенные на реализацию программных мероприятий, использованы в сумме 1 505 752,9</w:t>
      </w:r>
      <w:r w:rsidRPr="008D5D32">
        <w:rPr>
          <w:sz w:val="28"/>
          <w:szCs w:val="28"/>
        </w:rPr>
        <w:t xml:space="preserve"> тыс. рублей (или 99,6% плановых показателей). </w:t>
      </w:r>
    </w:p>
    <w:p w:rsidR="0079158A" w:rsidRPr="008D5D32" w:rsidRDefault="0079158A" w:rsidP="00673552">
      <w:pPr>
        <w:ind w:firstLine="709"/>
        <w:jc w:val="both"/>
        <w:rPr>
          <w:sz w:val="28"/>
          <w:szCs w:val="28"/>
        </w:rPr>
      </w:pPr>
      <w:r w:rsidRPr="008D5D32">
        <w:rPr>
          <w:sz w:val="28"/>
          <w:szCs w:val="28"/>
        </w:rPr>
        <w:t xml:space="preserve">6. По результатам исполнения местного бюджета за 2018 год сложился дефицит в сумме 16 261,1 тыс. рублей. Муниципальный долг </w:t>
      </w:r>
      <w:proofErr w:type="spellStart"/>
      <w:r w:rsidRPr="008D5D32">
        <w:rPr>
          <w:sz w:val="28"/>
          <w:szCs w:val="28"/>
        </w:rPr>
        <w:t>Анадырского</w:t>
      </w:r>
      <w:proofErr w:type="spellEnd"/>
      <w:r w:rsidRPr="008D5D32">
        <w:rPr>
          <w:sz w:val="28"/>
          <w:szCs w:val="28"/>
        </w:rPr>
        <w:t xml:space="preserve"> муниципального района по состоянию на 01 января 2019 года составил 49 000,0 тыс. рублей (бюджетные кредиты: в сумме 7 000,0 тыс. рублей – осуществлен возврат 1 марта 2019 года, в сумме 42 000,0 тыс. рублей – срок погашения 27 декабря 2020 года).</w:t>
      </w:r>
    </w:p>
    <w:p w:rsidR="0079158A" w:rsidRPr="008D5D32" w:rsidRDefault="0079158A" w:rsidP="00673552">
      <w:pPr>
        <w:autoSpaceDE w:val="0"/>
        <w:autoSpaceDN w:val="0"/>
        <w:adjustRightInd w:val="0"/>
        <w:ind w:firstLine="709"/>
        <w:jc w:val="both"/>
        <w:rPr>
          <w:rFonts w:eastAsia="Calibri"/>
          <w:sz w:val="28"/>
          <w:szCs w:val="28"/>
        </w:rPr>
      </w:pPr>
      <w:r w:rsidRPr="008D5D32">
        <w:rPr>
          <w:sz w:val="28"/>
          <w:szCs w:val="28"/>
        </w:rPr>
        <w:t>7. </w:t>
      </w:r>
      <w:r w:rsidRPr="008D5D32">
        <w:rPr>
          <w:rFonts w:eastAsia="Calibri"/>
          <w:sz w:val="28"/>
          <w:szCs w:val="28"/>
        </w:rPr>
        <w:t xml:space="preserve">В соответствии с нормами пункта 5 статьи 242 Бюджетного кодекса неиспользованные остатки средств межбюджетных трансфертов, </w:t>
      </w:r>
      <w:r w:rsidRPr="008D5D32">
        <w:rPr>
          <w:rFonts w:eastAsia="MS Mincho"/>
          <w:sz w:val="28"/>
          <w:szCs w:val="28"/>
        </w:rPr>
        <w:t xml:space="preserve">полученные в форме субвенций, субсидий, имеющие целевое назначение, </w:t>
      </w:r>
      <w:r w:rsidRPr="008D5D32">
        <w:rPr>
          <w:rFonts w:eastAsia="Calibri"/>
          <w:sz w:val="28"/>
          <w:szCs w:val="28"/>
        </w:rPr>
        <w:t>в установленные сроки, в полном объеме возвращены в доход окружного бюджета (657,9 тыс. рублей).</w:t>
      </w:r>
    </w:p>
    <w:p w:rsidR="0079158A" w:rsidRPr="008D5D32" w:rsidRDefault="0079158A" w:rsidP="00673552">
      <w:pPr>
        <w:pStyle w:val="51"/>
        <w:widowControl w:val="0"/>
        <w:shd w:val="clear" w:color="auto" w:fill="auto"/>
        <w:spacing w:after="0" w:line="240" w:lineRule="auto"/>
        <w:ind w:firstLine="709"/>
        <w:jc w:val="both"/>
        <w:rPr>
          <w:color w:val="auto"/>
          <w:sz w:val="28"/>
          <w:szCs w:val="28"/>
        </w:rPr>
      </w:pPr>
      <w:r w:rsidRPr="008D5D32">
        <w:rPr>
          <w:color w:val="auto"/>
          <w:sz w:val="28"/>
          <w:szCs w:val="28"/>
        </w:rPr>
        <w:t>8. Расходы за счет субсидий составили – 268 990,2 тыс. рублей или 99,9% утвержденных бюджетных назначений.</w:t>
      </w:r>
    </w:p>
    <w:p w:rsidR="0079158A" w:rsidRPr="008D5D32" w:rsidRDefault="0079158A" w:rsidP="00673552">
      <w:pPr>
        <w:ind w:firstLine="709"/>
        <w:jc w:val="both"/>
        <w:rPr>
          <w:sz w:val="28"/>
          <w:szCs w:val="28"/>
        </w:rPr>
      </w:pPr>
      <w:r w:rsidRPr="008D5D32">
        <w:rPr>
          <w:sz w:val="28"/>
          <w:szCs w:val="28"/>
        </w:rPr>
        <w:t>В ходе проверки расходования средств субсидий, полученных из окружного бюджета, выявлено 3 процедурных нарушения, не имеющих финансовой оценки, и 10 нарушений, финансовая оценка которых составила 5 069,6 тыс. рублей.</w:t>
      </w:r>
    </w:p>
    <w:p w:rsidR="0079158A" w:rsidRPr="008D5D32" w:rsidRDefault="0079158A" w:rsidP="00673552">
      <w:pPr>
        <w:autoSpaceDE w:val="0"/>
        <w:autoSpaceDN w:val="0"/>
        <w:adjustRightInd w:val="0"/>
        <w:ind w:firstLine="709"/>
        <w:jc w:val="both"/>
        <w:rPr>
          <w:sz w:val="28"/>
          <w:szCs w:val="28"/>
        </w:rPr>
      </w:pPr>
      <w:r w:rsidRPr="008C1930">
        <w:rPr>
          <w:color w:val="000000" w:themeColor="text1"/>
          <w:sz w:val="28"/>
          <w:szCs w:val="28"/>
        </w:rPr>
        <w:t>8.1. </w:t>
      </w:r>
      <w:proofErr w:type="gramStart"/>
      <w:r w:rsidRPr="008C1930">
        <w:rPr>
          <w:color w:val="000000" w:themeColor="text1"/>
          <w:sz w:val="28"/>
          <w:szCs w:val="28"/>
        </w:rPr>
        <w:t xml:space="preserve">В нарушение пункта 3 статьи 78 Бюджетного кодекса отдельные положения Порядка предоставления субсидии субъектам предпринимательской деятельности, осуществляющих деятельность в сельской местности, на возмещение части затрат по оплате коммунальных услуг (утвержден </w:t>
      </w:r>
      <w:r w:rsidRPr="008C1930">
        <w:rPr>
          <w:rStyle w:val="ad"/>
          <w:b w:val="0"/>
          <w:color w:val="000000" w:themeColor="text1"/>
          <w:sz w:val="28"/>
          <w:szCs w:val="28"/>
        </w:rPr>
        <w:t xml:space="preserve">Постановлением Администрации от 29 апреля 2016 года №262) </w:t>
      </w:r>
      <w:r w:rsidRPr="008C1930">
        <w:rPr>
          <w:color w:val="000000" w:themeColor="text1"/>
          <w:sz w:val="28"/>
          <w:szCs w:val="28"/>
        </w:rPr>
        <w:t>не соответствуют Общим требованиям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w:t>
      </w:r>
      <w:proofErr w:type="gramEnd"/>
      <w:r w:rsidRPr="008C1930">
        <w:rPr>
          <w:color w:val="000000" w:themeColor="text1"/>
          <w:sz w:val="28"/>
          <w:szCs w:val="28"/>
        </w:rPr>
        <w:t>), индивидуальным предпринимателям, а также физическим лицам – производителям товаров</w:t>
      </w:r>
      <w:r w:rsidRPr="008D5D32">
        <w:rPr>
          <w:sz w:val="28"/>
          <w:szCs w:val="28"/>
        </w:rPr>
        <w:t>, работ, услуг, утвержденным Постановлением Правительства Российской Федерации от 6 сентября 2016 года №887.</w:t>
      </w:r>
    </w:p>
    <w:p w:rsidR="0079158A" w:rsidRPr="008D5D32" w:rsidRDefault="0079158A" w:rsidP="00673552">
      <w:pPr>
        <w:pStyle w:val="51"/>
        <w:widowControl w:val="0"/>
        <w:shd w:val="clear" w:color="auto" w:fill="auto"/>
        <w:spacing w:after="0" w:line="240" w:lineRule="auto"/>
        <w:ind w:firstLine="709"/>
        <w:jc w:val="both"/>
        <w:rPr>
          <w:color w:val="auto"/>
          <w:sz w:val="28"/>
          <w:szCs w:val="28"/>
        </w:rPr>
      </w:pPr>
      <w:r w:rsidRPr="008D5D32">
        <w:rPr>
          <w:color w:val="auto"/>
          <w:sz w:val="28"/>
          <w:szCs w:val="28"/>
        </w:rPr>
        <w:t>8.2. </w:t>
      </w:r>
      <w:proofErr w:type="gramStart"/>
      <w:r w:rsidRPr="008D5D32">
        <w:rPr>
          <w:color w:val="auto"/>
          <w:sz w:val="28"/>
          <w:szCs w:val="28"/>
        </w:rPr>
        <w:t>В нарушение абзацев 4 и 6 пункта 1 статьи 78.1 Бюджетного кодекса, Порядка предоставления субсидий на выполнение муниципального задания, а также субсидий на иные цели №604, не заключено десять соглашений о предоставлении субсидий на иные цели, в том числе: девять соглашений – на реализацию мероприятий по проведению оздоровительной кампании детей, находящихся в трудной жизненной ситуации на сумму 4 968,6 тыс. рублей</w:t>
      </w:r>
      <w:proofErr w:type="gramEnd"/>
      <w:r w:rsidRPr="008D5D32">
        <w:rPr>
          <w:color w:val="auto"/>
          <w:sz w:val="28"/>
          <w:szCs w:val="28"/>
        </w:rPr>
        <w:t xml:space="preserve">, и одно соглашение – на </w:t>
      </w:r>
      <w:r w:rsidRPr="008D5D32">
        <w:rPr>
          <w:bCs/>
          <w:color w:val="auto"/>
          <w:sz w:val="28"/>
          <w:szCs w:val="28"/>
        </w:rPr>
        <w:t>приобретение оборудования и товарно-материальных ценностей для нужд муниципальных образовательных организаций, учреждений культуры и спорта</w:t>
      </w:r>
      <w:r w:rsidRPr="008D5D32">
        <w:rPr>
          <w:color w:val="auto"/>
          <w:sz w:val="28"/>
          <w:szCs w:val="28"/>
        </w:rPr>
        <w:t xml:space="preserve"> на сумму 101,0 тыс. рублей.</w:t>
      </w:r>
    </w:p>
    <w:p w:rsidR="0079158A" w:rsidRPr="008D5D32" w:rsidRDefault="0079158A" w:rsidP="00673552">
      <w:pPr>
        <w:pStyle w:val="51"/>
        <w:widowControl w:val="0"/>
        <w:shd w:val="clear" w:color="auto" w:fill="auto"/>
        <w:spacing w:after="0" w:line="240" w:lineRule="auto"/>
        <w:ind w:firstLine="709"/>
        <w:jc w:val="both"/>
        <w:rPr>
          <w:color w:val="auto"/>
          <w:sz w:val="28"/>
          <w:szCs w:val="28"/>
        </w:rPr>
      </w:pPr>
      <w:r w:rsidRPr="008D5D32">
        <w:rPr>
          <w:color w:val="auto"/>
          <w:sz w:val="28"/>
          <w:szCs w:val="28"/>
        </w:rPr>
        <w:t>9. Расходы за счет субвенций составили – 706 214,7 тыс. рублей или 97,3% утвержденных бюджетных назначений.</w:t>
      </w:r>
    </w:p>
    <w:p w:rsidR="0079158A" w:rsidRPr="008D5D32" w:rsidRDefault="0079158A" w:rsidP="00673552">
      <w:pPr>
        <w:pStyle w:val="51"/>
        <w:widowControl w:val="0"/>
        <w:shd w:val="clear" w:color="auto" w:fill="auto"/>
        <w:spacing w:after="0" w:line="240" w:lineRule="auto"/>
        <w:ind w:firstLine="709"/>
        <w:jc w:val="both"/>
        <w:rPr>
          <w:color w:val="auto"/>
          <w:sz w:val="28"/>
          <w:szCs w:val="28"/>
        </w:rPr>
      </w:pPr>
      <w:r w:rsidRPr="008D5D32">
        <w:rPr>
          <w:color w:val="auto"/>
          <w:sz w:val="28"/>
          <w:szCs w:val="28"/>
        </w:rPr>
        <w:t xml:space="preserve">При расходовании средств субвенций, полученных из окружного бюджета, допущено 2 процедурных нарушения, не </w:t>
      </w:r>
      <w:proofErr w:type="gramStart"/>
      <w:r w:rsidRPr="008D5D32">
        <w:rPr>
          <w:color w:val="auto"/>
          <w:sz w:val="28"/>
          <w:szCs w:val="28"/>
        </w:rPr>
        <w:t>имеющее</w:t>
      </w:r>
      <w:proofErr w:type="gramEnd"/>
      <w:r w:rsidRPr="008D5D32">
        <w:rPr>
          <w:color w:val="auto"/>
          <w:sz w:val="28"/>
          <w:szCs w:val="28"/>
        </w:rPr>
        <w:t xml:space="preserve"> финансовой оценки, и 246 нарушений, финансовая оценка которых составила 11 045,3 тыс. рублей.</w:t>
      </w:r>
    </w:p>
    <w:p w:rsidR="0079158A" w:rsidRPr="008D5D32" w:rsidRDefault="0079158A" w:rsidP="00673552">
      <w:pPr>
        <w:ind w:firstLine="709"/>
        <w:jc w:val="both"/>
        <w:rPr>
          <w:sz w:val="28"/>
          <w:szCs w:val="28"/>
        </w:rPr>
      </w:pPr>
      <w:r w:rsidRPr="008D5D32">
        <w:rPr>
          <w:sz w:val="28"/>
          <w:szCs w:val="28"/>
        </w:rPr>
        <w:t xml:space="preserve">9.1. В нарушение пункта 5 статьи 69.2 Бюджетного кодекса Положение о формировании муниципального задания №729 не определяет: </w:t>
      </w:r>
    </w:p>
    <w:p w:rsidR="0079158A" w:rsidRPr="008D5D32" w:rsidRDefault="0079158A" w:rsidP="00673552">
      <w:pPr>
        <w:pStyle w:val="af8"/>
        <w:ind w:firstLine="709"/>
        <w:jc w:val="both"/>
        <w:rPr>
          <w:sz w:val="28"/>
          <w:szCs w:val="28"/>
        </w:rPr>
      </w:pPr>
      <w:r w:rsidRPr="008D5D32">
        <w:rPr>
          <w:sz w:val="28"/>
          <w:szCs w:val="28"/>
        </w:rPr>
        <w:t>- сроки формирования отчета о выполнении муниципального задания;</w:t>
      </w:r>
    </w:p>
    <w:p w:rsidR="0079158A" w:rsidRPr="008D5D32" w:rsidRDefault="0079158A" w:rsidP="00673552">
      <w:pPr>
        <w:pStyle w:val="af8"/>
        <w:ind w:firstLine="709"/>
        <w:jc w:val="both"/>
        <w:rPr>
          <w:sz w:val="28"/>
          <w:szCs w:val="28"/>
        </w:rPr>
      </w:pPr>
      <w:r w:rsidRPr="008D5D32">
        <w:rPr>
          <w:sz w:val="28"/>
          <w:szCs w:val="28"/>
        </w:rPr>
        <w:t>- правила и сроки возврата субсидии в объеме, который соответствует показателям муниципального задания, которые не были достигнуты (с учетом допустимых (возможных) отклонений), в случае, если муниципальное задание является невыполненным.</w:t>
      </w:r>
    </w:p>
    <w:p w:rsidR="0079158A" w:rsidRPr="008D5D32" w:rsidRDefault="0079158A" w:rsidP="00673552">
      <w:pPr>
        <w:pStyle w:val="51"/>
        <w:widowControl w:val="0"/>
        <w:shd w:val="clear" w:color="auto" w:fill="auto"/>
        <w:spacing w:after="0" w:line="240" w:lineRule="auto"/>
        <w:ind w:firstLine="709"/>
        <w:jc w:val="both"/>
        <w:rPr>
          <w:color w:val="auto"/>
          <w:sz w:val="28"/>
          <w:szCs w:val="28"/>
        </w:rPr>
      </w:pPr>
      <w:r w:rsidRPr="008D5D32">
        <w:rPr>
          <w:color w:val="auto"/>
          <w:sz w:val="28"/>
          <w:szCs w:val="28"/>
        </w:rPr>
        <w:t>9.2. </w:t>
      </w:r>
      <w:proofErr w:type="gramStart"/>
      <w:r w:rsidRPr="008D5D32">
        <w:rPr>
          <w:color w:val="auto"/>
          <w:sz w:val="28"/>
          <w:szCs w:val="28"/>
        </w:rPr>
        <w:t>В результате ненадлежащего исполнения возложенных функций ответственными лицами, в 2018 году за счет средств субсидий (полученные в местный бюджет в виде субвенции на получение общедоступного и бесплатного дошкольного, начального общего, основного общего, среднего (полного) общего образования) на выполнение муниципального задания на цели, осуществлены расходы не связанные с выполнением муниципального задания – по оплате штрафов и пеней в сумме 65,0 тыс. рублей</w:t>
      </w:r>
      <w:proofErr w:type="gramEnd"/>
      <w:r w:rsidRPr="008D5D32">
        <w:rPr>
          <w:color w:val="auto"/>
          <w:sz w:val="28"/>
          <w:szCs w:val="28"/>
        </w:rPr>
        <w:t xml:space="preserve">, что является нарушением пункта 4 статьи 69.2 и абзаца 3 пункта 1 статьи 78.1 Бюджетного кодекса, Положения о формировании муниципального задания №729. </w:t>
      </w:r>
    </w:p>
    <w:p w:rsidR="0079158A" w:rsidRPr="008D5D32" w:rsidRDefault="0079158A" w:rsidP="00673552">
      <w:pPr>
        <w:pStyle w:val="1"/>
        <w:spacing w:before="0" w:after="0"/>
        <w:ind w:firstLine="709"/>
        <w:jc w:val="both"/>
        <w:rPr>
          <w:rFonts w:ascii="Times New Roman" w:hAnsi="Times New Roman"/>
          <w:b w:val="0"/>
          <w:color w:val="auto"/>
          <w:sz w:val="28"/>
          <w:szCs w:val="28"/>
        </w:rPr>
      </w:pPr>
      <w:r w:rsidRPr="008D5D32">
        <w:rPr>
          <w:rFonts w:ascii="Times New Roman" w:hAnsi="Times New Roman"/>
          <w:b w:val="0"/>
          <w:color w:val="auto"/>
          <w:sz w:val="28"/>
          <w:szCs w:val="28"/>
        </w:rPr>
        <w:t>9.3. </w:t>
      </w:r>
      <w:proofErr w:type="gramStart"/>
      <w:r w:rsidRPr="008D5D32">
        <w:rPr>
          <w:rFonts w:ascii="Times New Roman" w:hAnsi="Times New Roman"/>
          <w:b w:val="0"/>
          <w:color w:val="auto"/>
          <w:sz w:val="28"/>
          <w:szCs w:val="28"/>
        </w:rPr>
        <w:t>В нарушение статьи 140 Бюджетного кодекса и</w:t>
      </w:r>
      <w:r w:rsidRPr="008D5D32">
        <w:rPr>
          <w:rFonts w:ascii="Times New Roman" w:hAnsi="Times New Roman"/>
          <w:color w:val="auto"/>
          <w:sz w:val="28"/>
          <w:szCs w:val="28"/>
        </w:rPr>
        <w:t xml:space="preserve"> </w:t>
      </w:r>
      <w:r w:rsidRPr="008D5D32">
        <w:rPr>
          <w:rFonts w:ascii="Times New Roman" w:hAnsi="Times New Roman"/>
          <w:b w:val="0"/>
          <w:color w:val="auto"/>
          <w:sz w:val="28"/>
          <w:szCs w:val="28"/>
        </w:rPr>
        <w:t>Порядка</w:t>
      </w:r>
      <w:r w:rsidRPr="008D5D32">
        <w:rPr>
          <w:rFonts w:ascii="Times New Roman" w:hAnsi="Times New Roman"/>
          <w:color w:val="auto"/>
          <w:sz w:val="28"/>
          <w:szCs w:val="28"/>
        </w:rPr>
        <w:t xml:space="preserve"> </w:t>
      </w:r>
      <w:r w:rsidRPr="008D5D32">
        <w:rPr>
          <w:rFonts w:ascii="Times New Roman" w:hAnsi="Times New Roman"/>
          <w:b w:val="0"/>
          <w:color w:val="auto"/>
          <w:sz w:val="28"/>
          <w:szCs w:val="28"/>
        </w:rPr>
        <w:t>обращения за получением и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Чукотского автономного округа, осуществляющих образовательную деятельность, утвержденного Постановлением Правительства Чукотского автономного округа от 21 апреля 2017 года №155, за счет субвенции на компенсацию части платы</w:t>
      </w:r>
      <w:proofErr w:type="gramEnd"/>
      <w:r w:rsidRPr="008D5D32">
        <w:rPr>
          <w:rFonts w:ascii="Times New Roman" w:hAnsi="Times New Roman"/>
          <w:b w:val="0"/>
          <w:color w:val="auto"/>
          <w:sz w:val="28"/>
          <w:szCs w:val="28"/>
        </w:rPr>
        <w:t>,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неправомерно</w:t>
      </w:r>
      <w:r w:rsidRPr="008D5D32">
        <w:rPr>
          <w:rFonts w:ascii="Times New Roman" w:hAnsi="Times New Roman"/>
          <w:color w:val="auto"/>
          <w:sz w:val="28"/>
          <w:szCs w:val="28"/>
        </w:rPr>
        <w:t xml:space="preserve"> </w:t>
      </w:r>
      <w:r w:rsidRPr="008D5D32">
        <w:rPr>
          <w:rFonts w:ascii="Times New Roman" w:hAnsi="Times New Roman"/>
          <w:b w:val="0"/>
          <w:color w:val="auto"/>
          <w:sz w:val="28"/>
          <w:szCs w:val="28"/>
        </w:rPr>
        <w:t>произведены выплаты компенсации в сумме 612,3 тыс. рублей</w:t>
      </w:r>
      <w:proofErr w:type="gramStart"/>
      <w:r w:rsidRPr="008D5D32">
        <w:rPr>
          <w:rFonts w:ascii="Times New Roman" w:hAnsi="Times New Roman"/>
          <w:b w:val="0"/>
          <w:color w:val="auto"/>
          <w:sz w:val="28"/>
          <w:szCs w:val="28"/>
        </w:rPr>
        <w:t>.</w:t>
      </w:r>
      <w:proofErr w:type="gramEnd"/>
      <w:r w:rsidRPr="008D5D32">
        <w:rPr>
          <w:rFonts w:ascii="Times New Roman" w:hAnsi="Times New Roman"/>
          <w:b w:val="0"/>
          <w:color w:val="auto"/>
          <w:sz w:val="28"/>
          <w:szCs w:val="28"/>
        </w:rPr>
        <w:t xml:space="preserve"> </w:t>
      </w:r>
      <w:proofErr w:type="gramStart"/>
      <w:r w:rsidRPr="008D5D32">
        <w:rPr>
          <w:rFonts w:ascii="Times New Roman" w:hAnsi="Times New Roman"/>
          <w:b w:val="0"/>
          <w:color w:val="auto"/>
          <w:sz w:val="28"/>
          <w:szCs w:val="28"/>
        </w:rPr>
        <w:t>н</w:t>
      </w:r>
      <w:proofErr w:type="gramEnd"/>
      <w:r w:rsidRPr="008D5D32">
        <w:rPr>
          <w:rFonts w:ascii="Times New Roman" w:hAnsi="Times New Roman"/>
          <w:b w:val="0"/>
          <w:color w:val="auto"/>
          <w:sz w:val="28"/>
          <w:szCs w:val="28"/>
        </w:rPr>
        <w:t xml:space="preserve">а 209 детей. </w:t>
      </w:r>
    </w:p>
    <w:p w:rsidR="0079158A" w:rsidRPr="008D5D32" w:rsidRDefault="0079158A" w:rsidP="00673552">
      <w:pPr>
        <w:autoSpaceDE w:val="0"/>
        <w:autoSpaceDN w:val="0"/>
        <w:adjustRightInd w:val="0"/>
        <w:ind w:firstLine="709"/>
        <w:jc w:val="both"/>
        <w:rPr>
          <w:sz w:val="28"/>
          <w:szCs w:val="28"/>
        </w:rPr>
      </w:pPr>
      <w:r w:rsidRPr="008D5D32">
        <w:rPr>
          <w:sz w:val="28"/>
          <w:szCs w:val="28"/>
        </w:rPr>
        <w:t>9.4. </w:t>
      </w:r>
      <w:proofErr w:type="gramStart"/>
      <w:r w:rsidRPr="008D5D32">
        <w:rPr>
          <w:sz w:val="28"/>
          <w:szCs w:val="28"/>
        </w:rPr>
        <w:t>В нарушение статьи 78.1 Бюджетного кодекса, Порядка предоставления субсидий на выполнение муниципального задания, а также субсидий на иные цели №604, не заключены соглашения с тринадцатью муниципальными учреждениями о предоставлении субсидий на иные цели (предоставление мер социальной поддержки работникам (специалистам) бюджетной сферы, работающим и проживающим в сельских населенных пунктах, рабочих поселках (поселках городского типа) Чукотского автономного округа на оплату жилого помещения</w:t>
      </w:r>
      <w:proofErr w:type="gramEnd"/>
      <w:r w:rsidRPr="008D5D32">
        <w:rPr>
          <w:sz w:val="28"/>
          <w:szCs w:val="28"/>
        </w:rPr>
        <w:t xml:space="preserve"> и коммунальных услуг) на сумму 10 368,0 тыс. рублей.</w:t>
      </w:r>
    </w:p>
    <w:p w:rsidR="0079158A" w:rsidRPr="008D5D32" w:rsidRDefault="0079158A" w:rsidP="00673552">
      <w:pPr>
        <w:spacing w:before="160" w:after="120"/>
        <w:ind w:firstLine="708"/>
        <w:jc w:val="both"/>
        <w:rPr>
          <w:b/>
          <w:sz w:val="28"/>
          <w:szCs w:val="28"/>
        </w:rPr>
      </w:pPr>
      <w:r w:rsidRPr="008D5D32">
        <w:rPr>
          <w:b/>
          <w:sz w:val="28"/>
          <w:szCs w:val="28"/>
        </w:rPr>
        <w:t>Предложения (рекомендации)</w:t>
      </w:r>
    </w:p>
    <w:p w:rsidR="0079158A" w:rsidRPr="008D5D32" w:rsidRDefault="0079158A" w:rsidP="00673552">
      <w:pPr>
        <w:pStyle w:val="ac"/>
        <w:ind w:firstLine="708"/>
        <w:outlineLvl w:val="0"/>
        <w:rPr>
          <w:rFonts w:ascii="Times New Roman" w:hAnsi="Times New Roman" w:cs="Times New Roman"/>
          <w:sz w:val="28"/>
          <w:szCs w:val="28"/>
        </w:rPr>
      </w:pPr>
      <w:r w:rsidRPr="008D5D32">
        <w:rPr>
          <w:rFonts w:ascii="Times New Roman" w:hAnsi="Times New Roman"/>
          <w:sz w:val="28"/>
          <w:szCs w:val="28"/>
        </w:rPr>
        <w:t>1</w:t>
      </w:r>
      <w:r w:rsidRPr="008D5D32">
        <w:rPr>
          <w:rFonts w:ascii="Times New Roman" w:hAnsi="Times New Roman" w:cs="Times New Roman"/>
          <w:sz w:val="28"/>
          <w:szCs w:val="28"/>
        </w:rPr>
        <w:t xml:space="preserve">. Утвердить отчет о результатах контрольного мероприятия «Проверка законности и результативности (эффективности и экономности) использования межбюджетных трансфертов, предоставленных из окружного бюджета бюджету </w:t>
      </w:r>
      <w:proofErr w:type="spellStart"/>
      <w:r w:rsidRPr="008D5D32">
        <w:rPr>
          <w:rFonts w:ascii="Times New Roman" w:hAnsi="Times New Roman" w:cs="Times New Roman"/>
          <w:sz w:val="28"/>
          <w:szCs w:val="28"/>
        </w:rPr>
        <w:t>Анадырского</w:t>
      </w:r>
      <w:proofErr w:type="spellEnd"/>
      <w:r w:rsidRPr="008D5D32">
        <w:rPr>
          <w:rFonts w:ascii="Times New Roman" w:hAnsi="Times New Roman" w:cs="Times New Roman"/>
          <w:sz w:val="28"/>
          <w:szCs w:val="28"/>
        </w:rPr>
        <w:t xml:space="preserve"> муниципального района в 2018 году».</w:t>
      </w:r>
    </w:p>
    <w:p w:rsidR="0079158A" w:rsidRPr="008D5D32" w:rsidRDefault="0079158A" w:rsidP="00673552">
      <w:pPr>
        <w:spacing w:before="120"/>
        <w:ind w:firstLine="708"/>
        <w:jc w:val="both"/>
        <w:rPr>
          <w:sz w:val="28"/>
          <w:szCs w:val="28"/>
        </w:rPr>
      </w:pPr>
      <w:r w:rsidRPr="008D5D32">
        <w:rPr>
          <w:sz w:val="28"/>
          <w:szCs w:val="28"/>
        </w:rPr>
        <w:t>2. Отчет направить в Думу и Губернатору Чукотского автономного округа.</w:t>
      </w:r>
    </w:p>
    <w:p w:rsidR="0079158A" w:rsidRPr="008D5D32" w:rsidRDefault="0079158A" w:rsidP="00673552">
      <w:pPr>
        <w:spacing w:before="120"/>
        <w:ind w:firstLine="708"/>
        <w:jc w:val="both"/>
        <w:rPr>
          <w:sz w:val="28"/>
          <w:szCs w:val="28"/>
        </w:rPr>
      </w:pPr>
      <w:r w:rsidRPr="008D5D32">
        <w:rPr>
          <w:sz w:val="28"/>
          <w:szCs w:val="28"/>
        </w:rPr>
        <w:t xml:space="preserve">3. Направить представление Счетной палаты Чукотского автономного округа Главе Администрации </w:t>
      </w:r>
      <w:proofErr w:type="spellStart"/>
      <w:r w:rsidRPr="008D5D32">
        <w:rPr>
          <w:sz w:val="28"/>
          <w:szCs w:val="28"/>
        </w:rPr>
        <w:t>Анадырского</w:t>
      </w:r>
      <w:proofErr w:type="spellEnd"/>
      <w:r w:rsidRPr="008D5D32">
        <w:rPr>
          <w:sz w:val="28"/>
          <w:szCs w:val="28"/>
        </w:rPr>
        <w:t xml:space="preserve"> муниципального района.</w:t>
      </w:r>
    </w:p>
    <w:p w:rsidR="0079158A" w:rsidRDefault="0079158A" w:rsidP="00673552">
      <w:pPr>
        <w:tabs>
          <w:tab w:val="left" w:pos="567"/>
        </w:tabs>
        <w:ind w:firstLine="709"/>
        <w:jc w:val="both"/>
        <w:rPr>
          <w:sz w:val="28"/>
          <w:szCs w:val="28"/>
        </w:rPr>
      </w:pPr>
    </w:p>
    <w:p w:rsidR="00F1535F" w:rsidRDefault="00F1535F" w:rsidP="00673552">
      <w:pPr>
        <w:tabs>
          <w:tab w:val="left" w:pos="567"/>
        </w:tabs>
        <w:ind w:firstLine="709"/>
        <w:jc w:val="both"/>
        <w:rPr>
          <w:sz w:val="28"/>
          <w:szCs w:val="28"/>
        </w:rPr>
      </w:pPr>
    </w:p>
    <w:p w:rsidR="00DE1AE8" w:rsidRDefault="00DE1AE8" w:rsidP="00673552">
      <w:pPr>
        <w:tabs>
          <w:tab w:val="left" w:pos="567"/>
        </w:tabs>
        <w:ind w:firstLine="709"/>
        <w:jc w:val="both"/>
        <w:rPr>
          <w:sz w:val="28"/>
          <w:szCs w:val="28"/>
        </w:rPr>
      </w:pPr>
    </w:p>
    <w:p w:rsidR="00DE1AE8" w:rsidRPr="008D5D32" w:rsidRDefault="00DE1AE8" w:rsidP="00673552">
      <w:pPr>
        <w:tabs>
          <w:tab w:val="left" w:pos="567"/>
        </w:tabs>
        <w:ind w:firstLine="709"/>
        <w:jc w:val="both"/>
        <w:rPr>
          <w:sz w:val="28"/>
          <w:szCs w:val="28"/>
        </w:rPr>
      </w:pPr>
    </w:p>
    <w:p w:rsidR="00F1535F" w:rsidRDefault="00F1535F" w:rsidP="00673552">
      <w:pPr>
        <w:pStyle w:val="af8"/>
        <w:jc w:val="both"/>
        <w:rPr>
          <w:sz w:val="28"/>
          <w:szCs w:val="28"/>
        </w:rPr>
      </w:pPr>
      <w:r w:rsidRPr="00A93FC5">
        <w:rPr>
          <w:sz w:val="28"/>
          <w:szCs w:val="28"/>
        </w:rPr>
        <w:t>Аудитор</w:t>
      </w:r>
      <w:r>
        <w:rPr>
          <w:sz w:val="28"/>
          <w:szCs w:val="28"/>
        </w:rPr>
        <w:t xml:space="preserve">  </w:t>
      </w:r>
      <w:r w:rsidRPr="00A93FC5">
        <w:rPr>
          <w:sz w:val="28"/>
          <w:szCs w:val="28"/>
        </w:rPr>
        <w:tab/>
      </w:r>
      <w:r w:rsidRPr="00A93FC5">
        <w:rPr>
          <w:sz w:val="28"/>
          <w:szCs w:val="28"/>
        </w:rPr>
        <w:tab/>
      </w:r>
      <w:r>
        <w:rPr>
          <w:sz w:val="28"/>
          <w:szCs w:val="28"/>
        </w:rPr>
        <w:t xml:space="preserve">   </w:t>
      </w:r>
      <w:r w:rsidRPr="00A93FC5">
        <w:rPr>
          <w:sz w:val="28"/>
          <w:szCs w:val="28"/>
        </w:rPr>
        <w:tab/>
      </w:r>
      <w:r w:rsidRPr="00A93FC5">
        <w:rPr>
          <w:sz w:val="28"/>
          <w:szCs w:val="28"/>
        </w:rPr>
        <w:tab/>
      </w:r>
      <w:r w:rsidRPr="00A93FC5">
        <w:rPr>
          <w:sz w:val="28"/>
          <w:szCs w:val="28"/>
        </w:rPr>
        <w:tab/>
      </w:r>
      <w:r w:rsidRPr="00A93FC5">
        <w:rPr>
          <w:sz w:val="28"/>
          <w:szCs w:val="28"/>
        </w:rPr>
        <w:tab/>
      </w:r>
      <w:r w:rsidRPr="00A93FC5">
        <w:rPr>
          <w:sz w:val="28"/>
          <w:szCs w:val="28"/>
        </w:rPr>
        <w:tab/>
      </w:r>
      <w:r>
        <w:rPr>
          <w:sz w:val="28"/>
          <w:szCs w:val="28"/>
        </w:rPr>
        <w:t xml:space="preserve">   </w:t>
      </w:r>
      <w:r w:rsidRPr="00A93FC5">
        <w:rPr>
          <w:sz w:val="28"/>
          <w:szCs w:val="28"/>
        </w:rPr>
        <w:tab/>
      </w:r>
      <w:r>
        <w:rPr>
          <w:sz w:val="28"/>
          <w:szCs w:val="28"/>
        </w:rPr>
        <w:t xml:space="preserve">         </w:t>
      </w:r>
      <w:r w:rsidRPr="00A93FC5">
        <w:rPr>
          <w:sz w:val="28"/>
          <w:szCs w:val="28"/>
        </w:rPr>
        <w:tab/>
        <w:t xml:space="preserve">  И.В. Бондаренко</w:t>
      </w:r>
    </w:p>
    <w:p w:rsidR="00963BBD" w:rsidRPr="0076425C" w:rsidRDefault="00F1535F" w:rsidP="00673552">
      <w:pPr>
        <w:jc w:val="center"/>
        <w:rPr>
          <w:b/>
          <w:sz w:val="28"/>
          <w:szCs w:val="28"/>
        </w:rPr>
      </w:pPr>
      <w:r>
        <w:br w:type="page"/>
      </w:r>
      <w:r w:rsidR="00963BBD" w:rsidRPr="0076425C">
        <w:rPr>
          <w:b/>
          <w:sz w:val="28"/>
          <w:szCs w:val="28"/>
        </w:rPr>
        <w:t>Отчет</w:t>
      </w:r>
    </w:p>
    <w:p w:rsidR="00963BBD" w:rsidRPr="0076425C" w:rsidRDefault="00963BBD" w:rsidP="00673552">
      <w:pPr>
        <w:jc w:val="center"/>
        <w:rPr>
          <w:b/>
          <w:sz w:val="28"/>
          <w:szCs w:val="28"/>
        </w:rPr>
      </w:pPr>
      <w:r w:rsidRPr="0076425C">
        <w:rPr>
          <w:b/>
          <w:sz w:val="28"/>
          <w:szCs w:val="28"/>
        </w:rPr>
        <w:t>о результатах экспертно-аналитического мероприятия</w:t>
      </w:r>
    </w:p>
    <w:p w:rsidR="0076425C" w:rsidRDefault="00963BBD" w:rsidP="00673552">
      <w:pPr>
        <w:jc w:val="center"/>
        <w:rPr>
          <w:sz w:val="28"/>
          <w:szCs w:val="28"/>
        </w:rPr>
      </w:pPr>
      <w:r w:rsidRPr="0076425C">
        <w:rPr>
          <w:sz w:val="28"/>
          <w:szCs w:val="28"/>
        </w:rPr>
        <w:t>«Анализ эффективности предоставленных налоговых льгот резидентам территории опережающего социально-экономического развития «Чукотка» и с</w:t>
      </w:r>
      <w:r w:rsidRPr="0076425C">
        <w:rPr>
          <w:bCs/>
          <w:sz w:val="28"/>
          <w:szCs w:val="28"/>
        </w:rPr>
        <w:t>вободного порта Владивосток</w:t>
      </w:r>
      <w:r w:rsidR="0076425C">
        <w:rPr>
          <w:bCs/>
          <w:sz w:val="28"/>
          <w:szCs w:val="28"/>
        </w:rPr>
        <w:t xml:space="preserve"> </w:t>
      </w:r>
      <w:r w:rsidRPr="0076425C">
        <w:rPr>
          <w:sz w:val="28"/>
          <w:szCs w:val="28"/>
        </w:rPr>
        <w:t xml:space="preserve">в Чукотском автономном округе </w:t>
      </w:r>
    </w:p>
    <w:p w:rsidR="00963BBD" w:rsidRPr="0076425C" w:rsidRDefault="00963BBD" w:rsidP="00673552">
      <w:pPr>
        <w:jc w:val="center"/>
        <w:rPr>
          <w:sz w:val="28"/>
          <w:szCs w:val="28"/>
        </w:rPr>
      </w:pPr>
      <w:r w:rsidRPr="0076425C">
        <w:rPr>
          <w:sz w:val="28"/>
          <w:szCs w:val="28"/>
        </w:rPr>
        <w:t>в 2017-2018 годах»</w:t>
      </w:r>
    </w:p>
    <w:p w:rsidR="00963BBD" w:rsidRPr="00A93FC5" w:rsidRDefault="00963BBD" w:rsidP="00673552">
      <w:pPr>
        <w:spacing w:before="120"/>
        <w:jc w:val="center"/>
      </w:pPr>
      <w:proofErr w:type="gramStart"/>
      <w:r w:rsidRPr="00A93FC5">
        <w:t>(утвержден Коллегией Счетной палаты Чукотского автономного округа</w:t>
      </w:r>
      <w:proofErr w:type="gramEnd"/>
    </w:p>
    <w:p w:rsidR="00963BBD" w:rsidRPr="00A93FC5" w:rsidRDefault="00963BBD" w:rsidP="00673552">
      <w:pPr>
        <w:jc w:val="center"/>
      </w:pPr>
      <w:r w:rsidRPr="00A93FC5">
        <w:t>(протокол от 30 сентября 2019 года №17)</w:t>
      </w:r>
    </w:p>
    <w:p w:rsidR="00963BBD" w:rsidRPr="00A93FC5" w:rsidRDefault="00963BBD" w:rsidP="00673552">
      <w:pPr>
        <w:spacing w:before="240"/>
        <w:ind w:right="-2" w:firstLine="709"/>
        <w:jc w:val="both"/>
        <w:rPr>
          <w:b/>
          <w:bCs/>
          <w:sz w:val="28"/>
          <w:szCs w:val="28"/>
        </w:rPr>
      </w:pPr>
      <w:r w:rsidRPr="00A93FC5">
        <w:rPr>
          <w:b/>
          <w:bCs/>
          <w:sz w:val="28"/>
          <w:szCs w:val="28"/>
        </w:rPr>
        <w:t xml:space="preserve">1. Основание для проведения мероприятия: </w:t>
      </w:r>
    </w:p>
    <w:p w:rsidR="00963BBD" w:rsidRPr="00A93FC5" w:rsidRDefault="00963BBD" w:rsidP="00673552">
      <w:pPr>
        <w:ind w:firstLine="709"/>
        <w:jc w:val="both"/>
        <w:rPr>
          <w:sz w:val="28"/>
          <w:szCs w:val="28"/>
        </w:rPr>
      </w:pPr>
      <w:r w:rsidRPr="00A93FC5">
        <w:rPr>
          <w:bCs/>
          <w:sz w:val="28"/>
          <w:szCs w:val="28"/>
        </w:rPr>
        <w:t>П</w:t>
      </w:r>
      <w:r w:rsidRPr="00A93FC5">
        <w:rPr>
          <w:sz w:val="28"/>
          <w:szCs w:val="28"/>
        </w:rPr>
        <w:t>ункт 2.18. Плана работы Счетной палаты Чукотского автономного округа на 2019 год, утвержденного решением Коллегии Счетной палаты Чукотского автономного округа (протокол от 28 декабря 2018 года №29).</w:t>
      </w:r>
    </w:p>
    <w:p w:rsidR="00963BBD" w:rsidRPr="00A93FC5" w:rsidRDefault="00963BBD" w:rsidP="00673552">
      <w:pPr>
        <w:spacing w:before="120"/>
        <w:ind w:right="-2" w:firstLine="709"/>
        <w:jc w:val="both"/>
      </w:pPr>
      <w:r w:rsidRPr="00A93FC5">
        <w:rPr>
          <w:b/>
          <w:bCs/>
          <w:sz w:val="28"/>
          <w:szCs w:val="28"/>
        </w:rPr>
        <w:t xml:space="preserve">2. Предмет экспертно-аналитического мероприятия: </w:t>
      </w:r>
    </w:p>
    <w:p w:rsidR="00963BBD" w:rsidRPr="00A93FC5" w:rsidRDefault="00963BBD" w:rsidP="00673552">
      <w:pPr>
        <w:ind w:firstLine="720"/>
        <w:jc w:val="both"/>
        <w:rPr>
          <w:sz w:val="28"/>
          <w:szCs w:val="28"/>
        </w:rPr>
      </w:pPr>
      <w:r w:rsidRPr="00A93FC5">
        <w:rPr>
          <w:sz w:val="28"/>
          <w:szCs w:val="28"/>
        </w:rPr>
        <w:t>Организация бюджетного процесса, в части оценки эффективности налоговых льгот, предоставленных резидентам территории опережающего социально-экономического развития «Чукотка» и с</w:t>
      </w:r>
      <w:r w:rsidRPr="00A93FC5">
        <w:rPr>
          <w:bCs/>
          <w:sz w:val="28"/>
          <w:szCs w:val="28"/>
        </w:rPr>
        <w:t xml:space="preserve">вободного порта Владивосток </w:t>
      </w:r>
      <w:r w:rsidRPr="00A93FC5">
        <w:rPr>
          <w:sz w:val="28"/>
          <w:szCs w:val="28"/>
        </w:rPr>
        <w:t xml:space="preserve">в Чукотском автономном округе, законодательное регулирование в сфере экономики и финансов, устанавливающее оценку эффективности налоговых льгот в Чукотском автономном округе. </w:t>
      </w:r>
    </w:p>
    <w:p w:rsidR="00963BBD" w:rsidRPr="00A93FC5" w:rsidRDefault="00963BBD" w:rsidP="00673552">
      <w:pPr>
        <w:spacing w:before="120"/>
        <w:ind w:right="-2" w:firstLine="709"/>
        <w:jc w:val="both"/>
        <w:rPr>
          <w:b/>
          <w:bCs/>
          <w:sz w:val="28"/>
          <w:szCs w:val="28"/>
        </w:rPr>
      </w:pPr>
      <w:r w:rsidRPr="00A93FC5">
        <w:rPr>
          <w:b/>
          <w:bCs/>
          <w:sz w:val="28"/>
          <w:szCs w:val="28"/>
        </w:rPr>
        <w:t>3. Цели и вопросы экспертно-аналитического мероприятия:</w:t>
      </w:r>
    </w:p>
    <w:p w:rsidR="00963BBD" w:rsidRPr="00A93FC5" w:rsidRDefault="00963BBD" w:rsidP="00673552">
      <w:pPr>
        <w:ind w:firstLine="709"/>
        <w:jc w:val="both"/>
        <w:rPr>
          <w:sz w:val="28"/>
          <w:szCs w:val="28"/>
        </w:rPr>
      </w:pPr>
      <w:r w:rsidRPr="00A93FC5">
        <w:rPr>
          <w:b/>
          <w:sz w:val="28"/>
          <w:szCs w:val="28"/>
        </w:rPr>
        <w:t>Цель:</w:t>
      </w:r>
      <w:r w:rsidRPr="00A93FC5">
        <w:rPr>
          <w:sz w:val="28"/>
          <w:szCs w:val="28"/>
        </w:rPr>
        <w:t xml:space="preserve"> Оценить анализ эффективности предоставленных налоговых льгот резидентам территории опережающего социально-экономического развития «Чукотка» и с</w:t>
      </w:r>
      <w:r w:rsidRPr="00A93FC5">
        <w:rPr>
          <w:bCs/>
          <w:sz w:val="28"/>
          <w:szCs w:val="28"/>
        </w:rPr>
        <w:t>вободного порта Владивосток</w:t>
      </w:r>
      <w:r w:rsidRPr="00A93FC5">
        <w:rPr>
          <w:sz w:val="28"/>
          <w:szCs w:val="28"/>
        </w:rPr>
        <w:t>.</w:t>
      </w:r>
    </w:p>
    <w:p w:rsidR="00963BBD" w:rsidRPr="00A93FC5" w:rsidRDefault="00963BBD" w:rsidP="00673552">
      <w:pPr>
        <w:ind w:firstLine="709"/>
        <w:jc w:val="both"/>
        <w:rPr>
          <w:b/>
          <w:bCs/>
          <w:sz w:val="28"/>
          <w:szCs w:val="28"/>
        </w:rPr>
      </w:pPr>
      <w:r w:rsidRPr="00A93FC5">
        <w:rPr>
          <w:b/>
          <w:bCs/>
          <w:sz w:val="28"/>
          <w:szCs w:val="28"/>
        </w:rPr>
        <w:t>Вопросы:</w:t>
      </w:r>
    </w:p>
    <w:p w:rsidR="00963BBD" w:rsidRPr="00A93FC5" w:rsidRDefault="00963BBD" w:rsidP="00673552">
      <w:pPr>
        <w:ind w:firstLine="709"/>
        <w:jc w:val="both"/>
        <w:rPr>
          <w:sz w:val="28"/>
          <w:szCs w:val="28"/>
        </w:rPr>
      </w:pPr>
      <w:r w:rsidRPr="00A93FC5">
        <w:rPr>
          <w:bCs/>
          <w:sz w:val="28"/>
          <w:szCs w:val="28"/>
        </w:rPr>
        <w:t>1. </w:t>
      </w:r>
      <w:r w:rsidRPr="00A93FC5">
        <w:rPr>
          <w:sz w:val="28"/>
          <w:szCs w:val="28"/>
        </w:rPr>
        <w:t>Анализ нормативной правовой базы оценки эффективности налоговых льгот в Чукотском автономном округе.</w:t>
      </w:r>
    </w:p>
    <w:p w:rsidR="00963BBD" w:rsidRPr="00A93FC5" w:rsidRDefault="00963BBD" w:rsidP="00673552">
      <w:pPr>
        <w:ind w:firstLine="709"/>
        <w:jc w:val="both"/>
        <w:rPr>
          <w:sz w:val="28"/>
          <w:szCs w:val="28"/>
        </w:rPr>
      </w:pPr>
      <w:r w:rsidRPr="00A93FC5">
        <w:rPr>
          <w:sz w:val="28"/>
          <w:szCs w:val="28"/>
        </w:rPr>
        <w:t>2. Оценка эффективности налоговых льгот, предоставленных резидентам территории опережающего социально-экономического развития «Чукотка».</w:t>
      </w:r>
    </w:p>
    <w:p w:rsidR="00963BBD" w:rsidRPr="00A93FC5" w:rsidRDefault="00963BBD" w:rsidP="00673552">
      <w:pPr>
        <w:ind w:firstLine="709"/>
        <w:jc w:val="both"/>
        <w:rPr>
          <w:sz w:val="28"/>
          <w:szCs w:val="28"/>
        </w:rPr>
      </w:pPr>
      <w:r w:rsidRPr="00A93FC5">
        <w:rPr>
          <w:sz w:val="28"/>
          <w:szCs w:val="28"/>
        </w:rPr>
        <w:t>3. Оценка эффективности налоговых льгот, предоставленных резидентам с</w:t>
      </w:r>
      <w:r w:rsidRPr="00A93FC5">
        <w:rPr>
          <w:bCs/>
          <w:sz w:val="28"/>
          <w:szCs w:val="28"/>
        </w:rPr>
        <w:t>вободного порта Владивосток</w:t>
      </w:r>
      <w:r w:rsidRPr="00A93FC5">
        <w:rPr>
          <w:sz w:val="28"/>
          <w:szCs w:val="28"/>
        </w:rPr>
        <w:t>.</w:t>
      </w:r>
    </w:p>
    <w:p w:rsidR="00963BBD" w:rsidRPr="00A93FC5" w:rsidRDefault="00963BBD" w:rsidP="00673552">
      <w:pPr>
        <w:spacing w:before="120"/>
        <w:ind w:right="-2" w:firstLine="709"/>
        <w:jc w:val="both"/>
        <w:rPr>
          <w:b/>
          <w:bCs/>
          <w:sz w:val="28"/>
          <w:szCs w:val="28"/>
        </w:rPr>
      </w:pPr>
      <w:r w:rsidRPr="00A93FC5">
        <w:rPr>
          <w:b/>
          <w:bCs/>
          <w:sz w:val="28"/>
          <w:szCs w:val="28"/>
        </w:rPr>
        <w:t xml:space="preserve">4. Объекты экспертно-аналитического мероприятия: </w:t>
      </w:r>
    </w:p>
    <w:p w:rsidR="00963BBD" w:rsidRPr="00A93FC5" w:rsidRDefault="00963BBD" w:rsidP="00673552">
      <w:pPr>
        <w:ind w:firstLine="709"/>
        <w:jc w:val="both"/>
        <w:rPr>
          <w:sz w:val="28"/>
          <w:szCs w:val="28"/>
        </w:rPr>
      </w:pPr>
      <w:r w:rsidRPr="00A93FC5">
        <w:rPr>
          <w:sz w:val="28"/>
          <w:szCs w:val="28"/>
        </w:rPr>
        <w:t>Департамент финансов, экономики и имущественных отношений Чукотского автономного округа (далее – Департамент финансов).</w:t>
      </w:r>
    </w:p>
    <w:p w:rsidR="00963BBD" w:rsidRPr="00A93FC5" w:rsidRDefault="00963BBD" w:rsidP="00673552">
      <w:pPr>
        <w:spacing w:before="120"/>
        <w:ind w:right="-2" w:firstLine="709"/>
        <w:jc w:val="both"/>
      </w:pPr>
      <w:r w:rsidRPr="00A93FC5">
        <w:rPr>
          <w:b/>
          <w:bCs/>
          <w:sz w:val="28"/>
          <w:szCs w:val="28"/>
        </w:rPr>
        <w:t>5. Проверяемый период деятельности</w:t>
      </w:r>
      <w:r w:rsidRPr="00A93FC5">
        <w:rPr>
          <w:bCs/>
          <w:sz w:val="28"/>
          <w:szCs w:val="28"/>
        </w:rPr>
        <w:t>: 2017-2018 годы.</w:t>
      </w:r>
    </w:p>
    <w:p w:rsidR="00963BBD" w:rsidRPr="00A93FC5" w:rsidRDefault="00963BBD" w:rsidP="00673552">
      <w:pPr>
        <w:spacing w:before="120"/>
        <w:ind w:right="-2" w:firstLine="709"/>
        <w:jc w:val="both"/>
        <w:rPr>
          <w:b/>
          <w:bCs/>
          <w:sz w:val="28"/>
          <w:szCs w:val="28"/>
        </w:rPr>
      </w:pPr>
      <w:r w:rsidRPr="00A93FC5">
        <w:rPr>
          <w:b/>
          <w:bCs/>
          <w:sz w:val="28"/>
          <w:szCs w:val="28"/>
        </w:rPr>
        <w:t xml:space="preserve">6. Срок проведения контрольного мероприятия: </w:t>
      </w:r>
    </w:p>
    <w:p w:rsidR="00963BBD" w:rsidRPr="00A93FC5" w:rsidRDefault="00963BBD" w:rsidP="00673552">
      <w:pPr>
        <w:ind w:right="-2"/>
        <w:jc w:val="both"/>
        <w:rPr>
          <w:sz w:val="28"/>
          <w:szCs w:val="28"/>
        </w:rPr>
      </w:pPr>
      <w:r w:rsidRPr="00A93FC5">
        <w:rPr>
          <w:sz w:val="28"/>
          <w:szCs w:val="28"/>
        </w:rPr>
        <w:t>с 23 по 27 сентября 2019 года.</w:t>
      </w:r>
    </w:p>
    <w:p w:rsidR="00963BBD" w:rsidRPr="002540DD" w:rsidRDefault="00963BBD" w:rsidP="00673552">
      <w:pPr>
        <w:pStyle w:val="ac"/>
        <w:spacing w:before="120"/>
        <w:ind w:firstLine="708"/>
        <w:rPr>
          <w:rFonts w:ascii="Times New Roman" w:hAnsi="Times New Roman" w:cs="Times New Roman"/>
          <w:color w:val="000000" w:themeColor="text1"/>
          <w:sz w:val="28"/>
          <w:szCs w:val="28"/>
        </w:rPr>
      </w:pPr>
      <w:r w:rsidRPr="00A93FC5">
        <w:rPr>
          <w:rFonts w:ascii="Times New Roman" w:hAnsi="Times New Roman" w:cs="Times New Roman"/>
          <w:sz w:val="28"/>
          <w:szCs w:val="28"/>
        </w:rPr>
        <w:t xml:space="preserve">При подготовке настоящего отчета использованы результаты проведенного Счетной палатой Чукотского автономного округа (далее – Счетная палата) экспертно-аналитического мероприятия «Анализ эффективности предоставленных налоговых льгот в Чукотском автономном округе за </w:t>
      </w:r>
      <w:r w:rsidRPr="002540DD">
        <w:rPr>
          <w:rFonts w:ascii="Times New Roman" w:hAnsi="Times New Roman" w:cs="Times New Roman"/>
          <w:color w:val="000000" w:themeColor="text1"/>
          <w:sz w:val="28"/>
          <w:szCs w:val="28"/>
        </w:rPr>
        <w:t xml:space="preserve">2016 год». Также в ходе мероприятия, для сопоставления данных и анализа, использованы данные финансовой отчетности, статистические данные, </w:t>
      </w:r>
      <w:proofErr w:type="gramStart"/>
      <w:r w:rsidRPr="002540DD">
        <w:rPr>
          <w:rFonts w:ascii="Times New Roman" w:hAnsi="Times New Roman" w:cs="Times New Roman"/>
          <w:color w:val="000000" w:themeColor="text1"/>
          <w:sz w:val="28"/>
          <w:szCs w:val="28"/>
        </w:rPr>
        <w:t>информация</w:t>
      </w:r>
      <w:proofErr w:type="gramEnd"/>
      <w:r w:rsidRPr="002540DD">
        <w:rPr>
          <w:rFonts w:ascii="Times New Roman" w:hAnsi="Times New Roman" w:cs="Times New Roman"/>
          <w:color w:val="000000" w:themeColor="text1"/>
          <w:sz w:val="28"/>
          <w:szCs w:val="28"/>
        </w:rPr>
        <w:t xml:space="preserve"> размещенная на официальном сайте в сети интернет Акционерного общества «Корпорация развития Дальнего Востока» (</w:t>
      </w:r>
      <w:hyperlink r:id="rId9" w:history="1">
        <w:r w:rsidRPr="002540DD">
          <w:rPr>
            <w:rStyle w:val="af7"/>
            <w:rFonts w:ascii="Times New Roman" w:hAnsi="Times New Roman" w:cs="Times New Roman"/>
            <w:color w:val="000000" w:themeColor="text1"/>
            <w:sz w:val="28"/>
            <w:szCs w:val="28"/>
          </w:rPr>
          <w:t>https://erdc.ru/</w:t>
        </w:r>
      </w:hyperlink>
      <w:r w:rsidRPr="002540DD">
        <w:rPr>
          <w:rFonts w:ascii="Times New Roman" w:hAnsi="Times New Roman" w:cs="Times New Roman"/>
          <w:color w:val="000000" w:themeColor="text1"/>
          <w:sz w:val="28"/>
          <w:szCs w:val="28"/>
        </w:rPr>
        <w:t>), и информация представленная муниципальными образованиями Чукотского автономного округа по запросам Счетной палаты.</w:t>
      </w:r>
    </w:p>
    <w:p w:rsidR="00963BBD" w:rsidRPr="00A93FC5" w:rsidRDefault="00963BBD" w:rsidP="00673552">
      <w:pPr>
        <w:spacing w:before="240" w:after="120"/>
        <w:ind w:firstLine="709"/>
        <w:jc w:val="both"/>
        <w:rPr>
          <w:b/>
          <w:sz w:val="28"/>
          <w:szCs w:val="28"/>
        </w:rPr>
      </w:pPr>
      <w:r w:rsidRPr="002540DD">
        <w:rPr>
          <w:b/>
          <w:color w:val="000000" w:themeColor="text1"/>
          <w:sz w:val="28"/>
          <w:szCs w:val="28"/>
        </w:rPr>
        <w:t>Краткая характеристика сферы</w:t>
      </w:r>
      <w:r w:rsidRPr="00A93FC5">
        <w:rPr>
          <w:b/>
          <w:sz w:val="28"/>
          <w:szCs w:val="28"/>
        </w:rPr>
        <w:t xml:space="preserve"> предмета экспертно-аналитического мероприятия</w:t>
      </w:r>
    </w:p>
    <w:p w:rsidR="00963BBD" w:rsidRPr="00A93FC5" w:rsidRDefault="00963BBD" w:rsidP="00673552">
      <w:pPr>
        <w:autoSpaceDE w:val="0"/>
        <w:autoSpaceDN w:val="0"/>
        <w:adjustRightInd w:val="0"/>
        <w:ind w:firstLine="709"/>
        <w:jc w:val="both"/>
        <w:rPr>
          <w:sz w:val="28"/>
          <w:szCs w:val="28"/>
        </w:rPr>
      </w:pPr>
      <w:proofErr w:type="gramStart"/>
      <w:r w:rsidRPr="00A93FC5">
        <w:rPr>
          <w:sz w:val="28"/>
          <w:szCs w:val="28"/>
        </w:rPr>
        <w:t>Федеральным законом от 29 декабря 2014 года №473-ФЗ «О территориях опережающего социально-экономического развития в Российской Федерации» (далее – Закон №473-ФЗ) установлено, что территория опережающего социально-экономического развития – часть территории субъекта Российской Федерации, включая закрытое административно-территориальное образование, на которой в соответствии с решением Правительства Российской Федерации установлен особый правовой режим осуществления предпринимательской и иной деятельности сроком на семьдесят лет, в целях формирования благоприятных</w:t>
      </w:r>
      <w:proofErr w:type="gramEnd"/>
      <w:r w:rsidRPr="00A93FC5">
        <w:rPr>
          <w:sz w:val="28"/>
          <w:szCs w:val="28"/>
        </w:rPr>
        <w:t xml:space="preserve"> условий для привлечения инвестиций, обеспечения ускоренного социально-экономического развития и создания комфортных условий для обеспечения жизнедеятельности населения.</w:t>
      </w:r>
    </w:p>
    <w:p w:rsidR="00963BBD" w:rsidRPr="00A93FC5" w:rsidRDefault="00963BBD" w:rsidP="00673552">
      <w:pPr>
        <w:autoSpaceDE w:val="0"/>
        <w:autoSpaceDN w:val="0"/>
        <w:adjustRightInd w:val="0"/>
        <w:ind w:firstLine="709"/>
        <w:jc w:val="both"/>
        <w:rPr>
          <w:sz w:val="28"/>
          <w:szCs w:val="28"/>
        </w:rPr>
      </w:pPr>
      <w:r w:rsidRPr="00A93FC5">
        <w:rPr>
          <w:sz w:val="28"/>
          <w:szCs w:val="28"/>
        </w:rPr>
        <w:t xml:space="preserve">Резидентами территории опережающего социально-экономического развития признаются индивидуальные предприниматели или юридические </w:t>
      </w:r>
      <w:r w:rsidR="002540DD">
        <w:rPr>
          <w:sz w:val="28"/>
          <w:szCs w:val="28"/>
        </w:rPr>
        <w:t xml:space="preserve"> </w:t>
      </w:r>
      <w:r w:rsidRPr="00A93FC5">
        <w:rPr>
          <w:sz w:val="28"/>
          <w:szCs w:val="28"/>
        </w:rPr>
        <w:t>лица – коммерческие организации (за исключением государственных и муниципальных унитарных предприятий), которые заключили соглашения об осуществлении деятельности на территории опережающего социально-экономического развития и включены в реестр резидентов.</w:t>
      </w:r>
    </w:p>
    <w:p w:rsidR="00963BBD" w:rsidRPr="00A93FC5" w:rsidRDefault="00963BBD" w:rsidP="00673552">
      <w:pPr>
        <w:autoSpaceDE w:val="0"/>
        <w:autoSpaceDN w:val="0"/>
        <w:adjustRightInd w:val="0"/>
        <w:ind w:firstLine="709"/>
        <w:jc w:val="both"/>
        <w:rPr>
          <w:sz w:val="28"/>
          <w:szCs w:val="28"/>
        </w:rPr>
      </w:pPr>
      <w:r w:rsidRPr="00A93FC5">
        <w:rPr>
          <w:sz w:val="28"/>
          <w:szCs w:val="28"/>
        </w:rPr>
        <w:t xml:space="preserve">В соответствии с Постановлением Правительства Российской Федерации от 21 августа 2015 года №876 на территориях </w:t>
      </w:r>
      <w:proofErr w:type="spellStart"/>
      <w:r w:rsidRPr="00A93FC5">
        <w:rPr>
          <w:sz w:val="28"/>
          <w:szCs w:val="28"/>
        </w:rPr>
        <w:t>Анадырского</w:t>
      </w:r>
      <w:proofErr w:type="spellEnd"/>
      <w:r w:rsidRPr="00A93FC5">
        <w:rPr>
          <w:sz w:val="28"/>
          <w:szCs w:val="28"/>
        </w:rPr>
        <w:t xml:space="preserve"> и </w:t>
      </w:r>
      <w:proofErr w:type="spellStart"/>
      <w:r w:rsidRPr="00A93FC5">
        <w:rPr>
          <w:sz w:val="28"/>
          <w:szCs w:val="28"/>
        </w:rPr>
        <w:t>Билибинского</w:t>
      </w:r>
      <w:proofErr w:type="spellEnd"/>
      <w:r w:rsidRPr="00A93FC5">
        <w:rPr>
          <w:sz w:val="28"/>
          <w:szCs w:val="28"/>
        </w:rPr>
        <w:t xml:space="preserve"> муниципальных районов и городского округа Анадырь Чукотского автономного округа создана территория опережающего социально-экономического развития «Чукотка» (далее – ТОСЭР «Чукотка»).</w:t>
      </w:r>
    </w:p>
    <w:p w:rsidR="00963BBD" w:rsidRPr="00A93FC5" w:rsidRDefault="00963BBD" w:rsidP="00673552">
      <w:pPr>
        <w:pStyle w:val="a8"/>
        <w:spacing w:before="0" w:beforeAutospacing="0" w:after="0" w:afterAutospacing="0"/>
        <w:ind w:firstLine="709"/>
        <w:jc w:val="both"/>
        <w:rPr>
          <w:sz w:val="28"/>
          <w:szCs w:val="28"/>
        </w:rPr>
      </w:pPr>
      <w:proofErr w:type="gramStart"/>
      <w:r w:rsidRPr="00A93FC5">
        <w:rPr>
          <w:sz w:val="28"/>
          <w:szCs w:val="28"/>
        </w:rPr>
        <w:t xml:space="preserve">Федеральным законом от 13 июля 2015 года №212-ФЗ «О свободном порте Владивосток» (далее – Закон №212-ФЗ) сроком на семьдесят лет создана территория свободного порта Владивосток, на которой устанавливаются меры государственной поддержки предпринимательской деятельности и в которую входят отдельные территории муниципальных образований Приморского края, Камчатского края, Хабаровского края, Сахалинской области и Чукотского автономного округа – городской округ </w:t>
      </w:r>
      <w:proofErr w:type="spellStart"/>
      <w:r w:rsidRPr="00A93FC5">
        <w:rPr>
          <w:sz w:val="28"/>
          <w:szCs w:val="28"/>
        </w:rPr>
        <w:t>Певек</w:t>
      </w:r>
      <w:proofErr w:type="spellEnd"/>
      <w:r w:rsidRPr="00A93FC5">
        <w:rPr>
          <w:sz w:val="28"/>
          <w:szCs w:val="28"/>
        </w:rPr>
        <w:t>.</w:t>
      </w:r>
      <w:proofErr w:type="gramEnd"/>
    </w:p>
    <w:p w:rsidR="00963BBD" w:rsidRPr="00A93FC5" w:rsidRDefault="00963BBD" w:rsidP="00673552">
      <w:pPr>
        <w:autoSpaceDE w:val="0"/>
        <w:autoSpaceDN w:val="0"/>
        <w:adjustRightInd w:val="0"/>
        <w:ind w:firstLine="709"/>
        <w:jc w:val="both"/>
        <w:rPr>
          <w:sz w:val="28"/>
          <w:szCs w:val="28"/>
        </w:rPr>
      </w:pPr>
      <w:r w:rsidRPr="00A93FC5">
        <w:rPr>
          <w:sz w:val="28"/>
          <w:szCs w:val="28"/>
        </w:rPr>
        <w:t xml:space="preserve">Резидентом свободного порта Владивосток признается индивидуальный предприниматель или коммерческая организация (за исключением государственных и муниципальных унитарных предприятий), государственная регистрация которых осуществлена на территории свободного порта Владивосток, заключивших соглашение об осуществлении деятельности, и включенных в реестр резидентов Свободного порта Владивосток. </w:t>
      </w:r>
    </w:p>
    <w:p w:rsidR="00963BBD" w:rsidRPr="00A93FC5" w:rsidRDefault="00963BBD" w:rsidP="00673552">
      <w:pPr>
        <w:autoSpaceDE w:val="0"/>
        <w:autoSpaceDN w:val="0"/>
        <w:adjustRightInd w:val="0"/>
        <w:ind w:firstLine="709"/>
        <w:jc w:val="both"/>
        <w:rPr>
          <w:sz w:val="28"/>
          <w:szCs w:val="28"/>
        </w:rPr>
      </w:pPr>
      <w:proofErr w:type="gramStart"/>
      <w:r w:rsidRPr="00A93FC5">
        <w:rPr>
          <w:sz w:val="28"/>
          <w:szCs w:val="28"/>
        </w:rPr>
        <w:t>Органом</w:t>
      </w:r>
      <w:proofErr w:type="gramEnd"/>
      <w:r w:rsidRPr="00A93FC5">
        <w:rPr>
          <w:sz w:val="28"/>
          <w:szCs w:val="28"/>
        </w:rPr>
        <w:t xml:space="preserve"> уполномоченным на осуществление функций в области создания территорий опережающего социально-экономического развития в Дальневосточном федеральном округе, и контроля выполнения резидентом соглашения об осуществлении деятельности является Министерство Российской Федерации по развитию Дальнего Востока и Арктики.</w:t>
      </w:r>
    </w:p>
    <w:p w:rsidR="00963BBD" w:rsidRPr="00A93FC5" w:rsidRDefault="00963BBD" w:rsidP="00673552">
      <w:pPr>
        <w:autoSpaceDE w:val="0"/>
        <w:autoSpaceDN w:val="0"/>
        <w:adjustRightInd w:val="0"/>
        <w:ind w:firstLine="709"/>
        <w:jc w:val="both"/>
        <w:rPr>
          <w:sz w:val="28"/>
          <w:szCs w:val="28"/>
        </w:rPr>
      </w:pPr>
      <w:r w:rsidRPr="00A93FC5">
        <w:rPr>
          <w:sz w:val="28"/>
          <w:szCs w:val="28"/>
        </w:rPr>
        <w:t>Акционерное общество «Корпорация развития Дальнего Востока» (далее – Корпорация развития Дальнего Востока) является управляющей компанией и аккумулирует в себе три формы территориального развития экономики: на территории федерального Дальневосточного округа, специального административного района на острове Русский и с</w:t>
      </w:r>
      <w:r>
        <w:rPr>
          <w:sz w:val="28"/>
          <w:szCs w:val="28"/>
        </w:rPr>
        <w:t>вободный порт Владивосток.</w:t>
      </w:r>
    </w:p>
    <w:p w:rsidR="00963BBD" w:rsidRPr="00A93FC5" w:rsidRDefault="00963BBD" w:rsidP="00673552">
      <w:pPr>
        <w:ind w:firstLine="709"/>
        <w:jc w:val="both"/>
        <w:rPr>
          <w:i/>
          <w:sz w:val="28"/>
          <w:szCs w:val="28"/>
        </w:rPr>
      </w:pPr>
      <w:r w:rsidRPr="00A93FC5">
        <w:rPr>
          <w:sz w:val="28"/>
          <w:szCs w:val="28"/>
        </w:rPr>
        <w:t xml:space="preserve">Одной из мер государственной поддержки предпринимательской деятельности для получивших статус резидентов ТОСЭР «Чукотка» и свободного порта Владивосток является предоставление ряда налоговых льгот и преференций. </w:t>
      </w:r>
    </w:p>
    <w:p w:rsidR="00963BBD" w:rsidRPr="00A93FC5" w:rsidRDefault="00963BBD" w:rsidP="00673552">
      <w:pPr>
        <w:autoSpaceDE w:val="0"/>
        <w:autoSpaceDN w:val="0"/>
        <w:adjustRightInd w:val="0"/>
        <w:ind w:firstLine="709"/>
        <w:jc w:val="both"/>
        <w:rPr>
          <w:bCs/>
          <w:iCs/>
          <w:sz w:val="28"/>
          <w:szCs w:val="28"/>
        </w:rPr>
      </w:pPr>
      <w:r w:rsidRPr="00A93FC5">
        <w:rPr>
          <w:bCs/>
          <w:iCs/>
          <w:sz w:val="28"/>
          <w:szCs w:val="28"/>
        </w:rPr>
        <w:t xml:space="preserve">Для резидентов ТОСЭР </w:t>
      </w:r>
      <w:r w:rsidRPr="00A93FC5">
        <w:rPr>
          <w:sz w:val="28"/>
          <w:szCs w:val="28"/>
        </w:rPr>
        <w:t xml:space="preserve">«Чукотка» </w:t>
      </w:r>
      <w:r w:rsidRPr="00A93FC5">
        <w:rPr>
          <w:bCs/>
          <w:iCs/>
          <w:sz w:val="28"/>
          <w:szCs w:val="28"/>
        </w:rPr>
        <w:t xml:space="preserve">и </w:t>
      </w:r>
      <w:r w:rsidRPr="00A93FC5">
        <w:rPr>
          <w:sz w:val="28"/>
          <w:szCs w:val="28"/>
        </w:rPr>
        <w:t>свободного порта Владивосток</w:t>
      </w:r>
      <w:r w:rsidRPr="00A93FC5">
        <w:rPr>
          <w:bCs/>
          <w:iCs/>
          <w:sz w:val="28"/>
          <w:szCs w:val="28"/>
        </w:rPr>
        <w:t xml:space="preserve"> закреплены льготы по налогам на добавленную стоимость и прибыль, резиденты ТОСЭР </w:t>
      </w:r>
      <w:r w:rsidRPr="00A93FC5">
        <w:rPr>
          <w:sz w:val="28"/>
          <w:szCs w:val="28"/>
        </w:rPr>
        <w:t xml:space="preserve">«Чукотка» </w:t>
      </w:r>
      <w:r w:rsidRPr="00A93FC5">
        <w:rPr>
          <w:bCs/>
          <w:iCs/>
          <w:sz w:val="28"/>
          <w:szCs w:val="28"/>
        </w:rPr>
        <w:t>имеют льготы по налогу на добычу полезных ископаемых.</w:t>
      </w:r>
    </w:p>
    <w:p w:rsidR="00963BBD" w:rsidRPr="00A93FC5" w:rsidRDefault="00963BBD" w:rsidP="00673552">
      <w:pPr>
        <w:autoSpaceDE w:val="0"/>
        <w:autoSpaceDN w:val="0"/>
        <w:adjustRightInd w:val="0"/>
        <w:ind w:firstLine="709"/>
        <w:jc w:val="both"/>
        <w:rPr>
          <w:sz w:val="28"/>
          <w:szCs w:val="28"/>
        </w:rPr>
      </w:pPr>
      <w:r w:rsidRPr="00A93FC5">
        <w:rPr>
          <w:bCs/>
          <w:iCs/>
          <w:sz w:val="28"/>
          <w:szCs w:val="28"/>
        </w:rPr>
        <w:t xml:space="preserve">Особым правовым режимом </w:t>
      </w:r>
      <w:r w:rsidRPr="00A93FC5">
        <w:rPr>
          <w:sz w:val="28"/>
          <w:szCs w:val="28"/>
        </w:rPr>
        <w:t xml:space="preserve">осуществления деятельности ТОСЭР «Чукотка» </w:t>
      </w:r>
      <w:r w:rsidRPr="00A93FC5">
        <w:rPr>
          <w:bCs/>
          <w:iCs/>
          <w:sz w:val="28"/>
          <w:szCs w:val="28"/>
        </w:rPr>
        <w:t xml:space="preserve">и </w:t>
      </w:r>
      <w:r w:rsidRPr="00A93FC5">
        <w:rPr>
          <w:sz w:val="28"/>
          <w:szCs w:val="28"/>
        </w:rPr>
        <w:t>свободного порта Владивосток</w:t>
      </w:r>
      <w:r w:rsidRPr="00A93FC5">
        <w:rPr>
          <w:bCs/>
          <w:iCs/>
          <w:sz w:val="28"/>
          <w:szCs w:val="28"/>
        </w:rPr>
        <w:t xml:space="preserve"> </w:t>
      </w:r>
      <w:r w:rsidRPr="00A93FC5">
        <w:rPr>
          <w:sz w:val="28"/>
          <w:szCs w:val="28"/>
        </w:rPr>
        <w:t>предусмотрено освободить резидентов от уплаты налога на имущество организаций и земельного налога, при условии принятия соответствующих региональных нормативных правовых актов и правовых актов органов местного самоуправления.</w:t>
      </w:r>
    </w:p>
    <w:p w:rsidR="00963BBD" w:rsidRPr="00A93FC5" w:rsidRDefault="00963BBD" w:rsidP="00673552">
      <w:pPr>
        <w:pStyle w:val="Default"/>
        <w:ind w:firstLine="709"/>
        <w:jc w:val="both"/>
        <w:rPr>
          <w:color w:val="auto"/>
          <w:sz w:val="28"/>
          <w:szCs w:val="28"/>
        </w:rPr>
      </w:pPr>
      <w:r w:rsidRPr="00A93FC5">
        <w:rPr>
          <w:color w:val="auto"/>
          <w:sz w:val="28"/>
          <w:szCs w:val="28"/>
        </w:rPr>
        <w:t xml:space="preserve">Налоговые льготы являются эффективным инструментом для привлечения инвестиций и социально-экономического развития региона, но недостаточным условием для стимулирования экономического развития. К более значимым факторам развития, чем льготы и преференции, относятся: состояние инфраструктуры, наличие ресурсов, отсутствие административных барьеров и качество предпринимательского климата в целом. </w:t>
      </w:r>
    </w:p>
    <w:p w:rsidR="00963BBD" w:rsidRPr="00A93FC5" w:rsidRDefault="00963BBD" w:rsidP="00673552">
      <w:pPr>
        <w:pStyle w:val="a8"/>
        <w:spacing w:before="120" w:beforeAutospacing="0" w:after="0" w:afterAutospacing="0"/>
        <w:ind w:firstLine="709"/>
        <w:jc w:val="both"/>
        <w:rPr>
          <w:sz w:val="28"/>
          <w:szCs w:val="28"/>
        </w:rPr>
      </w:pPr>
      <w:r w:rsidRPr="00A93FC5">
        <w:rPr>
          <w:sz w:val="28"/>
          <w:szCs w:val="28"/>
        </w:rPr>
        <w:t>Нормативными правовыми актами Российской Федерации, Чукотского автономного округа и муниципальных образований округа установлены следующие налоговые льготы для резидентов ТОСЭР и свободного порта Владивосток.</w:t>
      </w:r>
    </w:p>
    <w:p w:rsidR="00963BBD" w:rsidRPr="00A93FC5" w:rsidRDefault="00963BBD" w:rsidP="00673552">
      <w:pPr>
        <w:pStyle w:val="a8"/>
        <w:spacing w:before="120" w:beforeAutospacing="0" w:after="0" w:afterAutospacing="0"/>
        <w:ind w:firstLine="709"/>
        <w:jc w:val="both"/>
        <w:rPr>
          <w:sz w:val="28"/>
          <w:szCs w:val="28"/>
        </w:rPr>
      </w:pPr>
      <w:r w:rsidRPr="00A93FC5">
        <w:rPr>
          <w:sz w:val="28"/>
          <w:szCs w:val="28"/>
        </w:rPr>
        <w:t>1. </w:t>
      </w:r>
      <w:r w:rsidRPr="00A93FC5">
        <w:rPr>
          <w:sz w:val="28"/>
          <w:szCs w:val="28"/>
          <w:u w:val="single"/>
        </w:rPr>
        <w:t>На федеральном уровне</w:t>
      </w:r>
      <w:r w:rsidRPr="00A93FC5">
        <w:rPr>
          <w:sz w:val="28"/>
          <w:szCs w:val="28"/>
        </w:rPr>
        <w:t xml:space="preserve"> установлены льготы по налогу на прибыль, взносам, налогам на добавленную стоимость и добычу полезных ископаемых, в том числе:</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по налогу на прибыль, подлежащему зачислению в федеральный бюджет, установлена нулевая ставка сроком на пять налоговых периодов, начиная с налогового периода, в котором в соответствии с данными налогового учета получена первая прибыль (статья 284 Налогового кодекса Российской Федерации (далее – Налоговый кодекс);</w:t>
      </w:r>
    </w:p>
    <w:p w:rsidR="00963BBD" w:rsidRPr="00A93FC5" w:rsidRDefault="00963BBD" w:rsidP="00673552">
      <w:pPr>
        <w:autoSpaceDE w:val="0"/>
        <w:autoSpaceDN w:val="0"/>
        <w:adjustRightInd w:val="0"/>
        <w:ind w:firstLine="709"/>
        <w:jc w:val="both"/>
        <w:rPr>
          <w:sz w:val="28"/>
          <w:szCs w:val="28"/>
        </w:rPr>
      </w:pPr>
      <w:r w:rsidRPr="00A93FC5">
        <w:rPr>
          <w:sz w:val="28"/>
          <w:szCs w:val="28"/>
        </w:rPr>
        <w:t>- тариф страховых взносов снижен: 6% – на обязательное пенсионное страхование, 1,5% – на обязательное социальное страхование на случай временной нетрудоспособности и в связи с материнством и 0,1% – на обязательное медицинское страхование. Плательщики применяют пониженные тарифы страховых взносов в течение 10 лет со дня получения ими статуса резидента (статья 427 Налогового кодекса);</w:t>
      </w:r>
    </w:p>
    <w:p w:rsidR="00963BBD" w:rsidRPr="00A93FC5" w:rsidRDefault="00963BBD" w:rsidP="00673552">
      <w:pPr>
        <w:autoSpaceDE w:val="0"/>
        <w:autoSpaceDN w:val="0"/>
        <w:adjustRightInd w:val="0"/>
        <w:ind w:firstLine="709"/>
        <w:jc w:val="both"/>
        <w:outlineLvl w:val="0"/>
        <w:rPr>
          <w:bCs/>
          <w:sz w:val="28"/>
          <w:szCs w:val="28"/>
        </w:rPr>
      </w:pPr>
      <w:proofErr w:type="gramStart"/>
      <w:r w:rsidRPr="00A93FC5">
        <w:rPr>
          <w:sz w:val="28"/>
          <w:szCs w:val="28"/>
        </w:rPr>
        <w:t xml:space="preserve">- при определении налоговой базы для исчисления налога на добычу полезных ископаемых для </w:t>
      </w:r>
      <w:r w:rsidRPr="00A93FC5">
        <w:rPr>
          <w:sz w:val="28"/>
          <w:szCs w:val="28"/>
          <w:u w:val="single"/>
        </w:rPr>
        <w:t>резидентов ТОСЭР «Чукотка»</w:t>
      </w:r>
      <w:r w:rsidRPr="00A93FC5">
        <w:rPr>
          <w:sz w:val="28"/>
          <w:szCs w:val="28"/>
        </w:rPr>
        <w:t xml:space="preserve"> </w:t>
      </w:r>
      <w:r w:rsidRPr="00A93FC5">
        <w:rPr>
          <w:bCs/>
          <w:sz w:val="28"/>
          <w:szCs w:val="28"/>
        </w:rPr>
        <w:t>установлен понижающий к</w:t>
      </w:r>
      <w:r w:rsidRPr="00A93FC5">
        <w:rPr>
          <w:sz w:val="28"/>
          <w:szCs w:val="28"/>
        </w:rPr>
        <w:t xml:space="preserve">оэффициент, характеризующий территорию добычи полезного ископаемого, в течение ста двадцати </w:t>
      </w:r>
      <w:hyperlink r:id="rId10" w:history="1">
        <w:r w:rsidRPr="00A93FC5">
          <w:rPr>
            <w:sz w:val="28"/>
            <w:szCs w:val="28"/>
          </w:rPr>
          <w:t>налоговых периодов</w:t>
        </w:r>
      </w:hyperlink>
      <w:r w:rsidRPr="00A93FC5">
        <w:rPr>
          <w:sz w:val="28"/>
          <w:szCs w:val="28"/>
        </w:rPr>
        <w:t xml:space="preserve">, считая с начала применения пониженной ставки налога на прибыль организаций (статья </w:t>
      </w:r>
      <w:r w:rsidRPr="00A93FC5">
        <w:rPr>
          <w:bCs/>
          <w:sz w:val="28"/>
          <w:szCs w:val="28"/>
        </w:rPr>
        <w:t>342.3.</w:t>
      </w:r>
      <w:proofErr w:type="gramEnd"/>
      <w:r w:rsidRPr="00A93FC5">
        <w:rPr>
          <w:bCs/>
          <w:sz w:val="28"/>
          <w:szCs w:val="28"/>
        </w:rPr>
        <w:t xml:space="preserve"> </w:t>
      </w:r>
      <w:proofErr w:type="gramStart"/>
      <w:r w:rsidRPr="00A93FC5">
        <w:rPr>
          <w:bCs/>
          <w:sz w:val="28"/>
          <w:szCs w:val="28"/>
        </w:rPr>
        <w:t>Налогового кодекса).</w:t>
      </w:r>
      <w:proofErr w:type="gramEnd"/>
    </w:p>
    <w:p w:rsidR="00963BBD" w:rsidRPr="00A93FC5" w:rsidRDefault="00963BBD" w:rsidP="00673552">
      <w:pPr>
        <w:pStyle w:val="a8"/>
        <w:spacing w:before="120" w:beforeAutospacing="0" w:after="0" w:afterAutospacing="0"/>
        <w:ind w:firstLine="709"/>
        <w:jc w:val="both"/>
        <w:rPr>
          <w:sz w:val="28"/>
          <w:szCs w:val="28"/>
        </w:rPr>
      </w:pPr>
      <w:r w:rsidRPr="00A93FC5">
        <w:rPr>
          <w:sz w:val="28"/>
          <w:szCs w:val="28"/>
        </w:rPr>
        <w:t>2. </w:t>
      </w:r>
      <w:proofErr w:type="gramStart"/>
      <w:r w:rsidRPr="00A93FC5">
        <w:rPr>
          <w:sz w:val="28"/>
          <w:szCs w:val="28"/>
          <w:u w:val="single"/>
        </w:rPr>
        <w:t>На региональном уровне</w:t>
      </w:r>
      <w:r w:rsidRPr="00A93FC5">
        <w:rPr>
          <w:sz w:val="28"/>
          <w:szCs w:val="28"/>
        </w:rPr>
        <w:t xml:space="preserve"> налоговые преимущества предусмотрены Законом Чукотского автономного округа от 18 мая 2015 года №47-ОЗ «О некоторых вопросах налогового регулирования в Чукотском автономном округе» (далее – Закон №47-ОЗ), установлены пониженные ставки в части сумм, зачисляемых в окружной бюджет, в том числе:</w:t>
      </w:r>
      <w:proofErr w:type="gramEnd"/>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по налогу на прибыль, подлежащему зачислению в окружной бюджет, установлена нулевая ставка сроком на пять налоговых периодов, начиная с налогового периода, в котором в соответствии с данными налогового учета получена первая прибыль и 10% процентов – в течение следующих пяти налоговых периодов;</w:t>
      </w:r>
    </w:p>
    <w:p w:rsidR="00963BBD" w:rsidRPr="00A93FC5" w:rsidRDefault="00963BBD" w:rsidP="00673552">
      <w:pPr>
        <w:autoSpaceDE w:val="0"/>
        <w:autoSpaceDN w:val="0"/>
        <w:adjustRightInd w:val="0"/>
        <w:ind w:firstLine="709"/>
        <w:jc w:val="both"/>
        <w:rPr>
          <w:sz w:val="28"/>
          <w:szCs w:val="28"/>
        </w:rPr>
      </w:pPr>
      <w:r w:rsidRPr="00A93FC5">
        <w:rPr>
          <w:sz w:val="28"/>
          <w:szCs w:val="28"/>
        </w:rPr>
        <w:t>- по налогу на имущество организаций предусмотрена нулевая ставка в течение пяти налоговых периодов, начиная с налогового периода, в котором организация включена в реестр резидентов, 1,1% – в течение следующих пяти налоговых периодов.</w:t>
      </w:r>
    </w:p>
    <w:p w:rsidR="00963BBD" w:rsidRPr="00A93FC5" w:rsidRDefault="00963BBD" w:rsidP="00673552">
      <w:pPr>
        <w:autoSpaceDE w:val="0"/>
        <w:autoSpaceDN w:val="0"/>
        <w:adjustRightInd w:val="0"/>
        <w:spacing w:before="120"/>
        <w:ind w:firstLine="709"/>
        <w:jc w:val="both"/>
        <w:rPr>
          <w:sz w:val="28"/>
          <w:szCs w:val="28"/>
        </w:rPr>
      </w:pPr>
      <w:r w:rsidRPr="00A93FC5">
        <w:rPr>
          <w:sz w:val="28"/>
          <w:szCs w:val="28"/>
        </w:rPr>
        <w:t>3. </w:t>
      </w:r>
      <w:r w:rsidRPr="00A93FC5">
        <w:rPr>
          <w:sz w:val="28"/>
          <w:szCs w:val="28"/>
          <w:u w:val="single"/>
        </w:rPr>
        <w:t>На местном уровне</w:t>
      </w:r>
      <w:r w:rsidRPr="00A93FC5">
        <w:rPr>
          <w:sz w:val="28"/>
          <w:szCs w:val="28"/>
        </w:rPr>
        <w:t xml:space="preserve"> Решениями Советов депутатов: городского округа Анадырь от 15 декабря 2015 года №110 и </w:t>
      </w:r>
      <w:proofErr w:type="spellStart"/>
      <w:r w:rsidRPr="00A93FC5">
        <w:rPr>
          <w:sz w:val="28"/>
          <w:szCs w:val="28"/>
        </w:rPr>
        <w:t>Анадырского</w:t>
      </w:r>
      <w:proofErr w:type="spellEnd"/>
      <w:r w:rsidRPr="00A93FC5">
        <w:rPr>
          <w:sz w:val="28"/>
          <w:szCs w:val="28"/>
        </w:rPr>
        <w:t xml:space="preserve"> муниципального района от 18 августа 2016 года №221 резиденты ТОСЭР «Чукотка» освобождены от уплаты земельного налога на три налоговых периода, начиная с налогового периода, в котором резиденты включены в реестр. </w:t>
      </w:r>
    </w:p>
    <w:p w:rsidR="00963BBD" w:rsidRPr="00A93FC5" w:rsidRDefault="00963BBD" w:rsidP="00673552">
      <w:pPr>
        <w:autoSpaceDE w:val="0"/>
        <w:autoSpaceDN w:val="0"/>
        <w:adjustRightInd w:val="0"/>
        <w:ind w:firstLine="709"/>
        <w:jc w:val="both"/>
        <w:rPr>
          <w:sz w:val="28"/>
          <w:szCs w:val="28"/>
        </w:rPr>
      </w:pPr>
      <w:r w:rsidRPr="00A93FC5">
        <w:rPr>
          <w:sz w:val="28"/>
          <w:szCs w:val="28"/>
        </w:rPr>
        <w:t xml:space="preserve">Представительным органом </w:t>
      </w:r>
      <w:proofErr w:type="spellStart"/>
      <w:r w:rsidRPr="00A93FC5">
        <w:rPr>
          <w:sz w:val="28"/>
          <w:szCs w:val="28"/>
        </w:rPr>
        <w:t>Билибинского</w:t>
      </w:r>
      <w:proofErr w:type="spellEnd"/>
      <w:r w:rsidRPr="00A93FC5">
        <w:rPr>
          <w:sz w:val="28"/>
          <w:szCs w:val="28"/>
        </w:rPr>
        <w:t xml:space="preserve"> муниципального района решение об освобождении от уплаты земельного налога резидентами ТОСЭР «Чукотка» не принималось.</w:t>
      </w:r>
    </w:p>
    <w:p w:rsidR="00963BBD" w:rsidRPr="00A93FC5" w:rsidRDefault="00963BBD" w:rsidP="00673552">
      <w:pPr>
        <w:pStyle w:val="a8"/>
        <w:spacing w:before="240" w:beforeAutospacing="0" w:after="120" w:afterAutospacing="0"/>
        <w:ind w:firstLine="709"/>
        <w:jc w:val="both"/>
        <w:rPr>
          <w:b/>
          <w:sz w:val="28"/>
          <w:szCs w:val="28"/>
        </w:rPr>
      </w:pPr>
      <w:r w:rsidRPr="00A93FC5">
        <w:rPr>
          <w:b/>
          <w:sz w:val="28"/>
          <w:szCs w:val="28"/>
        </w:rPr>
        <w:t>По результатам экспертно-аналитического мероприятия установлено следующее.</w:t>
      </w:r>
    </w:p>
    <w:p w:rsidR="00963BBD" w:rsidRPr="00A93FC5" w:rsidRDefault="00963BBD" w:rsidP="00673552">
      <w:pPr>
        <w:spacing w:after="120"/>
        <w:ind w:firstLine="709"/>
        <w:jc w:val="both"/>
        <w:rPr>
          <w:b/>
          <w:sz w:val="28"/>
          <w:szCs w:val="28"/>
        </w:rPr>
      </w:pPr>
      <w:r w:rsidRPr="00A93FC5">
        <w:rPr>
          <w:b/>
          <w:bCs/>
          <w:sz w:val="28"/>
          <w:szCs w:val="28"/>
        </w:rPr>
        <w:t>1. </w:t>
      </w:r>
      <w:r w:rsidRPr="00A93FC5">
        <w:rPr>
          <w:b/>
          <w:sz w:val="28"/>
          <w:szCs w:val="28"/>
        </w:rPr>
        <w:t>Анализ нормативной правовой базы оценки эффективности налоговых льгот в Чукотском автономном округе</w:t>
      </w:r>
    </w:p>
    <w:p w:rsidR="00963BBD" w:rsidRPr="00A3532F" w:rsidRDefault="00963BBD" w:rsidP="00673552">
      <w:pPr>
        <w:pStyle w:val="a8"/>
        <w:spacing w:before="0" w:beforeAutospacing="0" w:after="0" w:afterAutospacing="0"/>
        <w:ind w:firstLine="709"/>
        <w:jc w:val="both"/>
        <w:rPr>
          <w:sz w:val="28"/>
          <w:szCs w:val="28"/>
        </w:rPr>
      </w:pPr>
      <w:r w:rsidRPr="00A3532F">
        <w:rPr>
          <w:sz w:val="28"/>
          <w:szCs w:val="28"/>
        </w:rPr>
        <w:t>Оценка эффективности налоговых льгот осуществляется в целях повышения прозрачности бюджетной и налоговой политики, повышения эффективности мер социально-экономической политики, а также качества прогнозирования доходов окружного бюджета.</w:t>
      </w:r>
    </w:p>
    <w:p w:rsidR="00963BBD" w:rsidRPr="00A3532F" w:rsidRDefault="00963BBD" w:rsidP="00673552">
      <w:pPr>
        <w:pStyle w:val="a8"/>
        <w:spacing w:before="0" w:beforeAutospacing="0" w:after="0" w:afterAutospacing="0"/>
        <w:ind w:firstLine="709"/>
        <w:jc w:val="both"/>
        <w:rPr>
          <w:sz w:val="28"/>
          <w:szCs w:val="28"/>
        </w:rPr>
      </w:pPr>
      <w:r w:rsidRPr="00A3532F">
        <w:rPr>
          <w:sz w:val="28"/>
          <w:szCs w:val="28"/>
        </w:rPr>
        <w:t xml:space="preserve">Порядок оценки эффективности налоговых льгот и ставок налогов, установленных законодательными актами Чукотского автономного округа, утвержденный Постановлением Правительства Чукотского автономного округа от 13 марта 2012 года №98 (далее – Постановление №98, Порядок), предусматривает оценку эффективности налоговых льгот в виде оценки </w:t>
      </w:r>
      <w:r w:rsidRPr="00A3532F">
        <w:rPr>
          <w:sz w:val="28"/>
          <w:szCs w:val="28"/>
          <w:u w:val="single"/>
        </w:rPr>
        <w:t>бюджетной</w:t>
      </w:r>
      <w:r w:rsidRPr="00A3532F">
        <w:rPr>
          <w:sz w:val="28"/>
          <w:szCs w:val="28"/>
        </w:rPr>
        <w:t xml:space="preserve">, </w:t>
      </w:r>
      <w:r w:rsidRPr="00A3532F">
        <w:rPr>
          <w:sz w:val="28"/>
          <w:szCs w:val="28"/>
          <w:u w:val="single"/>
        </w:rPr>
        <w:t>социальной</w:t>
      </w:r>
      <w:r w:rsidRPr="00A3532F">
        <w:rPr>
          <w:sz w:val="28"/>
          <w:szCs w:val="28"/>
        </w:rPr>
        <w:t xml:space="preserve"> и </w:t>
      </w:r>
      <w:r w:rsidRPr="00A3532F">
        <w:rPr>
          <w:sz w:val="28"/>
          <w:szCs w:val="28"/>
          <w:u w:val="single"/>
        </w:rPr>
        <w:t>экономической эффективности.</w:t>
      </w:r>
      <w:r w:rsidRPr="00A3532F">
        <w:rPr>
          <w:sz w:val="28"/>
          <w:szCs w:val="28"/>
        </w:rPr>
        <w:t xml:space="preserve"> Оценка проводится в форме анализа взаимосвязи налоговых поступлений, выпадающих доходов, экономических (объем производства, производительность труда) и социальных показателей (доходы населения, обеспеченность жильем, качество медицинских услуг). Необходимо отметить, что на сегодня отсутствует единая методика оценки эффективности налоговых льгот. </w:t>
      </w:r>
    </w:p>
    <w:p w:rsidR="00963BBD" w:rsidRPr="00A93FC5" w:rsidRDefault="00963BBD" w:rsidP="00673552">
      <w:pPr>
        <w:pStyle w:val="a8"/>
        <w:spacing w:before="0" w:beforeAutospacing="0" w:after="0" w:afterAutospacing="0"/>
        <w:ind w:firstLine="709"/>
        <w:jc w:val="both"/>
        <w:rPr>
          <w:sz w:val="28"/>
          <w:szCs w:val="28"/>
        </w:rPr>
      </w:pPr>
      <w:r w:rsidRPr="00A3532F">
        <w:rPr>
          <w:sz w:val="28"/>
          <w:szCs w:val="28"/>
        </w:rPr>
        <w:t xml:space="preserve">Согласно Порядку, под </w:t>
      </w:r>
      <w:r w:rsidRPr="00A3532F">
        <w:rPr>
          <w:sz w:val="28"/>
          <w:szCs w:val="28"/>
          <w:u w:val="single"/>
        </w:rPr>
        <w:t>бюджетной эффективностью</w:t>
      </w:r>
      <w:r w:rsidRPr="00A3532F">
        <w:rPr>
          <w:sz w:val="28"/>
          <w:szCs w:val="28"/>
        </w:rPr>
        <w:t xml:space="preserve"> предоставления налоговых льгот в Чукотском автономном</w:t>
      </w:r>
      <w:r w:rsidRPr="00A93FC5">
        <w:rPr>
          <w:sz w:val="28"/>
          <w:szCs w:val="28"/>
        </w:rPr>
        <w:t xml:space="preserve"> округе понимаются полученные (или планируемые к получению) налоговые и неналоговые поступления в окружной бюджет, которые связаны с использованием налоговых льгот, а также объем снижения расходов окружного бюджета в связи с предоставлением налоговой льготы. Бюджетная эффективность предоставления налоговой льготы считается низкой в случае, если её значения ниже единицы.</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u w:val="single"/>
        </w:rPr>
        <w:t>Социальная эффективность</w:t>
      </w:r>
      <w:r w:rsidRPr="00A93FC5">
        <w:rPr>
          <w:sz w:val="28"/>
          <w:szCs w:val="28"/>
        </w:rPr>
        <w:t xml:space="preserve"> предоставления налоговых льгот определяется показателями, отражающими значимость поддерживаемой с помощью налоговых льгот деятельности налогоплательщика, и показателями, подтверждающими создание благоприятных условий развития инфраструктуры социальной сферы и повышение социальной защищенности населения округа. </w:t>
      </w:r>
    </w:p>
    <w:p w:rsidR="00963BBD" w:rsidRPr="00A93FC5" w:rsidRDefault="00963BBD" w:rsidP="00673552">
      <w:pPr>
        <w:autoSpaceDE w:val="0"/>
        <w:autoSpaceDN w:val="0"/>
        <w:adjustRightInd w:val="0"/>
        <w:ind w:firstLine="709"/>
        <w:jc w:val="both"/>
        <w:rPr>
          <w:sz w:val="28"/>
          <w:szCs w:val="28"/>
        </w:rPr>
      </w:pPr>
      <w:r w:rsidRPr="00A93FC5">
        <w:rPr>
          <w:sz w:val="28"/>
          <w:szCs w:val="28"/>
        </w:rPr>
        <w:t xml:space="preserve">Под </w:t>
      </w:r>
      <w:r w:rsidRPr="00A93FC5">
        <w:rPr>
          <w:sz w:val="28"/>
          <w:szCs w:val="28"/>
          <w:u w:val="single"/>
        </w:rPr>
        <w:t>экономической эффективностью</w:t>
      </w:r>
      <w:r w:rsidRPr="00A93FC5">
        <w:rPr>
          <w:sz w:val="28"/>
          <w:szCs w:val="28"/>
        </w:rPr>
        <w:t xml:space="preserve"> налоговых льгот понимается положительная динамика финансово-экономических показателей деятельности налогоплательщиков: выручка от продажи товаров, работ и услуг; прибыль до налогообложения; среднегодовая остаточная стоимость основных средств; объем инвестиций в основной капитал. Экономическая эффективность предоставления налоговой льготы считается низкой в случае, если ее значение меньше единицы. </w:t>
      </w:r>
    </w:p>
    <w:p w:rsidR="00963BBD" w:rsidRPr="00A93FC5" w:rsidRDefault="00963BBD" w:rsidP="00673552">
      <w:pPr>
        <w:autoSpaceDE w:val="0"/>
        <w:autoSpaceDN w:val="0"/>
        <w:adjustRightInd w:val="0"/>
        <w:ind w:firstLine="709"/>
        <w:jc w:val="both"/>
        <w:rPr>
          <w:sz w:val="28"/>
          <w:szCs w:val="28"/>
        </w:rPr>
      </w:pPr>
      <w:r w:rsidRPr="00A93FC5">
        <w:rPr>
          <w:sz w:val="28"/>
          <w:szCs w:val="28"/>
        </w:rPr>
        <w:t>В ходе экспертно-аналитического мероприятия проведен анализ Порядка, по результатам которого Счетная палата отмечает следующее.</w:t>
      </w:r>
    </w:p>
    <w:p w:rsidR="00963BBD" w:rsidRPr="00A93FC5" w:rsidRDefault="00963BBD" w:rsidP="00673552">
      <w:pPr>
        <w:autoSpaceDE w:val="0"/>
        <w:autoSpaceDN w:val="0"/>
        <w:adjustRightInd w:val="0"/>
        <w:ind w:firstLine="709"/>
        <w:jc w:val="both"/>
        <w:rPr>
          <w:sz w:val="28"/>
          <w:szCs w:val="28"/>
        </w:rPr>
      </w:pPr>
      <w:r w:rsidRPr="00A93FC5">
        <w:rPr>
          <w:sz w:val="28"/>
          <w:szCs w:val="28"/>
        </w:rPr>
        <w:t xml:space="preserve">1). Порядок принят в 2012 году, изменения вносились один раз – в декабре 2014 года, при этом, Порядком не учтена деятельность резидентов ТОСЭР «Чукотка» и свободного порта Владивосток в Чукотском автономном округе. </w:t>
      </w:r>
    </w:p>
    <w:p w:rsidR="00963BBD" w:rsidRPr="00A93FC5" w:rsidRDefault="00963BBD" w:rsidP="00673552">
      <w:pPr>
        <w:autoSpaceDE w:val="0"/>
        <w:autoSpaceDN w:val="0"/>
        <w:adjustRightInd w:val="0"/>
        <w:ind w:firstLine="709"/>
        <w:jc w:val="both"/>
        <w:rPr>
          <w:sz w:val="28"/>
          <w:szCs w:val="28"/>
        </w:rPr>
      </w:pPr>
      <w:r w:rsidRPr="00A93FC5">
        <w:rPr>
          <w:sz w:val="28"/>
          <w:szCs w:val="28"/>
        </w:rPr>
        <w:t>Также, Порядок не предусматривает оценку эффективности предоставленных налоговых льгот и ставок, в разрезе</w:t>
      </w:r>
      <w:r w:rsidRPr="00A93FC5">
        <w:rPr>
          <w:b/>
          <w:sz w:val="28"/>
          <w:szCs w:val="28"/>
        </w:rPr>
        <w:t xml:space="preserve"> </w:t>
      </w:r>
      <w:r w:rsidRPr="00A93FC5">
        <w:rPr>
          <w:sz w:val="28"/>
          <w:szCs w:val="28"/>
        </w:rPr>
        <w:t>резидентов ТОСЭР «Чукотка», свободного порта Владивосток и других категорий</w:t>
      </w:r>
      <w:r>
        <w:rPr>
          <w:sz w:val="28"/>
          <w:szCs w:val="28"/>
        </w:rPr>
        <w:t xml:space="preserve"> налогоплательщиков.</w:t>
      </w:r>
    </w:p>
    <w:p w:rsidR="00963BBD" w:rsidRPr="00A93FC5" w:rsidRDefault="00963BBD" w:rsidP="00673552">
      <w:pPr>
        <w:pStyle w:val="ConsPlusNormal"/>
        <w:ind w:firstLine="709"/>
        <w:jc w:val="both"/>
        <w:rPr>
          <w:rFonts w:ascii="Times New Roman" w:hAnsi="Times New Roman" w:cs="Times New Roman"/>
          <w:sz w:val="28"/>
          <w:szCs w:val="28"/>
        </w:rPr>
      </w:pPr>
      <w:r w:rsidRPr="00A93FC5">
        <w:rPr>
          <w:rFonts w:ascii="Times New Roman" w:hAnsi="Times New Roman" w:cs="Times New Roman"/>
          <w:sz w:val="28"/>
          <w:szCs w:val="28"/>
        </w:rPr>
        <w:t xml:space="preserve">2). Пунктом 4.3. Порядка установлено, что расчет бюджетной, социальной и экономической эффективности предоставления налоговых льгот и льготных ставок налогов </w:t>
      </w:r>
      <w:r w:rsidRPr="00A93FC5">
        <w:rPr>
          <w:rFonts w:ascii="Times New Roman" w:hAnsi="Times New Roman" w:cs="Times New Roman"/>
          <w:sz w:val="28"/>
          <w:szCs w:val="28"/>
          <w:u w:val="single"/>
        </w:rPr>
        <w:t>осуществляется налогоплательщиками</w:t>
      </w:r>
      <w:r w:rsidRPr="00A93FC5">
        <w:rPr>
          <w:rFonts w:ascii="Times New Roman" w:hAnsi="Times New Roman" w:cs="Times New Roman"/>
          <w:sz w:val="28"/>
          <w:szCs w:val="28"/>
        </w:rPr>
        <w:t xml:space="preserve">, что противоречит пункту 4.1., которым определено, что расчет бюджетной и экономической эффективности </w:t>
      </w:r>
      <w:r w:rsidRPr="00A93FC5">
        <w:rPr>
          <w:rFonts w:ascii="Times New Roman" w:hAnsi="Times New Roman" w:cs="Times New Roman"/>
          <w:sz w:val="28"/>
          <w:szCs w:val="28"/>
          <w:u w:val="single"/>
        </w:rPr>
        <w:t>производится Департаментом финансов</w:t>
      </w:r>
      <w:r w:rsidRPr="00A93FC5">
        <w:rPr>
          <w:rFonts w:ascii="Times New Roman" w:hAnsi="Times New Roman" w:cs="Times New Roman"/>
          <w:sz w:val="28"/>
          <w:szCs w:val="28"/>
        </w:rPr>
        <w:t xml:space="preserve"> на основании информации, полученной от налогоплательщиков;</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xml:space="preserve">3). Порядком не </w:t>
      </w:r>
      <w:proofErr w:type="gramStart"/>
      <w:r w:rsidRPr="00A93FC5">
        <w:rPr>
          <w:sz w:val="28"/>
          <w:szCs w:val="28"/>
        </w:rPr>
        <w:t>установлены</w:t>
      </w:r>
      <w:proofErr w:type="gramEnd"/>
      <w:r w:rsidRPr="00A93FC5">
        <w:rPr>
          <w:sz w:val="28"/>
          <w:szCs w:val="28"/>
        </w:rPr>
        <w:t>:</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методика, позволяющая определить зависимость между налоговыми льготами и поступлениями в окружной бюджет, то есть, при расчете бюджетной эффективности фактически невозможно выявить за счет влияния какого фактора (налоговой льготы, изменения действующего законодательства, изменения конъюнктуры рынка) изменились налоговые и неналоговые поступления в окружной бюджет;</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методика расчета оценки социальной эффективности налоговых л</w:t>
      </w:r>
      <w:r>
        <w:rPr>
          <w:sz w:val="28"/>
          <w:szCs w:val="28"/>
        </w:rPr>
        <w:t>ьгот и льготных ставок налогов;</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налоговый период, по итогам которого проводится оценка эффективности впервы</w:t>
      </w:r>
      <w:r>
        <w:rPr>
          <w:sz w:val="28"/>
          <w:szCs w:val="28"/>
        </w:rPr>
        <w:t>е установленных налоговых льгот;</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перечень информации, представляемой налоговыми органами, органами исполнительной власти Чукотского автономного округа и налогоплательщиками, использующими налоговую льготу, и порядок ее представления;</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оценка влияния негативных эффектов (рисков) от установления налоговых льгот, которая должна содержать указания на имеющиеся или потенциально возможные негативные эффекты и масштаб данных эффектов;</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требования к представлению налогоплательщиками копий документов (бухгалтерская, налоговая и иная отчетность), подтверждающих достоверность информации.</w:t>
      </w:r>
    </w:p>
    <w:p w:rsidR="00963BBD" w:rsidRPr="00A93FC5" w:rsidRDefault="00963BBD" w:rsidP="00673552">
      <w:pPr>
        <w:overflowPunct w:val="0"/>
        <w:autoSpaceDE w:val="0"/>
        <w:autoSpaceDN w:val="0"/>
        <w:adjustRightInd w:val="0"/>
        <w:ind w:firstLine="709"/>
        <w:jc w:val="both"/>
        <w:textAlignment w:val="baseline"/>
        <w:rPr>
          <w:sz w:val="28"/>
          <w:szCs w:val="28"/>
        </w:rPr>
      </w:pPr>
      <w:r w:rsidRPr="00A93FC5">
        <w:rPr>
          <w:sz w:val="28"/>
          <w:szCs w:val="28"/>
        </w:rPr>
        <w:t>Необходимо отметить, что в 2017 году Счетная палата по результатам экспертно-аналитического мероприятия «Анализ эффективности предоставленных налоговых льгот в Чукотском автономном округе за 2016 год» вносила ряд предложений о внесении изменений в Порядок оценки эффективности налоговых льгот, которые на сегодня не учтены.</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xml:space="preserve">На уровне муниципальных образований (городской округ Анадырь, </w:t>
      </w:r>
      <w:proofErr w:type="spellStart"/>
      <w:r w:rsidRPr="00A93FC5">
        <w:rPr>
          <w:sz w:val="28"/>
          <w:szCs w:val="28"/>
        </w:rPr>
        <w:t>Анадырский</w:t>
      </w:r>
      <w:proofErr w:type="spellEnd"/>
      <w:r w:rsidRPr="00A93FC5">
        <w:rPr>
          <w:sz w:val="28"/>
          <w:szCs w:val="28"/>
        </w:rPr>
        <w:t xml:space="preserve"> и </w:t>
      </w:r>
      <w:proofErr w:type="spellStart"/>
      <w:r w:rsidRPr="00A93FC5">
        <w:rPr>
          <w:sz w:val="28"/>
          <w:szCs w:val="28"/>
        </w:rPr>
        <w:t>Билибинский</w:t>
      </w:r>
      <w:proofErr w:type="spellEnd"/>
      <w:r w:rsidRPr="00A93FC5">
        <w:rPr>
          <w:sz w:val="28"/>
          <w:szCs w:val="28"/>
        </w:rPr>
        <w:t xml:space="preserve"> муниципальные районы) нормативные правовые акты, устанавливающие порядок оценки эффективности налоговых льгот и налоговых ставок по налогам, зачисляемым в местный бюджет, не разработаны.</w:t>
      </w:r>
    </w:p>
    <w:p w:rsidR="00963BBD" w:rsidRPr="00A93FC5" w:rsidRDefault="00963BBD" w:rsidP="00673552">
      <w:pPr>
        <w:pStyle w:val="a8"/>
        <w:spacing w:before="240" w:beforeAutospacing="0" w:after="120" w:afterAutospacing="0"/>
        <w:ind w:firstLine="709"/>
        <w:jc w:val="both"/>
        <w:rPr>
          <w:b/>
          <w:sz w:val="28"/>
          <w:szCs w:val="28"/>
        </w:rPr>
      </w:pPr>
      <w:r w:rsidRPr="00A93FC5">
        <w:rPr>
          <w:b/>
          <w:sz w:val="28"/>
          <w:szCs w:val="28"/>
        </w:rPr>
        <w:t xml:space="preserve">2. Оценка эффективности налоговых льгот, предоставленных резидентам территории опережающего социально-экономического развития «Чукотка» </w:t>
      </w:r>
    </w:p>
    <w:p w:rsidR="00963BBD" w:rsidRPr="00A93FC5" w:rsidRDefault="00963BBD" w:rsidP="00673552">
      <w:pPr>
        <w:autoSpaceDE w:val="0"/>
        <w:autoSpaceDN w:val="0"/>
        <w:adjustRightInd w:val="0"/>
        <w:ind w:firstLine="709"/>
        <w:jc w:val="both"/>
        <w:rPr>
          <w:sz w:val="28"/>
          <w:szCs w:val="28"/>
        </w:rPr>
      </w:pPr>
      <w:r w:rsidRPr="00A93FC5">
        <w:rPr>
          <w:sz w:val="28"/>
          <w:szCs w:val="28"/>
        </w:rPr>
        <w:t>В Реестре ТОСЭР «Чукотка» по состоянию на 1 января 2017 года зарегистрированы 12 резидентов, на 1 января 2018 года – 24, и на 1 января 2019 года – 39 резидентов.</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По состоянию на 1 января 2019 года в структуре резидентов ТОСЭР «Чукотка» 59% (23 единицы) занимают общества с ограниченной ответственностью, 31% (12 единиц) – индивидуальные предприниматели и 10% – другие организационно-правовые формы (открытые акционерные общества – 2 единицы, крестьянские фермерские хозяйства – 2 единицы).</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xml:space="preserve">По видам экономической деятельности наибольшая доля в общем количестве резидентов ТОСЭР «Чукотка» приходится на деятельность по добыче полезных ископаемых – 25,6% или 10 резидентов, рыболовству, переработке рыбы и морепродуктов – 0,5% или 8 резидентов, транспортным услугам и растениеводству – по 10,2% или 4 резидента. </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xml:space="preserve">Количество резидентов ТОСЭР «Чукотка», по сравнению с 2016 годом, увеличилось более чем в 3 раза. Ежегодно наблюдается рост резидентов, занимающихся добычей полезных ископаемых (с 5 резидентов в 2016 году до 10 в 2018 году), рыболовством пресноводным, рыболовством морским, переработкой рыбы и морепродуктов (2016 год – 1, 2018 год – 8), транспортными услугами (2016 год – 1, 2018 год – 4). Количество резидентов, осуществляющих деятельность в обеспечении электрической энергией, газом и паром; водоснабжении; водоотведении, организации сбора и утилизации отходов, остаётся на уровне 2016 года – 3 единицы. </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Информация об инвестициях резидентов ТОСЭР «Чукотка» в разрезе видов экономической деятельности приведена в таблице 1</w:t>
      </w:r>
    </w:p>
    <w:p w:rsidR="00963BBD" w:rsidRPr="002540DD" w:rsidRDefault="00963BBD" w:rsidP="00673552">
      <w:pPr>
        <w:pStyle w:val="a8"/>
        <w:spacing w:before="0" w:beforeAutospacing="0" w:after="0" w:afterAutospacing="0"/>
        <w:ind w:firstLine="708"/>
        <w:jc w:val="right"/>
        <w:rPr>
          <w:sz w:val="20"/>
          <w:szCs w:val="20"/>
        </w:rPr>
      </w:pPr>
      <w:r w:rsidRPr="002540DD">
        <w:rPr>
          <w:sz w:val="20"/>
          <w:szCs w:val="20"/>
        </w:rPr>
        <w:t>Таблица 1</w:t>
      </w:r>
    </w:p>
    <w:p w:rsidR="00963BBD" w:rsidRPr="002540DD" w:rsidRDefault="00963BBD" w:rsidP="00673552">
      <w:pPr>
        <w:pStyle w:val="a8"/>
        <w:spacing w:before="0" w:beforeAutospacing="0" w:after="0" w:afterAutospacing="0"/>
        <w:ind w:firstLine="708"/>
        <w:jc w:val="right"/>
        <w:rPr>
          <w:sz w:val="20"/>
          <w:szCs w:val="20"/>
        </w:rPr>
      </w:pPr>
      <w:r w:rsidRPr="002540DD">
        <w:rPr>
          <w:sz w:val="20"/>
          <w:szCs w:val="20"/>
        </w:rPr>
        <w:t>(млн. рублей)</w:t>
      </w:r>
    </w:p>
    <w:tbl>
      <w:tblPr>
        <w:tblW w:w="9781" w:type="dxa"/>
        <w:tblInd w:w="108" w:type="dxa"/>
        <w:tblLayout w:type="fixed"/>
        <w:tblLook w:val="04A0"/>
      </w:tblPr>
      <w:tblGrid>
        <w:gridCol w:w="2694"/>
        <w:gridCol w:w="850"/>
        <w:gridCol w:w="850"/>
        <w:gridCol w:w="851"/>
        <w:gridCol w:w="850"/>
        <w:gridCol w:w="851"/>
        <w:gridCol w:w="850"/>
        <w:gridCol w:w="993"/>
        <w:gridCol w:w="992"/>
      </w:tblGrid>
      <w:tr w:rsidR="00963BBD" w:rsidRPr="00A93FC5" w:rsidTr="0061481C">
        <w:trPr>
          <w:trHeight w:val="210"/>
          <w:tblHeader/>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jc w:val="center"/>
              <w:rPr>
                <w:sz w:val="16"/>
                <w:szCs w:val="16"/>
              </w:rPr>
            </w:pPr>
            <w:r w:rsidRPr="00A93FC5">
              <w:rPr>
                <w:sz w:val="16"/>
                <w:szCs w:val="16"/>
              </w:rPr>
              <w:t>Вид (виды) экономической деятельности резидентов ТОСЭР «Чукотка»</w:t>
            </w:r>
          </w:p>
        </w:tc>
        <w:tc>
          <w:tcPr>
            <w:tcW w:w="1700" w:type="dxa"/>
            <w:gridSpan w:val="2"/>
            <w:tcBorders>
              <w:top w:val="single" w:sz="4" w:space="0" w:color="auto"/>
              <w:left w:val="nil"/>
              <w:bottom w:val="single" w:sz="4" w:space="0" w:color="auto"/>
              <w:right w:val="single" w:sz="4" w:space="0" w:color="auto"/>
            </w:tcBorders>
            <w:shd w:val="clear" w:color="auto" w:fill="auto"/>
            <w:noWrap/>
            <w:vAlign w:val="center"/>
            <w:hideMark/>
          </w:tcPr>
          <w:p w:rsidR="00963BBD" w:rsidRPr="00A93FC5" w:rsidRDefault="00963BBD" w:rsidP="00673552">
            <w:pPr>
              <w:jc w:val="center"/>
              <w:rPr>
                <w:sz w:val="16"/>
                <w:szCs w:val="16"/>
              </w:rPr>
            </w:pPr>
            <w:r w:rsidRPr="00A93FC5">
              <w:rPr>
                <w:sz w:val="16"/>
                <w:szCs w:val="16"/>
              </w:rPr>
              <w:t>2016 год</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963BBD" w:rsidRPr="00A93FC5" w:rsidRDefault="00963BBD" w:rsidP="00673552">
            <w:pPr>
              <w:jc w:val="center"/>
              <w:rPr>
                <w:sz w:val="16"/>
                <w:szCs w:val="16"/>
              </w:rPr>
            </w:pPr>
            <w:r w:rsidRPr="00A93FC5">
              <w:rPr>
                <w:sz w:val="16"/>
                <w:szCs w:val="16"/>
              </w:rPr>
              <w:t>2017 год</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963BBD" w:rsidRPr="00A93FC5" w:rsidRDefault="00963BBD" w:rsidP="00673552">
            <w:pPr>
              <w:jc w:val="center"/>
              <w:rPr>
                <w:sz w:val="16"/>
                <w:szCs w:val="16"/>
              </w:rPr>
            </w:pPr>
            <w:r w:rsidRPr="00A93FC5">
              <w:rPr>
                <w:sz w:val="16"/>
                <w:szCs w:val="16"/>
              </w:rPr>
              <w:t>2018 год</w:t>
            </w:r>
          </w:p>
        </w:tc>
        <w:tc>
          <w:tcPr>
            <w:tcW w:w="993" w:type="dxa"/>
            <w:vMerge w:val="restart"/>
            <w:tcBorders>
              <w:top w:val="single" w:sz="4" w:space="0" w:color="auto"/>
              <w:left w:val="single" w:sz="4" w:space="0" w:color="auto"/>
              <w:right w:val="single" w:sz="4" w:space="0" w:color="auto"/>
            </w:tcBorders>
            <w:vAlign w:val="center"/>
          </w:tcPr>
          <w:p w:rsidR="00963BBD" w:rsidRPr="00A93FC5" w:rsidRDefault="00963BBD" w:rsidP="00673552">
            <w:pPr>
              <w:ind w:left="-108" w:right="-108"/>
              <w:jc w:val="center"/>
              <w:rPr>
                <w:sz w:val="15"/>
                <w:szCs w:val="15"/>
              </w:rPr>
            </w:pPr>
            <w:r w:rsidRPr="00A93FC5">
              <w:rPr>
                <w:sz w:val="15"/>
                <w:szCs w:val="15"/>
              </w:rPr>
              <w:t>Объем инвестиций в 2016-2018 г.г.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ind w:left="-108" w:right="-108"/>
              <w:jc w:val="center"/>
              <w:rPr>
                <w:sz w:val="15"/>
                <w:szCs w:val="15"/>
              </w:rPr>
            </w:pPr>
            <w:r w:rsidRPr="00A93FC5">
              <w:rPr>
                <w:sz w:val="15"/>
                <w:szCs w:val="15"/>
              </w:rPr>
              <w:t xml:space="preserve">Темп роста инвестиций 2018 </w:t>
            </w:r>
          </w:p>
          <w:p w:rsidR="00963BBD" w:rsidRPr="00A93FC5" w:rsidRDefault="00963BBD" w:rsidP="00673552">
            <w:pPr>
              <w:ind w:left="-108" w:right="-108"/>
              <w:jc w:val="center"/>
              <w:rPr>
                <w:sz w:val="15"/>
                <w:szCs w:val="15"/>
              </w:rPr>
            </w:pPr>
            <w:r w:rsidRPr="00A93FC5">
              <w:rPr>
                <w:sz w:val="15"/>
                <w:szCs w:val="15"/>
              </w:rPr>
              <w:t>к 2017 г</w:t>
            </w:r>
            <w:proofErr w:type="gramStart"/>
            <w:r w:rsidRPr="00A93FC5">
              <w:rPr>
                <w:sz w:val="15"/>
                <w:szCs w:val="15"/>
              </w:rPr>
              <w:t xml:space="preserve"> (%)</w:t>
            </w:r>
            <w:proofErr w:type="gramEnd"/>
          </w:p>
        </w:tc>
      </w:tr>
      <w:tr w:rsidR="00963BBD" w:rsidRPr="00A93FC5" w:rsidTr="0061481C">
        <w:trPr>
          <w:trHeight w:val="114"/>
          <w:tblHeader/>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963BBD" w:rsidRPr="00A93FC5" w:rsidRDefault="00963BBD" w:rsidP="00673552">
            <w:pPr>
              <w:rPr>
                <w:b/>
                <w:sz w:val="16"/>
                <w:szCs w:val="16"/>
              </w:rPr>
            </w:pPr>
          </w:p>
        </w:tc>
        <w:tc>
          <w:tcPr>
            <w:tcW w:w="850" w:type="dxa"/>
            <w:tcBorders>
              <w:top w:val="nil"/>
              <w:left w:val="nil"/>
              <w:bottom w:val="single" w:sz="4" w:space="0" w:color="auto"/>
              <w:right w:val="single" w:sz="4" w:space="0" w:color="auto"/>
            </w:tcBorders>
            <w:shd w:val="clear" w:color="auto" w:fill="auto"/>
            <w:vAlign w:val="center"/>
            <w:hideMark/>
          </w:tcPr>
          <w:p w:rsidR="00963BBD" w:rsidRPr="00A93FC5" w:rsidRDefault="00963BBD" w:rsidP="00673552">
            <w:pPr>
              <w:ind w:left="-109" w:right="-108"/>
              <w:jc w:val="center"/>
              <w:rPr>
                <w:sz w:val="16"/>
                <w:szCs w:val="16"/>
              </w:rPr>
            </w:pPr>
            <w:r w:rsidRPr="00A93FC5">
              <w:rPr>
                <w:sz w:val="16"/>
                <w:szCs w:val="16"/>
              </w:rPr>
              <w:t xml:space="preserve">кол-во резидентов </w:t>
            </w:r>
          </w:p>
        </w:tc>
        <w:tc>
          <w:tcPr>
            <w:tcW w:w="850" w:type="dxa"/>
            <w:tcBorders>
              <w:top w:val="nil"/>
              <w:left w:val="nil"/>
              <w:bottom w:val="single" w:sz="4" w:space="0" w:color="auto"/>
              <w:right w:val="single" w:sz="4" w:space="0" w:color="auto"/>
            </w:tcBorders>
            <w:shd w:val="clear" w:color="auto" w:fill="auto"/>
            <w:vAlign w:val="center"/>
            <w:hideMark/>
          </w:tcPr>
          <w:p w:rsidR="00963BBD" w:rsidRPr="00A93FC5" w:rsidRDefault="00963BBD" w:rsidP="00673552">
            <w:pPr>
              <w:ind w:left="-108" w:right="-107"/>
              <w:jc w:val="center"/>
              <w:rPr>
                <w:sz w:val="16"/>
                <w:szCs w:val="16"/>
              </w:rPr>
            </w:pPr>
            <w:r w:rsidRPr="00A93FC5">
              <w:rPr>
                <w:sz w:val="16"/>
                <w:szCs w:val="16"/>
              </w:rPr>
              <w:t xml:space="preserve">объем </w:t>
            </w:r>
            <w:r w:rsidRPr="00A93FC5">
              <w:rPr>
                <w:sz w:val="15"/>
                <w:szCs w:val="15"/>
              </w:rPr>
              <w:t>инвестиций</w:t>
            </w:r>
          </w:p>
        </w:tc>
        <w:tc>
          <w:tcPr>
            <w:tcW w:w="851" w:type="dxa"/>
            <w:tcBorders>
              <w:top w:val="nil"/>
              <w:left w:val="nil"/>
              <w:bottom w:val="single" w:sz="4" w:space="0" w:color="auto"/>
              <w:right w:val="single" w:sz="4" w:space="0" w:color="auto"/>
            </w:tcBorders>
            <w:shd w:val="clear" w:color="auto" w:fill="auto"/>
            <w:vAlign w:val="center"/>
            <w:hideMark/>
          </w:tcPr>
          <w:p w:rsidR="00963BBD" w:rsidRPr="00A93FC5" w:rsidRDefault="00963BBD" w:rsidP="00673552">
            <w:pPr>
              <w:ind w:left="-108" w:right="-109"/>
              <w:jc w:val="center"/>
              <w:rPr>
                <w:sz w:val="16"/>
                <w:szCs w:val="16"/>
              </w:rPr>
            </w:pPr>
            <w:r w:rsidRPr="00A93FC5">
              <w:rPr>
                <w:sz w:val="16"/>
                <w:szCs w:val="16"/>
              </w:rPr>
              <w:t>кол-во резидентов</w:t>
            </w:r>
          </w:p>
        </w:tc>
        <w:tc>
          <w:tcPr>
            <w:tcW w:w="850" w:type="dxa"/>
            <w:tcBorders>
              <w:top w:val="nil"/>
              <w:left w:val="nil"/>
              <w:bottom w:val="single" w:sz="4" w:space="0" w:color="auto"/>
              <w:right w:val="single" w:sz="4" w:space="0" w:color="auto"/>
            </w:tcBorders>
            <w:shd w:val="clear" w:color="auto" w:fill="auto"/>
            <w:vAlign w:val="center"/>
            <w:hideMark/>
          </w:tcPr>
          <w:p w:rsidR="00963BBD" w:rsidRPr="00A93FC5" w:rsidRDefault="00963BBD" w:rsidP="00673552">
            <w:pPr>
              <w:ind w:left="-108" w:right="-108"/>
              <w:jc w:val="center"/>
              <w:rPr>
                <w:sz w:val="16"/>
                <w:szCs w:val="16"/>
              </w:rPr>
            </w:pPr>
            <w:r w:rsidRPr="00A93FC5">
              <w:rPr>
                <w:sz w:val="16"/>
                <w:szCs w:val="16"/>
              </w:rPr>
              <w:t xml:space="preserve">объем </w:t>
            </w:r>
            <w:r w:rsidRPr="00A93FC5">
              <w:rPr>
                <w:sz w:val="15"/>
                <w:szCs w:val="15"/>
              </w:rPr>
              <w:t>инвестиций</w:t>
            </w:r>
          </w:p>
        </w:tc>
        <w:tc>
          <w:tcPr>
            <w:tcW w:w="851" w:type="dxa"/>
            <w:tcBorders>
              <w:top w:val="nil"/>
              <w:left w:val="nil"/>
              <w:bottom w:val="single" w:sz="4" w:space="0" w:color="auto"/>
              <w:right w:val="single" w:sz="4" w:space="0" w:color="auto"/>
            </w:tcBorders>
            <w:shd w:val="clear" w:color="auto" w:fill="auto"/>
            <w:vAlign w:val="center"/>
            <w:hideMark/>
          </w:tcPr>
          <w:p w:rsidR="00963BBD" w:rsidRPr="00A93FC5" w:rsidRDefault="00963BBD" w:rsidP="00673552">
            <w:pPr>
              <w:ind w:left="-108" w:right="-108"/>
              <w:jc w:val="center"/>
              <w:rPr>
                <w:sz w:val="16"/>
                <w:szCs w:val="16"/>
              </w:rPr>
            </w:pPr>
            <w:r w:rsidRPr="00A93FC5">
              <w:rPr>
                <w:sz w:val="16"/>
                <w:szCs w:val="16"/>
              </w:rPr>
              <w:t xml:space="preserve">кол-во резидентов </w:t>
            </w:r>
          </w:p>
        </w:tc>
        <w:tc>
          <w:tcPr>
            <w:tcW w:w="850" w:type="dxa"/>
            <w:tcBorders>
              <w:top w:val="nil"/>
              <w:left w:val="nil"/>
              <w:bottom w:val="single" w:sz="4" w:space="0" w:color="auto"/>
              <w:right w:val="single" w:sz="4" w:space="0" w:color="auto"/>
            </w:tcBorders>
            <w:shd w:val="clear" w:color="auto" w:fill="auto"/>
            <w:vAlign w:val="center"/>
            <w:hideMark/>
          </w:tcPr>
          <w:p w:rsidR="00963BBD" w:rsidRPr="00A93FC5" w:rsidRDefault="00963BBD" w:rsidP="00673552">
            <w:pPr>
              <w:ind w:left="-108" w:right="-108"/>
              <w:jc w:val="center"/>
              <w:rPr>
                <w:sz w:val="15"/>
                <w:szCs w:val="15"/>
              </w:rPr>
            </w:pPr>
            <w:r w:rsidRPr="00A93FC5">
              <w:rPr>
                <w:sz w:val="16"/>
                <w:szCs w:val="16"/>
              </w:rPr>
              <w:t xml:space="preserve">объем </w:t>
            </w:r>
            <w:r w:rsidRPr="00A93FC5">
              <w:rPr>
                <w:sz w:val="15"/>
                <w:szCs w:val="15"/>
              </w:rPr>
              <w:t>инвестиций</w:t>
            </w:r>
          </w:p>
        </w:tc>
        <w:tc>
          <w:tcPr>
            <w:tcW w:w="993" w:type="dxa"/>
            <w:vMerge/>
            <w:tcBorders>
              <w:left w:val="single" w:sz="4" w:space="0" w:color="auto"/>
              <w:bottom w:val="single" w:sz="4" w:space="0" w:color="auto"/>
              <w:right w:val="single" w:sz="4" w:space="0" w:color="auto"/>
            </w:tcBorders>
          </w:tcPr>
          <w:p w:rsidR="00963BBD" w:rsidRPr="00A93FC5" w:rsidRDefault="00963BBD" w:rsidP="00673552">
            <w:pPr>
              <w:rPr>
                <w:b/>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63BBD" w:rsidRPr="00A93FC5" w:rsidRDefault="00963BBD" w:rsidP="00673552">
            <w:pPr>
              <w:rPr>
                <w:b/>
                <w:sz w:val="16"/>
                <w:szCs w:val="16"/>
              </w:rPr>
            </w:pPr>
          </w:p>
        </w:tc>
      </w:tr>
      <w:tr w:rsidR="00963BBD" w:rsidRPr="00A93FC5" w:rsidTr="0061481C">
        <w:trPr>
          <w:trHeight w:val="211"/>
          <w:tblHeader/>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BBD" w:rsidRPr="009D5DF8" w:rsidRDefault="00963BBD" w:rsidP="00673552">
            <w:pPr>
              <w:jc w:val="center"/>
              <w:rPr>
                <w:sz w:val="20"/>
                <w:szCs w:val="20"/>
              </w:rPr>
            </w:pPr>
            <w:r w:rsidRPr="009D5DF8">
              <w:rPr>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BBD" w:rsidRPr="009D5DF8" w:rsidRDefault="00963BBD" w:rsidP="00673552">
            <w:pPr>
              <w:jc w:val="center"/>
              <w:rPr>
                <w:sz w:val="20"/>
                <w:szCs w:val="20"/>
              </w:rPr>
            </w:pPr>
            <w:r w:rsidRPr="009D5DF8">
              <w:rPr>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BBD" w:rsidRPr="009D5DF8" w:rsidRDefault="00963BBD" w:rsidP="00673552">
            <w:pPr>
              <w:jc w:val="center"/>
              <w:rPr>
                <w:sz w:val="20"/>
                <w:szCs w:val="20"/>
              </w:rPr>
            </w:pPr>
            <w:r w:rsidRPr="009D5DF8">
              <w:rPr>
                <w:sz w:val="20"/>
                <w:szCs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BBD" w:rsidRPr="009D5DF8" w:rsidRDefault="00963BBD" w:rsidP="00673552">
            <w:pPr>
              <w:jc w:val="center"/>
              <w:rPr>
                <w:sz w:val="20"/>
                <w:szCs w:val="20"/>
              </w:rPr>
            </w:pPr>
            <w:r w:rsidRPr="009D5DF8">
              <w:rPr>
                <w:sz w:val="20"/>
                <w:szCs w:val="20"/>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BBD" w:rsidRPr="009D5DF8" w:rsidRDefault="00963BBD" w:rsidP="00673552">
            <w:pPr>
              <w:jc w:val="center"/>
              <w:rPr>
                <w:sz w:val="20"/>
                <w:szCs w:val="20"/>
              </w:rPr>
            </w:pPr>
            <w:r w:rsidRPr="009D5DF8">
              <w:rPr>
                <w:sz w:val="20"/>
                <w:szCs w:val="2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BBD" w:rsidRPr="009D5DF8" w:rsidRDefault="00963BBD" w:rsidP="00673552">
            <w:pPr>
              <w:jc w:val="center"/>
              <w:rPr>
                <w:sz w:val="20"/>
                <w:szCs w:val="20"/>
              </w:rPr>
            </w:pPr>
            <w:r w:rsidRPr="009D5DF8">
              <w:rPr>
                <w:sz w:val="20"/>
                <w:szCs w:val="20"/>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BBD" w:rsidRPr="009D5DF8" w:rsidRDefault="00963BBD" w:rsidP="00673552">
            <w:pPr>
              <w:jc w:val="center"/>
              <w:rPr>
                <w:sz w:val="20"/>
                <w:szCs w:val="20"/>
              </w:rPr>
            </w:pPr>
            <w:r w:rsidRPr="009D5DF8">
              <w:rPr>
                <w:sz w:val="20"/>
                <w:szCs w:val="20"/>
              </w:rPr>
              <w:t>7</w:t>
            </w:r>
          </w:p>
        </w:tc>
        <w:tc>
          <w:tcPr>
            <w:tcW w:w="993" w:type="dxa"/>
            <w:tcBorders>
              <w:top w:val="single" w:sz="4" w:space="0" w:color="auto"/>
              <w:left w:val="single" w:sz="4" w:space="0" w:color="auto"/>
              <w:bottom w:val="single" w:sz="4" w:space="0" w:color="auto"/>
              <w:right w:val="single" w:sz="4" w:space="0" w:color="auto"/>
            </w:tcBorders>
            <w:vAlign w:val="center"/>
          </w:tcPr>
          <w:p w:rsidR="00963BBD" w:rsidRPr="009D5DF8" w:rsidRDefault="00963BBD" w:rsidP="00673552">
            <w:pPr>
              <w:jc w:val="center"/>
              <w:rPr>
                <w:sz w:val="20"/>
                <w:szCs w:val="20"/>
              </w:rPr>
            </w:pPr>
            <w:r w:rsidRPr="009D5DF8">
              <w:rPr>
                <w:sz w:val="20"/>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BBD" w:rsidRPr="009D5DF8" w:rsidRDefault="00963BBD" w:rsidP="00673552">
            <w:pPr>
              <w:jc w:val="center"/>
              <w:rPr>
                <w:sz w:val="20"/>
                <w:szCs w:val="20"/>
              </w:rPr>
            </w:pPr>
            <w:r w:rsidRPr="009D5DF8">
              <w:rPr>
                <w:sz w:val="20"/>
                <w:szCs w:val="20"/>
              </w:rPr>
              <w:t>9</w:t>
            </w:r>
          </w:p>
        </w:tc>
      </w:tr>
      <w:tr w:rsidR="00963BBD" w:rsidRPr="00A93FC5" w:rsidTr="0061481C">
        <w:trPr>
          <w:trHeight w:val="56"/>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3BBD" w:rsidRPr="009D5DF8" w:rsidRDefault="00963BBD" w:rsidP="00673552">
            <w:pPr>
              <w:rPr>
                <w:b/>
                <w:bCs/>
                <w:sz w:val="20"/>
                <w:szCs w:val="20"/>
              </w:rPr>
            </w:pPr>
            <w:r w:rsidRPr="009D5DF8">
              <w:rPr>
                <w:b/>
                <w:bCs/>
                <w:sz w:val="20"/>
                <w:szCs w:val="20"/>
              </w:rPr>
              <w:t>Всего, в том числе:</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9D5DF8" w:rsidRDefault="00963BBD" w:rsidP="00673552">
            <w:pPr>
              <w:jc w:val="center"/>
              <w:rPr>
                <w:b/>
                <w:bCs/>
                <w:sz w:val="20"/>
                <w:szCs w:val="20"/>
              </w:rPr>
            </w:pPr>
            <w:r w:rsidRPr="009D5DF8">
              <w:rPr>
                <w:b/>
                <w:bCs/>
                <w:sz w:val="20"/>
                <w:szCs w:val="20"/>
              </w:rPr>
              <w:t>12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9D5DF8" w:rsidRDefault="00963BBD" w:rsidP="00673552">
            <w:pPr>
              <w:jc w:val="right"/>
              <w:rPr>
                <w:b/>
                <w:bCs/>
                <w:sz w:val="20"/>
                <w:szCs w:val="20"/>
              </w:rPr>
            </w:pPr>
            <w:r w:rsidRPr="009D5DF8">
              <w:rPr>
                <w:b/>
                <w:bCs/>
                <w:sz w:val="20"/>
                <w:szCs w:val="20"/>
              </w:rPr>
              <w:t>9 594,0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63BBD" w:rsidRPr="009D5DF8" w:rsidRDefault="00963BBD" w:rsidP="00673552">
            <w:pPr>
              <w:jc w:val="center"/>
              <w:rPr>
                <w:b/>
                <w:bCs/>
                <w:sz w:val="20"/>
                <w:szCs w:val="20"/>
              </w:rPr>
            </w:pPr>
            <w:r w:rsidRPr="009D5DF8">
              <w:rPr>
                <w:b/>
                <w:bCs/>
                <w:sz w:val="20"/>
                <w:szCs w:val="20"/>
              </w:rPr>
              <w:t>24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9D5DF8" w:rsidRDefault="00963BBD" w:rsidP="00673552">
            <w:pPr>
              <w:jc w:val="right"/>
              <w:rPr>
                <w:b/>
                <w:bCs/>
                <w:sz w:val="20"/>
                <w:szCs w:val="20"/>
              </w:rPr>
            </w:pPr>
            <w:r w:rsidRPr="009D5DF8">
              <w:rPr>
                <w:b/>
                <w:bCs/>
                <w:sz w:val="20"/>
                <w:szCs w:val="20"/>
              </w:rPr>
              <w:t>257,6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63BBD" w:rsidRPr="009D5DF8" w:rsidRDefault="00963BBD" w:rsidP="00673552">
            <w:pPr>
              <w:jc w:val="center"/>
              <w:rPr>
                <w:b/>
                <w:bCs/>
                <w:sz w:val="20"/>
                <w:szCs w:val="20"/>
              </w:rPr>
            </w:pPr>
            <w:r w:rsidRPr="009D5DF8">
              <w:rPr>
                <w:b/>
                <w:bCs/>
                <w:sz w:val="20"/>
                <w:szCs w:val="20"/>
              </w:rPr>
              <w:t>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9D5DF8" w:rsidRDefault="00963BBD" w:rsidP="00673552">
            <w:pPr>
              <w:jc w:val="right"/>
              <w:rPr>
                <w:b/>
                <w:bCs/>
                <w:sz w:val="20"/>
                <w:szCs w:val="20"/>
              </w:rPr>
            </w:pPr>
            <w:r w:rsidRPr="009D5DF8">
              <w:rPr>
                <w:b/>
                <w:bCs/>
                <w:sz w:val="20"/>
                <w:szCs w:val="20"/>
              </w:rPr>
              <w:t>142,3</w:t>
            </w:r>
          </w:p>
        </w:tc>
        <w:tc>
          <w:tcPr>
            <w:tcW w:w="993" w:type="dxa"/>
            <w:tcBorders>
              <w:top w:val="single" w:sz="4" w:space="0" w:color="auto"/>
              <w:left w:val="nil"/>
              <w:bottom w:val="single" w:sz="4" w:space="0" w:color="auto"/>
              <w:right w:val="single" w:sz="4" w:space="0" w:color="auto"/>
            </w:tcBorders>
            <w:vAlign w:val="center"/>
          </w:tcPr>
          <w:p w:rsidR="00963BBD" w:rsidRPr="009D5DF8" w:rsidRDefault="00963BBD" w:rsidP="00673552">
            <w:pPr>
              <w:jc w:val="right"/>
              <w:rPr>
                <w:b/>
                <w:bCs/>
                <w:sz w:val="20"/>
                <w:szCs w:val="20"/>
              </w:rPr>
            </w:pPr>
            <w:r w:rsidRPr="009D5DF8">
              <w:rPr>
                <w:b/>
                <w:bCs/>
                <w:sz w:val="20"/>
                <w:szCs w:val="20"/>
              </w:rPr>
              <w:t>9 993,9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BBD" w:rsidRPr="009D5DF8" w:rsidRDefault="00963BBD" w:rsidP="00673552">
            <w:pPr>
              <w:jc w:val="center"/>
              <w:rPr>
                <w:b/>
                <w:bCs/>
                <w:sz w:val="20"/>
                <w:szCs w:val="20"/>
              </w:rPr>
            </w:pPr>
            <w:r w:rsidRPr="009D5DF8">
              <w:rPr>
                <w:b/>
                <w:bCs/>
                <w:sz w:val="20"/>
                <w:szCs w:val="20"/>
              </w:rPr>
              <w:t>55,2</w:t>
            </w:r>
          </w:p>
        </w:tc>
      </w:tr>
      <w:tr w:rsidR="00963BBD" w:rsidRPr="00A93FC5" w:rsidTr="0061481C">
        <w:trPr>
          <w:trHeight w:val="56"/>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rPr>
                <w:sz w:val="18"/>
                <w:szCs w:val="18"/>
              </w:rPr>
            </w:pPr>
            <w:r w:rsidRPr="00A93FC5">
              <w:rPr>
                <w:sz w:val="18"/>
                <w:szCs w:val="18"/>
              </w:rPr>
              <w:t>Ремонт и монтаж</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27,2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0,6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w:t>
            </w:r>
          </w:p>
        </w:tc>
        <w:tc>
          <w:tcPr>
            <w:tcW w:w="993" w:type="dxa"/>
            <w:tcBorders>
              <w:top w:val="single" w:sz="4" w:space="0" w:color="auto"/>
              <w:left w:val="nil"/>
              <w:bottom w:val="single" w:sz="4" w:space="0" w:color="auto"/>
              <w:right w:val="single" w:sz="4" w:space="0" w:color="auto"/>
            </w:tcBorders>
            <w:vAlign w:val="center"/>
          </w:tcPr>
          <w:p w:rsidR="00963BBD" w:rsidRPr="002540DD" w:rsidRDefault="00963BBD" w:rsidP="00673552">
            <w:pPr>
              <w:jc w:val="right"/>
              <w:rPr>
                <w:sz w:val="20"/>
                <w:szCs w:val="20"/>
              </w:rPr>
            </w:pPr>
            <w:r w:rsidRPr="002540DD">
              <w:rPr>
                <w:sz w:val="20"/>
                <w:szCs w:val="20"/>
              </w:rPr>
              <w:t>27,8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w:t>
            </w:r>
          </w:p>
        </w:tc>
      </w:tr>
      <w:tr w:rsidR="00963BBD" w:rsidRPr="00A93FC5" w:rsidTr="0061481C">
        <w:trPr>
          <w:trHeight w:val="56"/>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rPr>
                <w:sz w:val="18"/>
                <w:szCs w:val="18"/>
              </w:rPr>
            </w:pPr>
            <w:r w:rsidRPr="00A93FC5">
              <w:rPr>
                <w:sz w:val="18"/>
                <w:szCs w:val="18"/>
              </w:rPr>
              <w:t>Транспорт, перевозка грузов</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534,1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2,0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9,7</w:t>
            </w:r>
          </w:p>
        </w:tc>
        <w:tc>
          <w:tcPr>
            <w:tcW w:w="993" w:type="dxa"/>
            <w:tcBorders>
              <w:top w:val="single" w:sz="4" w:space="0" w:color="auto"/>
              <w:left w:val="nil"/>
              <w:bottom w:val="single" w:sz="4" w:space="0" w:color="auto"/>
              <w:right w:val="single" w:sz="4" w:space="0" w:color="auto"/>
            </w:tcBorders>
            <w:vAlign w:val="center"/>
          </w:tcPr>
          <w:p w:rsidR="00963BBD" w:rsidRPr="002540DD" w:rsidRDefault="00963BBD" w:rsidP="00673552">
            <w:pPr>
              <w:jc w:val="right"/>
              <w:rPr>
                <w:sz w:val="20"/>
                <w:szCs w:val="20"/>
              </w:rPr>
            </w:pPr>
            <w:r w:rsidRPr="002540DD">
              <w:rPr>
                <w:sz w:val="20"/>
                <w:szCs w:val="20"/>
              </w:rPr>
              <w:t>545,8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BBD" w:rsidRPr="002540DD" w:rsidRDefault="00963BBD" w:rsidP="00673552">
            <w:pPr>
              <w:ind w:left="-108" w:right="-108"/>
              <w:jc w:val="center"/>
              <w:rPr>
                <w:sz w:val="20"/>
                <w:szCs w:val="20"/>
              </w:rPr>
            </w:pPr>
            <w:r w:rsidRPr="002540DD">
              <w:rPr>
                <w:sz w:val="20"/>
                <w:szCs w:val="20"/>
              </w:rPr>
              <w:t>в 4,8 раза</w:t>
            </w:r>
          </w:p>
        </w:tc>
      </w:tr>
      <w:tr w:rsidR="00963BBD" w:rsidRPr="00A93FC5" w:rsidTr="0061481C">
        <w:trPr>
          <w:trHeight w:val="56"/>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rPr>
                <w:sz w:val="18"/>
                <w:szCs w:val="18"/>
              </w:rPr>
            </w:pPr>
            <w:r w:rsidRPr="00A93FC5">
              <w:rPr>
                <w:sz w:val="18"/>
                <w:szCs w:val="18"/>
              </w:rPr>
              <w:t>Производство пищевых продуктов</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0,5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w:t>
            </w:r>
          </w:p>
        </w:tc>
        <w:tc>
          <w:tcPr>
            <w:tcW w:w="993" w:type="dxa"/>
            <w:tcBorders>
              <w:top w:val="single" w:sz="4" w:space="0" w:color="auto"/>
              <w:left w:val="nil"/>
              <w:bottom w:val="single" w:sz="4" w:space="0" w:color="auto"/>
              <w:right w:val="single" w:sz="4" w:space="0" w:color="auto"/>
            </w:tcBorders>
            <w:vAlign w:val="center"/>
          </w:tcPr>
          <w:p w:rsidR="00963BBD" w:rsidRPr="002540DD" w:rsidRDefault="00963BBD" w:rsidP="00673552">
            <w:pPr>
              <w:jc w:val="right"/>
              <w:rPr>
                <w:sz w:val="20"/>
                <w:szCs w:val="20"/>
              </w:rPr>
            </w:pPr>
            <w:r w:rsidRPr="002540DD">
              <w:rPr>
                <w:sz w:val="20"/>
                <w:szCs w:val="20"/>
              </w:rPr>
              <w:t>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w:t>
            </w:r>
          </w:p>
        </w:tc>
      </w:tr>
      <w:tr w:rsidR="00963BBD" w:rsidRPr="00A93FC5" w:rsidTr="0061481C">
        <w:trPr>
          <w:trHeight w:val="56"/>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3119" w:rsidRDefault="00963BBD" w:rsidP="00673552">
            <w:pPr>
              <w:ind w:right="-108"/>
              <w:rPr>
                <w:sz w:val="18"/>
                <w:szCs w:val="18"/>
              </w:rPr>
            </w:pPr>
            <w:r w:rsidRPr="00A93FC5">
              <w:rPr>
                <w:sz w:val="18"/>
                <w:szCs w:val="18"/>
              </w:rPr>
              <w:t xml:space="preserve">Обеспечение </w:t>
            </w:r>
            <w:proofErr w:type="spellStart"/>
            <w:r w:rsidRPr="00A93FC5">
              <w:rPr>
                <w:sz w:val="18"/>
                <w:szCs w:val="18"/>
              </w:rPr>
              <w:t>эл</w:t>
            </w:r>
            <w:proofErr w:type="spellEnd"/>
            <w:r w:rsidRPr="00A93FC5">
              <w:rPr>
                <w:sz w:val="18"/>
                <w:szCs w:val="18"/>
              </w:rPr>
              <w:t xml:space="preserve">. энергией, газом и паром; </w:t>
            </w:r>
          </w:p>
          <w:p w:rsidR="00963BBD" w:rsidRPr="00A93FC5" w:rsidRDefault="00963BBD" w:rsidP="00673552">
            <w:pPr>
              <w:ind w:right="-108"/>
              <w:rPr>
                <w:sz w:val="18"/>
                <w:szCs w:val="18"/>
              </w:rPr>
            </w:pPr>
            <w:r w:rsidRPr="00A93FC5">
              <w:rPr>
                <w:sz w:val="18"/>
                <w:szCs w:val="18"/>
              </w:rPr>
              <w:t>водоснабжение; водоотведение, организация сбора и утилизации отходов и т.д.</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87,1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w:t>
            </w:r>
          </w:p>
        </w:tc>
        <w:tc>
          <w:tcPr>
            <w:tcW w:w="993" w:type="dxa"/>
            <w:tcBorders>
              <w:top w:val="single" w:sz="4" w:space="0" w:color="auto"/>
              <w:left w:val="nil"/>
              <w:bottom w:val="single" w:sz="4" w:space="0" w:color="auto"/>
              <w:right w:val="single" w:sz="4" w:space="0" w:color="auto"/>
            </w:tcBorders>
            <w:vAlign w:val="center"/>
          </w:tcPr>
          <w:p w:rsidR="00963BBD" w:rsidRPr="002540DD" w:rsidRDefault="00963BBD" w:rsidP="00673552">
            <w:pPr>
              <w:jc w:val="right"/>
              <w:rPr>
                <w:sz w:val="20"/>
                <w:szCs w:val="20"/>
              </w:rPr>
            </w:pPr>
            <w:r w:rsidRPr="002540DD">
              <w:rPr>
                <w:sz w:val="20"/>
                <w:szCs w:val="20"/>
              </w:rPr>
              <w:t>87,1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w:t>
            </w:r>
          </w:p>
        </w:tc>
      </w:tr>
      <w:tr w:rsidR="00963BBD" w:rsidRPr="00A93FC5" w:rsidTr="0061481C">
        <w:trPr>
          <w:trHeight w:val="56"/>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rPr>
                <w:sz w:val="18"/>
                <w:szCs w:val="18"/>
              </w:rPr>
            </w:pPr>
            <w:r w:rsidRPr="00A93FC5">
              <w:rPr>
                <w:sz w:val="18"/>
                <w:szCs w:val="18"/>
              </w:rPr>
              <w:t>Добыча полезных ископаемых</w:t>
            </w:r>
          </w:p>
        </w:tc>
        <w:tc>
          <w:tcPr>
            <w:tcW w:w="850"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5</w:t>
            </w:r>
          </w:p>
        </w:tc>
        <w:tc>
          <w:tcPr>
            <w:tcW w:w="850"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8 468,6</w:t>
            </w:r>
          </w:p>
        </w:tc>
        <w:tc>
          <w:tcPr>
            <w:tcW w:w="851"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9</w:t>
            </w:r>
          </w:p>
        </w:tc>
        <w:tc>
          <w:tcPr>
            <w:tcW w:w="850"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247,2</w:t>
            </w:r>
          </w:p>
        </w:tc>
        <w:tc>
          <w:tcPr>
            <w:tcW w:w="851"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10</w:t>
            </w:r>
          </w:p>
        </w:tc>
        <w:tc>
          <w:tcPr>
            <w:tcW w:w="850"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52,4</w:t>
            </w:r>
          </w:p>
        </w:tc>
        <w:tc>
          <w:tcPr>
            <w:tcW w:w="993" w:type="dxa"/>
            <w:tcBorders>
              <w:top w:val="single" w:sz="4" w:space="0" w:color="auto"/>
              <w:left w:val="nil"/>
              <w:bottom w:val="single" w:sz="4" w:space="0" w:color="auto"/>
              <w:right w:val="single" w:sz="4" w:space="0" w:color="auto"/>
            </w:tcBorders>
            <w:vAlign w:val="center"/>
          </w:tcPr>
          <w:p w:rsidR="00963BBD" w:rsidRPr="002540DD" w:rsidRDefault="00963BBD" w:rsidP="00673552">
            <w:pPr>
              <w:jc w:val="right"/>
              <w:rPr>
                <w:sz w:val="20"/>
                <w:szCs w:val="20"/>
              </w:rPr>
            </w:pPr>
            <w:r w:rsidRPr="002540DD">
              <w:rPr>
                <w:sz w:val="20"/>
                <w:szCs w:val="20"/>
              </w:rPr>
              <w:t>8 768,2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21,2</w:t>
            </w:r>
          </w:p>
        </w:tc>
      </w:tr>
      <w:tr w:rsidR="00963BBD" w:rsidRPr="00A93FC5" w:rsidTr="0061481C">
        <w:trPr>
          <w:trHeight w:val="176"/>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rPr>
                <w:sz w:val="18"/>
                <w:szCs w:val="18"/>
              </w:rPr>
            </w:pPr>
            <w:r w:rsidRPr="00A93FC5">
              <w:rPr>
                <w:sz w:val="18"/>
                <w:szCs w:val="18"/>
              </w:rPr>
              <w:t>Рыболовство пресноводное, морское: переработка и консервирование рыбы, ракообразных и моллюсков</w:t>
            </w:r>
          </w:p>
        </w:tc>
        <w:tc>
          <w:tcPr>
            <w:tcW w:w="850"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476,5</w:t>
            </w:r>
          </w:p>
        </w:tc>
        <w:tc>
          <w:tcPr>
            <w:tcW w:w="851"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56,3</w:t>
            </w:r>
          </w:p>
        </w:tc>
        <w:tc>
          <w:tcPr>
            <w:tcW w:w="993" w:type="dxa"/>
            <w:tcBorders>
              <w:top w:val="single" w:sz="4" w:space="0" w:color="auto"/>
              <w:left w:val="nil"/>
              <w:bottom w:val="single" w:sz="4" w:space="0" w:color="auto"/>
              <w:right w:val="single" w:sz="4" w:space="0" w:color="auto"/>
            </w:tcBorders>
            <w:vAlign w:val="center"/>
          </w:tcPr>
          <w:p w:rsidR="00963BBD" w:rsidRPr="002540DD" w:rsidRDefault="00963BBD" w:rsidP="00673552">
            <w:pPr>
              <w:jc w:val="right"/>
              <w:rPr>
                <w:sz w:val="20"/>
                <w:szCs w:val="20"/>
              </w:rPr>
            </w:pPr>
            <w:r w:rsidRPr="002540DD">
              <w:rPr>
                <w:sz w:val="20"/>
                <w:szCs w:val="20"/>
              </w:rPr>
              <w:t>532,8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w:t>
            </w:r>
          </w:p>
        </w:tc>
      </w:tr>
      <w:tr w:rsidR="00963BBD" w:rsidRPr="00A93FC5" w:rsidTr="0061481C">
        <w:trPr>
          <w:trHeight w:val="56"/>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rPr>
                <w:sz w:val="18"/>
                <w:szCs w:val="18"/>
              </w:rPr>
            </w:pPr>
            <w:r w:rsidRPr="00A93FC5">
              <w:rPr>
                <w:sz w:val="18"/>
                <w:szCs w:val="18"/>
              </w:rPr>
              <w:t>Здравоохранение, спорт</w:t>
            </w:r>
          </w:p>
        </w:tc>
        <w:tc>
          <w:tcPr>
            <w:tcW w:w="850"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1,6</w:t>
            </w:r>
          </w:p>
        </w:tc>
        <w:tc>
          <w:tcPr>
            <w:tcW w:w="851"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1,1</w:t>
            </w:r>
          </w:p>
        </w:tc>
        <w:tc>
          <w:tcPr>
            <w:tcW w:w="993" w:type="dxa"/>
            <w:tcBorders>
              <w:top w:val="single" w:sz="4" w:space="0" w:color="auto"/>
              <w:left w:val="nil"/>
              <w:bottom w:val="single" w:sz="4" w:space="0" w:color="auto"/>
              <w:right w:val="single" w:sz="4" w:space="0" w:color="auto"/>
            </w:tcBorders>
            <w:vAlign w:val="center"/>
          </w:tcPr>
          <w:p w:rsidR="00963BBD" w:rsidRPr="002540DD" w:rsidRDefault="00963BBD" w:rsidP="00673552">
            <w:pPr>
              <w:jc w:val="right"/>
              <w:rPr>
                <w:sz w:val="20"/>
                <w:szCs w:val="20"/>
              </w:rPr>
            </w:pPr>
            <w:r w:rsidRPr="002540DD">
              <w:rPr>
                <w:sz w:val="20"/>
                <w:szCs w:val="20"/>
              </w:rPr>
              <w:t>2,7</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68,7</w:t>
            </w:r>
          </w:p>
        </w:tc>
      </w:tr>
      <w:tr w:rsidR="00963BBD" w:rsidRPr="00A93FC5" w:rsidTr="0061481C">
        <w:trPr>
          <w:trHeight w:val="56"/>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rPr>
                <w:sz w:val="18"/>
                <w:szCs w:val="18"/>
              </w:rPr>
            </w:pPr>
            <w:r w:rsidRPr="00A93FC5">
              <w:rPr>
                <w:sz w:val="18"/>
                <w:szCs w:val="18"/>
              </w:rPr>
              <w:t>Растениеводство</w:t>
            </w:r>
          </w:p>
        </w:tc>
        <w:tc>
          <w:tcPr>
            <w:tcW w:w="850"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2,2</w:t>
            </w:r>
          </w:p>
        </w:tc>
        <w:tc>
          <w:tcPr>
            <w:tcW w:w="851"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17,6</w:t>
            </w:r>
          </w:p>
        </w:tc>
        <w:tc>
          <w:tcPr>
            <w:tcW w:w="993" w:type="dxa"/>
            <w:tcBorders>
              <w:top w:val="single" w:sz="4" w:space="0" w:color="auto"/>
              <w:left w:val="nil"/>
              <w:bottom w:val="single" w:sz="4" w:space="0" w:color="auto"/>
              <w:right w:val="single" w:sz="4" w:space="0" w:color="auto"/>
            </w:tcBorders>
            <w:vAlign w:val="center"/>
          </w:tcPr>
          <w:p w:rsidR="00963BBD" w:rsidRPr="002540DD" w:rsidRDefault="00963BBD" w:rsidP="00673552">
            <w:pPr>
              <w:jc w:val="right"/>
              <w:rPr>
                <w:sz w:val="20"/>
                <w:szCs w:val="20"/>
              </w:rPr>
            </w:pPr>
            <w:r w:rsidRPr="002540DD">
              <w:rPr>
                <w:sz w:val="20"/>
                <w:szCs w:val="20"/>
              </w:rPr>
              <w:t>19,8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в 8 раз</w:t>
            </w:r>
          </w:p>
        </w:tc>
      </w:tr>
      <w:tr w:rsidR="00963BBD" w:rsidRPr="00A93FC5" w:rsidTr="0061481C">
        <w:trPr>
          <w:trHeight w:val="56"/>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rPr>
                <w:sz w:val="18"/>
                <w:szCs w:val="18"/>
              </w:rPr>
            </w:pPr>
            <w:r w:rsidRPr="00A93FC5">
              <w:rPr>
                <w:sz w:val="18"/>
                <w:szCs w:val="18"/>
              </w:rPr>
              <w:t>Сфера телекоммуникаций</w:t>
            </w:r>
          </w:p>
        </w:tc>
        <w:tc>
          <w:tcPr>
            <w:tcW w:w="850"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0,5</w:t>
            </w:r>
          </w:p>
        </w:tc>
        <w:tc>
          <w:tcPr>
            <w:tcW w:w="851"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w:t>
            </w:r>
          </w:p>
        </w:tc>
        <w:tc>
          <w:tcPr>
            <w:tcW w:w="993" w:type="dxa"/>
            <w:tcBorders>
              <w:top w:val="single" w:sz="4" w:space="0" w:color="auto"/>
              <w:left w:val="nil"/>
              <w:bottom w:val="single" w:sz="4" w:space="0" w:color="auto"/>
              <w:right w:val="single" w:sz="4" w:space="0" w:color="auto"/>
            </w:tcBorders>
            <w:vAlign w:val="center"/>
          </w:tcPr>
          <w:p w:rsidR="00963BBD" w:rsidRPr="002540DD" w:rsidRDefault="00963BBD" w:rsidP="00673552">
            <w:pPr>
              <w:jc w:val="right"/>
              <w:rPr>
                <w:sz w:val="20"/>
                <w:szCs w:val="20"/>
              </w:rPr>
            </w:pPr>
            <w:r w:rsidRPr="002540DD">
              <w:rPr>
                <w:sz w:val="20"/>
                <w:szCs w:val="20"/>
              </w:rPr>
              <w:t>0,5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w:t>
            </w:r>
          </w:p>
        </w:tc>
      </w:tr>
      <w:tr w:rsidR="00963BBD" w:rsidRPr="00A93FC5" w:rsidTr="0061481C">
        <w:trPr>
          <w:trHeight w:val="84"/>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rPr>
                <w:sz w:val="18"/>
                <w:szCs w:val="18"/>
              </w:rPr>
            </w:pPr>
            <w:r w:rsidRPr="00A93FC5">
              <w:rPr>
                <w:sz w:val="18"/>
                <w:szCs w:val="18"/>
              </w:rPr>
              <w:t>Прочие виды деятельности</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BBD" w:rsidRPr="002540DD" w:rsidRDefault="00963BBD" w:rsidP="00673552">
            <w:pPr>
              <w:jc w:val="right"/>
              <w:rPr>
                <w:sz w:val="20"/>
                <w:szCs w:val="20"/>
              </w:rPr>
            </w:pPr>
            <w:r w:rsidRPr="002540DD">
              <w:rPr>
                <w:sz w:val="20"/>
                <w:szCs w:val="20"/>
              </w:rPr>
              <w:t>5,2</w:t>
            </w:r>
          </w:p>
        </w:tc>
        <w:tc>
          <w:tcPr>
            <w:tcW w:w="993" w:type="dxa"/>
            <w:tcBorders>
              <w:top w:val="single" w:sz="4" w:space="0" w:color="auto"/>
              <w:left w:val="nil"/>
              <w:bottom w:val="single" w:sz="4" w:space="0" w:color="auto"/>
              <w:right w:val="single" w:sz="4" w:space="0" w:color="auto"/>
            </w:tcBorders>
            <w:vAlign w:val="center"/>
          </w:tcPr>
          <w:p w:rsidR="00963BBD" w:rsidRPr="002540DD" w:rsidRDefault="00963BBD" w:rsidP="00673552">
            <w:pPr>
              <w:jc w:val="right"/>
              <w:rPr>
                <w:sz w:val="20"/>
                <w:szCs w:val="20"/>
              </w:rPr>
            </w:pPr>
            <w:r w:rsidRPr="002540DD">
              <w:rPr>
                <w:sz w:val="20"/>
                <w:szCs w:val="20"/>
              </w:rPr>
              <w:t>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BBD" w:rsidRPr="002540DD" w:rsidRDefault="00963BBD" w:rsidP="00673552">
            <w:pPr>
              <w:jc w:val="center"/>
              <w:rPr>
                <w:sz w:val="20"/>
                <w:szCs w:val="20"/>
              </w:rPr>
            </w:pPr>
            <w:r w:rsidRPr="002540DD">
              <w:rPr>
                <w:sz w:val="20"/>
                <w:szCs w:val="20"/>
              </w:rPr>
              <w:t>-</w:t>
            </w:r>
          </w:p>
        </w:tc>
      </w:tr>
    </w:tbl>
    <w:p w:rsidR="00963BBD" w:rsidRPr="001C3119" w:rsidRDefault="00963BBD" w:rsidP="00673552">
      <w:pPr>
        <w:pStyle w:val="a8"/>
        <w:spacing w:before="120" w:beforeAutospacing="0" w:after="0" w:afterAutospacing="0"/>
        <w:ind w:firstLine="709"/>
        <w:jc w:val="both"/>
        <w:rPr>
          <w:color w:val="000000" w:themeColor="text1"/>
          <w:sz w:val="28"/>
          <w:szCs w:val="28"/>
        </w:rPr>
      </w:pPr>
      <w:r w:rsidRPr="001C3119">
        <w:rPr>
          <w:color w:val="000000" w:themeColor="text1"/>
          <w:sz w:val="28"/>
          <w:szCs w:val="28"/>
        </w:rPr>
        <w:t>Согласно информации, размещенной на официальном сайте Корпорации развития Дальнего Востока (</w:t>
      </w:r>
      <w:hyperlink r:id="rId11" w:history="1">
        <w:r w:rsidRPr="001C3119">
          <w:rPr>
            <w:rStyle w:val="af7"/>
            <w:color w:val="000000" w:themeColor="text1"/>
            <w:sz w:val="28"/>
            <w:szCs w:val="28"/>
          </w:rPr>
          <w:t>https://erdc.ru/</w:t>
        </w:r>
      </w:hyperlink>
      <w:r w:rsidRPr="001C3119">
        <w:rPr>
          <w:color w:val="000000" w:themeColor="text1"/>
          <w:sz w:val="28"/>
          <w:szCs w:val="28"/>
        </w:rPr>
        <w:t>), общий объем инвестиций 39-ти резидентов ТОСЭР «Чукотка» в 2016-2018 годах составил 9 993,9 млн. рублей.</w:t>
      </w:r>
    </w:p>
    <w:p w:rsidR="00963BBD" w:rsidRPr="00A93FC5" w:rsidRDefault="00963BBD" w:rsidP="00673552">
      <w:pPr>
        <w:pStyle w:val="a8"/>
        <w:spacing w:before="0" w:beforeAutospacing="0" w:after="0" w:afterAutospacing="0"/>
        <w:ind w:firstLine="709"/>
        <w:jc w:val="both"/>
        <w:rPr>
          <w:sz w:val="28"/>
          <w:szCs w:val="28"/>
        </w:rPr>
      </w:pPr>
      <w:r w:rsidRPr="001C3119">
        <w:rPr>
          <w:color w:val="000000" w:themeColor="text1"/>
          <w:sz w:val="28"/>
          <w:szCs w:val="28"/>
        </w:rPr>
        <w:t>Наибольший объем – 87,7% (8 768,2 млн</w:t>
      </w:r>
      <w:proofErr w:type="gramStart"/>
      <w:r w:rsidRPr="001C3119">
        <w:rPr>
          <w:color w:val="000000" w:themeColor="text1"/>
          <w:sz w:val="28"/>
          <w:szCs w:val="28"/>
        </w:rPr>
        <w:t>.р</w:t>
      </w:r>
      <w:proofErr w:type="gramEnd"/>
      <w:r w:rsidRPr="001C3119">
        <w:rPr>
          <w:color w:val="000000" w:themeColor="text1"/>
          <w:sz w:val="28"/>
          <w:szCs w:val="28"/>
        </w:rPr>
        <w:t>ублей) в общем объеме инвестиций резидентов</w:t>
      </w:r>
      <w:r w:rsidRPr="00A93FC5">
        <w:rPr>
          <w:sz w:val="28"/>
          <w:szCs w:val="28"/>
        </w:rPr>
        <w:t xml:space="preserve"> ТОСЭР «Чукотка» приходится на деятельность в области добычи полезных ископаемых, 5,5% или 545,8 млн. рублей инвестировано в транспортные услуги, 5,3% или 532,8 млн. рублей инвестиций приходится на отрасль рыболовства, переработки рыбы и морепродуктов. В остальные виды деятельности инвестировано 147,1 млн. рублей или 1,5% общего объема инвестиций. Наибольший темп роста инвестиций отмечен в отрасли растениеводство – инвестирование в 2018 году превысило в 8 раз показатели 2017 года.</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Информация о реализованных проектах ТОСЭР «Чукотка» приведена в таблице 2.</w:t>
      </w:r>
    </w:p>
    <w:p w:rsidR="00963BBD" w:rsidRPr="00A034CC" w:rsidRDefault="00963BBD" w:rsidP="00673552">
      <w:pPr>
        <w:pStyle w:val="a8"/>
        <w:spacing w:before="0" w:beforeAutospacing="0" w:after="0" w:afterAutospacing="0"/>
        <w:ind w:firstLine="709"/>
        <w:jc w:val="right"/>
        <w:rPr>
          <w:sz w:val="20"/>
          <w:szCs w:val="20"/>
        </w:rPr>
      </w:pPr>
      <w:r w:rsidRPr="00A034CC">
        <w:rPr>
          <w:sz w:val="20"/>
          <w:szCs w:val="20"/>
        </w:rPr>
        <w:t>Таблица 2</w:t>
      </w:r>
    </w:p>
    <w:tbl>
      <w:tblPr>
        <w:tblW w:w="9639" w:type="dxa"/>
        <w:tblInd w:w="108" w:type="dxa"/>
        <w:tblLayout w:type="fixed"/>
        <w:tblLook w:val="04A0"/>
      </w:tblPr>
      <w:tblGrid>
        <w:gridCol w:w="426"/>
        <w:gridCol w:w="2372"/>
        <w:gridCol w:w="5566"/>
        <w:gridCol w:w="1275"/>
      </w:tblGrid>
      <w:tr w:rsidR="00963BBD" w:rsidRPr="00CD499A" w:rsidTr="00F754C8">
        <w:trPr>
          <w:trHeight w:val="56"/>
          <w:tblHead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BBD" w:rsidRPr="00CD499A" w:rsidRDefault="00963BBD" w:rsidP="00673552">
            <w:pPr>
              <w:ind w:right="-108"/>
              <w:rPr>
                <w:sz w:val="20"/>
                <w:szCs w:val="20"/>
              </w:rPr>
            </w:pPr>
            <w:proofErr w:type="spellStart"/>
            <w:proofErr w:type="gramStart"/>
            <w:r w:rsidRPr="00CD499A">
              <w:rPr>
                <w:sz w:val="20"/>
                <w:szCs w:val="20"/>
              </w:rPr>
              <w:t>п</w:t>
            </w:r>
            <w:proofErr w:type="spellEnd"/>
            <w:proofErr w:type="gramEnd"/>
            <w:r w:rsidRPr="00CD499A">
              <w:rPr>
                <w:sz w:val="20"/>
                <w:szCs w:val="20"/>
              </w:rPr>
              <w:t>/</w:t>
            </w:r>
            <w:proofErr w:type="spellStart"/>
            <w:r w:rsidRPr="00CD499A">
              <w:rPr>
                <w:sz w:val="20"/>
                <w:szCs w:val="20"/>
              </w:rPr>
              <w:t>п</w:t>
            </w:r>
            <w:proofErr w:type="spellEnd"/>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BBD" w:rsidRPr="00CD499A" w:rsidRDefault="00963BBD" w:rsidP="00673552">
            <w:pPr>
              <w:jc w:val="center"/>
              <w:rPr>
                <w:sz w:val="20"/>
                <w:szCs w:val="20"/>
              </w:rPr>
            </w:pPr>
            <w:r w:rsidRPr="00CD499A">
              <w:rPr>
                <w:sz w:val="20"/>
                <w:szCs w:val="20"/>
              </w:rPr>
              <w:t xml:space="preserve">Наименование резидента </w:t>
            </w:r>
          </w:p>
          <w:p w:rsidR="00963BBD" w:rsidRPr="00CD499A" w:rsidRDefault="00963BBD" w:rsidP="00673552">
            <w:pPr>
              <w:jc w:val="center"/>
              <w:rPr>
                <w:sz w:val="20"/>
                <w:szCs w:val="20"/>
              </w:rPr>
            </w:pPr>
            <w:r w:rsidRPr="00CD499A">
              <w:rPr>
                <w:sz w:val="20"/>
                <w:szCs w:val="20"/>
              </w:rPr>
              <w:t>ТОСЭР «Чукотка»</w:t>
            </w:r>
          </w:p>
        </w:tc>
        <w:tc>
          <w:tcPr>
            <w:tcW w:w="5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BBD" w:rsidRPr="00CD499A" w:rsidRDefault="00963BBD" w:rsidP="00673552">
            <w:pPr>
              <w:jc w:val="center"/>
              <w:rPr>
                <w:sz w:val="20"/>
                <w:szCs w:val="20"/>
              </w:rPr>
            </w:pPr>
            <w:r w:rsidRPr="00CD499A">
              <w:rPr>
                <w:sz w:val="20"/>
                <w:szCs w:val="20"/>
              </w:rPr>
              <w:t>Обязательства по проекту</w:t>
            </w:r>
          </w:p>
        </w:tc>
        <w:tc>
          <w:tcPr>
            <w:tcW w:w="1275" w:type="dxa"/>
            <w:tcBorders>
              <w:top w:val="single" w:sz="4" w:space="0" w:color="auto"/>
              <w:left w:val="single" w:sz="4" w:space="0" w:color="auto"/>
              <w:bottom w:val="single" w:sz="4" w:space="0" w:color="auto"/>
              <w:right w:val="single" w:sz="4" w:space="0" w:color="auto"/>
            </w:tcBorders>
            <w:vAlign w:val="center"/>
          </w:tcPr>
          <w:p w:rsidR="00963BBD" w:rsidRPr="00CD499A" w:rsidRDefault="00963BBD" w:rsidP="00673552">
            <w:pPr>
              <w:ind w:left="-108" w:right="-107"/>
              <w:jc w:val="center"/>
              <w:rPr>
                <w:sz w:val="20"/>
                <w:szCs w:val="20"/>
              </w:rPr>
            </w:pPr>
            <w:r w:rsidRPr="00CD499A">
              <w:rPr>
                <w:sz w:val="20"/>
                <w:szCs w:val="20"/>
              </w:rPr>
              <w:t>Дата ввода объекта в эксплуатацию</w:t>
            </w:r>
          </w:p>
        </w:tc>
      </w:tr>
      <w:tr w:rsidR="00963BBD" w:rsidRPr="00CD499A" w:rsidTr="00F754C8">
        <w:trPr>
          <w:trHeight w:val="80"/>
          <w:tblHeader/>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963BBD" w:rsidRPr="00CD499A" w:rsidRDefault="00963BBD" w:rsidP="00673552">
            <w:pPr>
              <w:jc w:val="center"/>
              <w:rPr>
                <w:sz w:val="20"/>
                <w:szCs w:val="20"/>
              </w:rPr>
            </w:pPr>
            <w:r w:rsidRPr="00CD499A">
              <w:rPr>
                <w:sz w:val="20"/>
                <w:szCs w:val="20"/>
              </w:rPr>
              <w:t>1</w:t>
            </w:r>
          </w:p>
        </w:tc>
        <w:tc>
          <w:tcPr>
            <w:tcW w:w="2372" w:type="dxa"/>
            <w:tcBorders>
              <w:top w:val="nil"/>
              <w:left w:val="nil"/>
              <w:bottom w:val="single" w:sz="4" w:space="0" w:color="auto"/>
              <w:right w:val="single" w:sz="4" w:space="0" w:color="auto"/>
            </w:tcBorders>
            <w:shd w:val="clear" w:color="auto" w:fill="auto"/>
            <w:vAlign w:val="center"/>
            <w:hideMark/>
          </w:tcPr>
          <w:p w:rsidR="00963BBD" w:rsidRPr="00CD499A" w:rsidRDefault="00963BBD" w:rsidP="00673552">
            <w:pPr>
              <w:jc w:val="center"/>
              <w:rPr>
                <w:sz w:val="20"/>
                <w:szCs w:val="20"/>
              </w:rPr>
            </w:pPr>
            <w:r w:rsidRPr="00CD499A">
              <w:rPr>
                <w:sz w:val="20"/>
                <w:szCs w:val="20"/>
              </w:rPr>
              <w:t>2</w:t>
            </w:r>
          </w:p>
        </w:tc>
        <w:tc>
          <w:tcPr>
            <w:tcW w:w="5566" w:type="dxa"/>
            <w:tcBorders>
              <w:top w:val="nil"/>
              <w:left w:val="single" w:sz="4" w:space="0" w:color="auto"/>
              <w:bottom w:val="single" w:sz="4" w:space="0" w:color="auto"/>
              <w:right w:val="single" w:sz="4" w:space="0" w:color="auto"/>
            </w:tcBorders>
            <w:shd w:val="clear" w:color="auto" w:fill="auto"/>
            <w:vAlign w:val="center"/>
            <w:hideMark/>
          </w:tcPr>
          <w:p w:rsidR="00963BBD" w:rsidRPr="00CD499A" w:rsidRDefault="00963BBD" w:rsidP="00673552">
            <w:pPr>
              <w:ind w:right="-145"/>
              <w:jc w:val="center"/>
              <w:rPr>
                <w:sz w:val="20"/>
                <w:szCs w:val="20"/>
              </w:rPr>
            </w:pPr>
            <w:r w:rsidRPr="00CD499A">
              <w:rPr>
                <w:sz w:val="20"/>
                <w:szCs w:val="20"/>
              </w:rPr>
              <w:t>3</w:t>
            </w:r>
          </w:p>
        </w:tc>
        <w:tc>
          <w:tcPr>
            <w:tcW w:w="1275" w:type="dxa"/>
            <w:tcBorders>
              <w:top w:val="single" w:sz="4" w:space="0" w:color="auto"/>
              <w:left w:val="nil"/>
              <w:bottom w:val="single" w:sz="4" w:space="0" w:color="auto"/>
              <w:right w:val="single" w:sz="4" w:space="0" w:color="auto"/>
            </w:tcBorders>
            <w:vAlign w:val="center"/>
          </w:tcPr>
          <w:p w:rsidR="00963BBD" w:rsidRPr="00CD499A" w:rsidRDefault="00963BBD" w:rsidP="00673552">
            <w:pPr>
              <w:jc w:val="center"/>
              <w:rPr>
                <w:sz w:val="20"/>
                <w:szCs w:val="20"/>
              </w:rPr>
            </w:pPr>
            <w:r w:rsidRPr="00CD499A">
              <w:rPr>
                <w:sz w:val="20"/>
                <w:szCs w:val="20"/>
              </w:rPr>
              <w:t>4</w:t>
            </w:r>
          </w:p>
        </w:tc>
      </w:tr>
      <w:tr w:rsidR="00963BBD" w:rsidRPr="00CD499A" w:rsidTr="00F754C8">
        <w:trPr>
          <w:trHeight w:val="252"/>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963BBD" w:rsidRPr="00CD499A" w:rsidRDefault="00963BBD" w:rsidP="00673552">
            <w:pPr>
              <w:jc w:val="center"/>
              <w:rPr>
                <w:sz w:val="20"/>
                <w:szCs w:val="20"/>
              </w:rPr>
            </w:pPr>
            <w:r w:rsidRPr="00CD499A">
              <w:rPr>
                <w:sz w:val="20"/>
                <w:szCs w:val="20"/>
              </w:rPr>
              <w:t>1</w:t>
            </w:r>
          </w:p>
        </w:tc>
        <w:tc>
          <w:tcPr>
            <w:tcW w:w="2372" w:type="dxa"/>
            <w:tcBorders>
              <w:top w:val="nil"/>
              <w:left w:val="single" w:sz="4" w:space="0" w:color="auto"/>
              <w:bottom w:val="single" w:sz="4" w:space="0" w:color="auto"/>
              <w:right w:val="single" w:sz="4" w:space="0" w:color="auto"/>
            </w:tcBorders>
            <w:shd w:val="clear" w:color="auto" w:fill="auto"/>
            <w:vAlign w:val="center"/>
            <w:hideMark/>
          </w:tcPr>
          <w:p w:rsidR="00963BBD" w:rsidRPr="00CD499A" w:rsidRDefault="00963BBD" w:rsidP="00673552">
            <w:pPr>
              <w:ind w:right="-108"/>
              <w:rPr>
                <w:sz w:val="20"/>
                <w:szCs w:val="20"/>
              </w:rPr>
            </w:pPr>
            <w:r w:rsidRPr="00CD499A">
              <w:rPr>
                <w:sz w:val="20"/>
                <w:szCs w:val="20"/>
              </w:rPr>
              <w:t>ООО «</w:t>
            </w:r>
            <w:proofErr w:type="spellStart"/>
            <w:r w:rsidRPr="00CD499A">
              <w:rPr>
                <w:sz w:val="20"/>
                <w:szCs w:val="20"/>
              </w:rPr>
              <w:t>СтройИнвест-Энергия</w:t>
            </w:r>
            <w:proofErr w:type="spellEnd"/>
            <w:r w:rsidRPr="00CD499A">
              <w:rPr>
                <w:sz w:val="20"/>
                <w:szCs w:val="20"/>
              </w:rPr>
              <w:t>»</w:t>
            </w:r>
          </w:p>
        </w:tc>
        <w:tc>
          <w:tcPr>
            <w:tcW w:w="5566" w:type="dxa"/>
            <w:tcBorders>
              <w:top w:val="nil"/>
              <w:left w:val="single" w:sz="4" w:space="0" w:color="auto"/>
              <w:bottom w:val="single" w:sz="4" w:space="0" w:color="auto"/>
              <w:right w:val="single" w:sz="4" w:space="0" w:color="auto"/>
            </w:tcBorders>
            <w:shd w:val="clear" w:color="auto" w:fill="auto"/>
            <w:vAlign w:val="center"/>
            <w:hideMark/>
          </w:tcPr>
          <w:p w:rsidR="00963BBD" w:rsidRPr="00CD499A" w:rsidRDefault="00963BBD" w:rsidP="00673552">
            <w:pPr>
              <w:ind w:right="-145"/>
              <w:rPr>
                <w:sz w:val="20"/>
                <w:szCs w:val="20"/>
              </w:rPr>
            </w:pPr>
            <w:r w:rsidRPr="00CD499A">
              <w:rPr>
                <w:sz w:val="20"/>
                <w:szCs w:val="20"/>
              </w:rPr>
              <w:t xml:space="preserve">Реконструкция </w:t>
            </w:r>
            <w:proofErr w:type="spellStart"/>
            <w:r w:rsidRPr="00CD499A">
              <w:rPr>
                <w:sz w:val="20"/>
                <w:szCs w:val="20"/>
              </w:rPr>
              <w:t>ветроэлектростанции</w:t>
            </w:r>
            <w:proofErr w:type="spellEnd"/>
            <w:r w:rsidRPr="00CD499A">
              <w:rPr>
                <w:sz w:val="20"/>
                <w:szCs w:val="20"/>
              </w:rPr>
              <w:t xml:space="preserve"> мощностью 2,5 МВт в г</w:t>
            </w:r>
            <w:proofErr w:type="gramStart"/>
            <w:r w:rsidRPr="00CD499A">
              <w:rPr>
                <w:sz w:val="20"/>
                <w:szCs w:val="20"/>
              </w:rPr>
              <w:t>.А</w:t>
            </w:r>
            <w:proofErr w:type="gramEnd"/>
            <w:r w:rsidRPr="00CD499A">
              <w:rPr>
                <w:sz w:val="20"/>
                <w:szCs w:val="20"/>
              </w:rPr>
              <w:t>надырь</w:t>
            </w:r>
          </w:p>
        </w:tc>
        <w:tc>
          <w:tcPr>
            <w:tcW w:w="1275" w:type="dxa"/>
            <w:tcBorders>
              <w:top w:val="nil"/>
              <w:left w:val="single" w:sz="4" w:space="0" w:color="auto"/>
              <w:bottom w:val="single" w:sz="4" w:space="0" w:color="auto"/>
              <w:right w:val="single" w:sz="4" w:space="0" w:color="auto"/>
            </w:tcBorders>
            <w:vAlign w:val="center"/>
          </w:tcPr>
          <w:p w:rsidR="00963BBD" w:rsidRPr="00CD499A" w:rsidRDefault="00963BBD" w:rsidP="00673552">
            <w:pPr>
              <w:jc w:val="center"/>
              <w:rPr>
                <w:sz w:val="20"/>
                <w:szCs w:val="20"/>
              </w:rPr>
            </w:pPr>
            <w:r w:rsidRPr="00CD499A">
              <w:rPr>
                <w:sz w:val="20"/>
                <w:szCs w:val="20"/>
              </w:rPr>
              <w:t>03.2017</w:t>
            </w:r>
          </w:p>
        </w:tc>
      </w:tr>
      <w:tr w:rsidR="00963BBD" w:rsidRPr="00CD499A" w:rsidTr="00F754C8">
        <w:trPr>
          <w:trHeight w:val="532"/>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963BBD" w:rsidRPr="00CD499A" w:rsidRDefault="00963BBD" w:rsidP="00673552">
            <w:pPr>
              <w:jc w:val="center"/>
              <w:rPr>
                <w:sz w:val="20"/>
                <w:szCs w:val="20"/>
              </w:rPr>
            </w:pPr>
            <w:r w:rsidRPr="00CD499A">
              <w:rPr>
                <w:sz w:val="20"/>
                <w:szCs w:val="20"/>
              </w:rPr>
              <w:t>2</w:t>
            </w:r>
          </w:p>
        </w:tc>
        <w:tc>
          <w:tcPr>
            <w:tcW w:w="2372" w:type="dxa"/>
            <w:tcBorders>
              <w:top w:val="nil"/>
              <w:left w:val="single" w:sz="4" w:space="0" w:color="auto"/>
              <w:bottom w:val="single" w:sz="4" w:space="0" w:color="auto"/>
              <w:right w:val="single" w:sz="4" w:space="0" w:color="auto"/>
            </w:tcBorders>
            <w:shd w:val="clear" w:color="auto" w:fill="auto"/>
            <w:vAlign w:val="center"/>
            <w:hideMark/>
          </w:tcPr>
          <w:p w:rsidR="00963BBD" w:rsidRPr="00CD499A" w:rsidRDefault="00963BBD" w:rsidP="00673552">
            <w:pPr>
              <w:ind w:right="-108"/>
              <w:rPr>
                <w:sz w:val="20"/>
                <w:szCs w:val="20"/>
                <w:highlight w:val="yellow"/>
              </w:rPr>
            </w:pPr>
            <w:r w:rsidRPr="00CD499A">
              <w:rPr>
                <w:sz w:val="20"/>
                <w:szCs w:val="20"/>
              </w:rPr>
              <w:t>ООО «ИНТЕХКОМС»</w:t>
            </w:r>
          </w:p>
        </w:tc>
        <w:tc>
          <w:tcPr>
            <w:tcW w:w="5566" w:type="dxa"/>
            <w:tcBorders>
              <w:top w:val="nil"/>
              <w:left w:val="single" w:sz="4" w:space="0" w:color="auto"/>
              <w:bottom w:val="single" w:sz="4" w:space="0" w:color="auto"/>
              <w:right w:val="single" w:sz="4" w:space="0" w:color="auto"/>
            </w:tcBorders>
            <w:shd w:val="clear" w:color="auto" w:fill="auto"/>
            <w:vAlign w:val="center"/>
            <w:hideMark/>
          </w:tcPr>
          <w:p w:rsidR="00963BBD" w:rsidRPr="00CD499A" w:rsidRDefault="00963BBD" w:rsidP="00673552">
            <w:pPr>
              <w:ind w:right="-145"/>
              <w:rPr>
                <w:sz w:val="20"/>
                <w:szCs w:val="20"/>
              </w:rPr>
            </w:pPr>
            <w:r w:rsidRPr="00CD499A">
              <w:rPr>
                <w:sz w:val="20"/>
                <w:szCs w:val="20"/>
              </w:rPr>
              <w:t xml:space="preserve">Обновление оборудования и </w:t>
            </w:r>
            <w:proofErr w:type="gramStart"/>
            <w:r w:rsidRPr="00CD499A">
              <w:rPr>
                <w:sz w:val="20"/>
                <w:szCs w:val="20"/>
              </w:rPr>
              <w:t>спецтехники</w:t>
            </w:r>
            <w:proofErr w:type="gramEnd"/>
            <w:r w:rsidRPr="00CD499A">
              <w:rPr>
                <w:sz w:val="20"/>
                <w:szCs w:val="20"/>
              </w:rPr>
              <w:t xml:space="preserve"> используемых при добыче россыпного золота с целью увеличения объемов и качества добычи</w:t>
            </w:r>
          </w:p>
        </w:tc>
        <w:tc>
          <w:tcPr>
            <w:tcW w:w="1275" w:type="dxa"/>
            <w:tcBorders>
              <w:top w:val="nil"/>
              <w:left w:val="single" w:sz="4" w:space="0" w:color="auto"/>
              <w:bottom w:val="single" w:sz="4" w:space="0" w:color="auto"/>
              <w:right w:val="single" w:sz="4" w:space="0" w:color="auto"/>
            </w:tcBorders>
            <w:vAlign w:val="center"/>
          </w:tcPr>
          <w:p w:rsidR="00963BBD" w:rsidRPr="00CD499A" w:rsidRDefault="00963BBD" w:rsidP="00673552">
            <w:pPr>
              <w:jc w:val="center"/>
              <w:rPr>
                <w:sz w:val="20"/>
                <w:szCs w:val="20"/>
              </w:rPr>
            </w:pPr>
            <w:r w:rsidRPr="00CD499A">
              <w:rPr>
                <w:sz w:val="20"/>
                <w:szCs w:val="20"/>
              </w:rPr>
              <w:t>03.2017</w:t>
            </w:r>
          </w:p>
        </w:tc>
      </w:tr>
      <w:tr w:rsidR="00963BBD" w:rsidRPr="00CD499A" w:rsidTr="00F754C8">
        <w:trPr>
          <w:trHeight w:val="37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963BBD" w:rsidRPr="00CD499A" w:rsidRDefault="00963BBD" w:rsidP="00673552">
            <w:pPr>
              <w:jc w:val="center"/>
              <w:rPr>
                <w:sz w:val="20"/>
                <w:szCs w:val="20"/>
              </w:rPr>
            </w:pPr>
            <w:r w:rsidRPr="00CD499A">
              <w:rPr>
                <w:sz w:val="20"/>
                <w:szCs w:val="20"/>
              </w:rPr>
              <w:t>3</w:t>
            </w:r>
          </w:p>
        </w:tc>
        <w:tc>
          <w:tcPr>
            <w:tcW w:w="2372" w:type="dxa"/>
            <w:tcBorders>
              <w:top w:val="nil"/>
              <w:left w:val="single" w:sz="4" w:space="0" w:color="auto"/>
              <w:bottom w:val="single" w:sz="4" w:space="0" w:color="auto"/>
              <w:right w:val="single" w:sz="4" w:space="0" w:color="auto"/>
            </w:tcBorders>
            <w:shd w:val="clear" w:color="auto" w:fill="auto"/>
            <w:vAlign w:val="center"/>
            <w:hideMark/>
          </w:tcPr>
          <w:p w:rsidR="00963BBD" w:rsidRPr="00CD499A" w:rsidRDefault="00963BBD" w:rsidP="00673552">
            <w:pPr>
              <w:ind w:right="-108"/>
              <w:rPr>
                <w:sz w:val="20"/>
                <w:szCs w:val="20"/>
                <w:highlight w:val="yellow"/>
              </w:rPr>
            </w:pPr>
            <w:r w:rsidRPr="00CD499A">
              <w:rPr>
                <w:sz w:val="20"/>
                <w:szCs w:val="20"/>
              </w:rPr>
              <w:t>ООО «</w:t>
            </w:r>
            <w:proofErr w:type="spellStart"/>
            <w:r w:rsidRPr="00CD499A">
              <w:rPr>
                <w:sz w:val="20"/>
                <w:szCs w:val="20"/>
              </w:rPr>
              <w:t>Берингпромуголь</w:t>
            </w:r>
            <w:proofErr w:type="spellEnd"/>
            <w:r w:rsidRPr="00CD499A">
              <w:rPr>
                <w:sz w:val="20"/>
                <w:szCs w:val="20"/>
              </w:rPr>
              <w:t>»</w:t>
            </w:r>
          </w:p>
        </w:tc>
        <w:tc>
          <w:tcPr>
            <w:tcW w:w="5566" w:type="dxa"/>
            <w:tcBorders>
              <w:top w:val="nil"/>
              <w:left w:val="single" w:sz="4" w:space="0" w:color="auto"/>
              <w:bottom w:val="single" w:sz="4" w:space="0" w:color="auto"/>
              <w:right w:val="single" w:sz="4" w:space="0" w:color="auto"/>
            </w:tcBorders>
            <w:shd w:val="clear" w:color="auto" w:fill="auto"/>
            <w:vAlign w:val="center"/>
            <w:hideMark/>
          </w:tcPr>
          <w:p w:rsidR="00963BBD" w:rsidRPr="00CD499A" w:rsidRDefault="00963BBD" w:rsidP="00673552">
            <w:pPr>
              <w:ind w:right="-145"/>
              <w:rPr>
                <w:sz w:val="20"/>
                <w:szCs w:val="20"/>
              </w:rPr>
            </w:pPr>
            <w:r w:rsidRPr="00CD499A">
              <w:rPr>
                <w:sz w:val="20"/>
                <w:szCs w:val="20"/>
              </w:rPr>
              <w:t>Разработка месторождения коксующегося угля «</w:t>
            </w:r>
            <w:proofErr w:type="spellStart"/>
            <w:r w:rsidRPr="00CD499A">
              <w:rPr>
                <w:sz w:val="20"/>
                <w:szCs w:val="20"/>
              </w:rPr>
              <w:t>Фандюшкинское</w:t>
            </w:r>
            <w:proofErr w:type="spellEnd"/>
            <w:r w:rsidRPr="00CD499A">
              <w:rPr>
                <w:sz w:val="20"/>
                <w:szCs w:val="20"/>
              </w:rPr>
              <w:t xml:space="preserve"> поле»</w:t>
            </w:r>
          </w:p>
        </w:tc>
        <w:tc>
          <w:tcPr>
            <w:tcW w:w="1275" w:type="dxa"/>
            <w:tcBorders>
              <w:top w:val="nil"/>
              <w:left w:val="single" w:sz="4" w:space="0" w:color="auto"/>
              <w:bottom w:val="single" w:sz="4" w:space="0" w:color="auto"/>
              <w:right w:val="single" w:sz="4" w:space="0" w:color="auto"/>
            </w:tcBorders>
            <w:vAlign w:val="center"/>
          </w:tcPr>
          <w:p w:rsidR="00963BBD" w:rsidRPr="00CD499A" w:rsidRDefault="00963BBD" w:rsidP="00673552">
            <w:pPr>
              <w:jc w:val="center"/>
              <w:rPr>
                <w:sz w:val="20"/>
                <w:szCs w:val="20"/>
              </w:rPr>
            </w:pPr>
            <w:r w:rsidRPr="00CD499A">
              <w:rPr>
                <w:sz w:val="20"/>
                <w:szCs w:val="20"/>
              </w:rPr>
              <w:t>09.2017</w:t>
            </w:r>
          </w:p>
        </w:tc>
      </w:tr>
      <w:tr w:rsidR="00963BBD" w:rsidRPr="00CD499A" w:rsidTr="00F754C8">
        <w:trPr>
          <w:trHeight w:val="218"/>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963BBD" w:rsidRPr="00CD499A" w:rsidRDefault="00963BBD" w:rsidP="00673552">
            <w:pPr>
              <w:jc w:val="center"/>
              <w:rPr>
                <w:sz w:val="20"/>
                <w:szCs w:val="20"/>
              </w:rPr>
            </w:pPr>
            <w:r w:rsidRPr="00CD499A">
              <w:rPr>
                <w:sz w:val="20"/>
                <w:szCs w:val="20"/>
              </w:rPr>
              <w:t>4</w:t>
            </w:r>
          </w:p>
        </w:tc>
        <w:tc>
          <w:tcPr>
            <w:tcW w:w="2372" w:type="dxa"/>
            <w:tcBorders>
              <w:top w:val="nil"/>
              <w:left w:val="single" w:sz="4" w:space="0" w:color="auto"/>
              <w:bottom w:val="single" w:sz="4" w:space="0" w:color="auto"/>
              <w:right w:val="single" w:sz="4" w:space="0" w:color="auto"/>
            </w:tcBorders>
            <w:shd w:val="clear" w:color="auto" w:fill="auto"/>
            <w:vAlign w:val="center"/>
            <w:hideMark/>
          </w:tcPr>
          <w:p w:rsidR="00963BBD" w:rsidRPr="00CD499A" w:rsidRDefault="00963BBD" w:rsidP="00673552">
            <w:pPr>
              <w:ind w:right="-108"/>
              <w:rPr>
                <w:sz w:val="20"/>
                <w:szCs w:val="20"/>
                <w:highlight w:val="yellow"/>
              </w:rPr>
            </w:pPr>
            <w:r w:rsidRPr="00CD499A">
              <w:rPr>
                <w:sz w:val="20"/>
                <w:szCs w:val="20"/>
              </w:rPr>
              <w:t xml:space="preserve">ИП </w:t>
            </w:r>
            <w:proofErr w:type="spellStart"/>
            <w:r w:rsidRPr="00CD499A">
              <w:rPr>
                <w:sz w:val="20"/>
                <w:szCs w:val="20"/>
              </w:rPr>
              <w:t>Андриянов</w:t>
            </w:r>
            <w:proofErr w:type="spellEnd"/>
            <w:r w:rsidRPr="00CD499A">
              <w:rPr>
                <w:sz w:val="20"/>
                <w:szCs w:val="20"/>
              </w:rPr>
              <w:t xml:space="preserve"> И.В.</w:t>
            </w:r>
          </w:p>
        </w:tc>
        <w:tc>
          <w:tcPr>
            <w:tcW w:w="5566" w:type="dxa"/>
            <w:tcBorders>
              <w:top w:val="nil"/>
              <w:left w:val="single" w:sz="4" w:space="0" w:color="auto"/>
              <w:bottom w:val="single" w:sz="4" w:space="0" w:color="auto"/>
              <w:right w:val="single" w:sz="4" w:space="0" w:color="auto"/>
            </w:tcBorders>
            <w:shd w:val="clear" w:color="auto" w:fill="auto"/>
            <w:vAlign w:val="center"/>
            <w:hideMark/>
          </w:tcPr>
          <w:p w:rsidR="00963BBD" w:rsidRPr="00CD499A" w:rsidRDefault="00963BBD" w:rsidP="00673552">
            <w:pPr>
              <w:ind w:right="-145"/>
              <w:rPr>
                <w:sz w:val="20"/>
                <w:szCs w:val="20"/>
              </w:rPr>
            </w:pPr>
            <w:r w:rsidRPr="00CD499A">
              <w:rPr>
                <w:sz w:val="20"/>
                <w:szCs w:val="20"/>
              </w:rPr>
              <w:t xml:space="preserve">Производство </w:t>
            </w:r>
            <w:proofErr w:type="spellStart"/>
            <w:r w:rsidRPr="00CD499A">
              <w:rPr>
                <w:sz w:val="20"/>
                <w:szCs w:val="20"/>
              </w:rPr>
              <w:t>свежемореженой</w:t>
            </w:r>
            <w:proofErr w:type="spellEnd"/>
            <w:r w:rsidRPr="00CD499A">
              <w:rPr>
                <w:sz w:val="20"/>
                <w:szCs w:val="20"/>
              </w:rPr>
              <w:t xml:space="preserve"> рыбы</w:t>
            </w:r>
          </w:p>
        </w:tc>
        <w:tc>
          <w:tcPr>
            <w:tcW w:w="1275" w:type="dxa"/>
            <w:tcBorders>
              <w:top w:val="nil"/>
              <w:left w:val="single" w:sz="4" w:space="0" w:color="auto"/>
              <w:bottom w:val="single" w:sz="4" w:space="0" w:color="auto"/>
              <w:right w:val="single" w:sz="4" w:space="0" w:color="auto"/>
            </w:tcBorders>
            <w:vAlign w:val="center"/>
          </w:tcPr>
          <w:p w:rsidR="00963BBD" w:rsidRPr="00CD499A" w:rsidRDefault="00963BBD" w:rsidP="00673552">
            <w:pPr>
              <w:jc w:val="center"/>
              <w:rPr>
                <w:sz w:val="20"/>
                <w:szCs w:val="20"/>
              </w:rPr>
            </w:pPr>
            <w:r w:rsidRPr="00CD499A">
              <w:rPr>
                <w:sz w:val="20"/>
                <w:szCs w:val="20"/>
              </w:rPr>
              <w:t>12.2016</w:t>
            </w:r>
          </w:p>
        </w:tc>
      </w:tr>
      <w:tr w:rsidR="00963BBD" w:rsidRPr="00CD499A" w:rsidTr="00F754C8">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63BBD" w:rsidRPr="00CD499A" w:rsidRDefault="00963BBD" w:rsidP="00673552">
            <w:pPr>
              <w:jc w:val="center"/>
              <w:rPr>
                <w:sz w:val="20"/>
                <w:szCs w:val="20"/>
              </w:rPr>
            </w:pPr>
            <w:r w:rsidRPr="00CD499A">
              <w:rPr>
                <w:sz w:val="20"/>
                <w:szCs w:val="20"/>
              </w:rPr>
              <w:t>5</w:t>
            </w:r>
          </w:p>
        </w:tc>
        <w:tc>
          <w:tcPr>
            <w:tcW w:w="2372"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08"/>
              <w:rPr>
                <w:sz w:val="20"/>
                <w:szCs w:val="20"/>
              </w:rPr>
            </w:pPr>
            <w:r w:rsidRPr="00CD499A">
              <w:rPr>
                <w:sz w:val="20"/>
                <w:szCs w:val="20"/>
              </w:rPr>
              <w:t>ООО «ФЭМИЛИ ФЛАЙ»</w:t>
            </w:r>
          </w:p>
        </w:tc>
        <w:tc>
          <w:tcPr>
            <w:tcW w:w="5566"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45"/>
              <w:rPr>
                <w:sz w:val="20"/>
                <w:szCs w:val="20"/>
              </w:rPr>
            </w:pPr>
            <w:r w:rsidRPr="00CD499A">
              <w:rPr>
                <w:sz w:val="20"/>
                <w:szCs w:val="20"/>
              </w:rPr>
              <w:t>Открытие центра развития детей 1-12 лет «</w:t>
            </w:r>
            <w:proofErr w:type="spellStart"/>
            <w:r w:rsidRPr="00CD499A">
              <w:rPr>
                <w:sz w:val="20"/>
                <w:szCs w:val="20"/>
              </w:rPr>
              <w:t>Смешарики</w:t>
            </w:r>
            <w:proofErr w:type="spellEnd"/>
            <w:r w:rsidRPr="00CD499A">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rsidR="00963BBD" w:rsidRPr="00CD499A" w:rsidRDefault="00963BBD" w:rsidP="00673552">
            <w:pPr>
              <w:jc w:val="center"/>
              <w:rPr>
                <w:sz w:val="20"/>
                <w:szCs w:val="20"/>
              </w:rPr>
            </w:pPr>
            <w:r w:rsidRPr="00CD499A">
              <w:rPr>
                <w:sz w:val="20"/>
                <w:szCs w:val="20"/>
              </w:rPr>
              <w:t>09.2017</w:t>
            </w:r>
          </w:p>
        </w:tc>
      </w:tr>
      <w:tr w:rsidR="00963BBD" w:rsidRPr="00CD499A" w:rsidTr="00F754C8">
        <w:trPr>
          <w:trHeight w:val="261"/>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63BBD" w:rsidRPr="00CD499A" w:rsidRDefault="00963BBD" w:rsidP="00673552">
            <w:pPr>
              <w:jc w:val="center"/>
              <w:rPr>
                <w:sz w:val="20"/>
                <w:szCs w:val="20"/>
              </w:rPr>
            </w:pPr>
            <w:r w:rsidRPr="00CD499A">
              <w:rPr>
                <w:sz w:val="20"/>
                <w:szCs w:val="20"/>
              </w:rPr>
              <w:t>6</w:t>
            </w:r>
          </w:p>
        </w:tc>
        <w:tc>
          <w:tcPr>
            <w:tcW w:w="2372"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08"/>
              <w:rPr>
                <w:sz w:val="20"/>
                <w:szCs w:val="20"/>
              </w:rPr>
            </w:pPr>
            <w:r w:rsidRPr="00CD499A">
              <w:rPr>
                <w:sz w:val="20"/>
                <w:szCs w:val="20"/>
              </w:rPr>
              <w:t>ООО «Восток»</w:t>
            </w:r>
          </w:p>
        </w:tc>
        <w:tc>
          <w:tcPr>
            <w:tcW w:w="5566"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45"/>
              <w:rPr>
                <w:sz w:val="20"/>
                <w:szCs w:val="20"/>
              </w:rPr>
            </w:pPr>
            <w:r w:rsidRPr="00CD499A">
              <w:rPr>
                <w:sz w:val="20"/>
                <w:szCs w:val="20"/>
              </w:rPr>
              <w:t>Разработка месторождения россыпного золота</w:t>
            </w:r>
          </w:p>
        </w:tc>
        <w:tc>
          <w:tcPr>
            <w:tcW w:w="1275" w:type="dxa"/>
            <w:tcBorders>
              <w:top w:val="single" w:sz="4" w:space="0" w:color="auto"/>
              <w:left w:val="nil"/>
              <w:bottom w:val="single" w:sz="4" w:space="0" w:color="auto"/>
              <w:right w:val="single" w:sz="4" w:space="0" w:color="auto"/>
            </w:tcBorders>
            <w:vAlign w:val="center"/>
          </w:tcPr>
          <w:p w:rsidR="00963BBD" w:rsidRPr="00CD499A" w:rsidRDefault="00963BBD" w:rsidP="00673552">
            <w:pPr>
              <w:jc w:val="center"/>
              <w:rPr>
                <w:sz w:val="20"/>
                <w:szCs w:val="20"/>
              </w:rPr>
            </w:pPr>
            <w:r w:rsidRPr="00CD499A">
              <w:rPr>
                <w:sz w:val="20"/>
                <w:szCs w:val="20"/>
              </w:rPr>
              <w:t>08.2018</w:t>
            </w:r>
          </w:p>
        </w:tc>
      </w:tr>
      <w:tr w:rsidR="00963BBD" w:rsidRPr="00CD499A" w:rsidTr="00F754C8">
        <w:trPr>
          <w:trHeight w:val="289"/>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63BBD" w:rsidRPr="00CD499A" w:rsidRDefault="00963BBD" w:rsidP="00673552">
            <w:pPr>
              <w:jc w:val="center"/>
              <w:rPr>
                <w:sz w:val="20"/>
                <w:szCs w:val="20"/>
              </w:rPr>
            </w:pPr>
            <w:r w:rsidRPr="00CD499A">
              <w:rPr>
                <w:sz w:val="20"/>
                <w:szCs w:val="20"/>
              </w:rPr>
              <w:t>7</w:t>
            </w:r>
          </w:p>
        </w:tc>
        <w:tc>
          <w:tcPr>
            <w:tcW w:w="2372"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08"/>
              <w:rPr>
                <w:sz w:val="20"/>
                <w:szCs w:val="20"/>
              </w:rPr>
            </w:pPr>
            <w:r w:rsidRPr="00CD499A">
              <w:rPr>
                <w:sz w:val="20"/>
                <w:szCs w:val="20"/>
              </w:rPr>
              <w:t xml:space="preserve">ИП </w:t>
            </w:r>
            <w:proofErr w:type="spellStart"/>
            <w:r w:rsidRPr="00CD499A">
              <w:rPr>
                <w:sz w:val="20"/>
                <w:szCs w:val="20"/>
              </w:rPr>
              <w:t>Макатров</w:t>
            </w:r>
            <w:proofErr w:type="spellEnd"/>
            <w:r w:rsidRPr="00CD499A">
              <w:rPr>
                <w:sz w:val="20"/>
                <w:szCs w:val="20"/>
              </w:rPr>
              <w:t xml:space="preserve"> Павел Александрович</w:t>
            </w:r>
          </w:p>
        </w:tc>
        <w:tc>
          <w:tcPr>
            <w:tcW w:w="5566"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45"/>
              <w:rPr>
                <w:sz w:val="20"/>
                <w:szCs w:val="20"/>
              </w:rPr>
            </w:pPr>
            <w:r w:rsidRPr="00CD499A">
              <w:rPr>
                <w:sz w:val="20"/>
                <w:szCs w:val="20"/>
              </w:rPr>
              <w:t>Модернизация тепличного комплекса</w:t>
            </w:r>
          </w:p>
        </w:tc>
        <w:tc>
          <w:tcPr>
            <w:tcW w:w="1275" w:type="dxa"/>
            <w:tcBorders>
              <w:top w:val="single" w:sz="4" w:space="0" w:color="auto"/>
              <w:left w:val="nil"/>
              <w:bottom w:val="single" w:sz="4" w:space="0" w:color="auto"/>
              <w:right w:val="single" w:sz="4" w:space="0" w:color="auto"/>
            </w:tcBorders>
            <w:vAlign w:val="center"/>
          </w:tcPr>
          <w:p w:rsidR="00963BBD" w:rsidRPr="00CD499A" w:rsidRDefault="00963BBD" w:rsidP="00673552">
            <w:pPr>
              <w:jc w:val="center"/>
              <w:rPr>
                <w:sz w:val="20"/>
                <w:szCs w:val="20"/>
              </w:rPr>
            </w:pPr>
            <w:r w:rsidRPr="00CD499A">
              <w:rPr>
                <w:sz w:val="20"/>
                <w:szCs w:val="20"/>
              </w:rPr>
              <w:t>09.2017</w:t>
            </w:r>
          </w:p>
        </w:tc>
      </w:tr>
      <w:tr w:rsidR="00963BBD" w:rsidRPr="00CD499A" w:rsidTr="00F754C8">
        <w:trPr>
          <w:trHeight w:val="379"/>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63BBD" w:rsidRPr="00CD499A" w:rsidRDefault="00963BBD" w:rsidP="00673552">
            <w:pPr>
              <w:jc w:val="center"/>
              <w:rPr>
                <w:sz w:val="20"/>
                <w:szCs w:val="20"/>
              </w:rPr>
            </w:pPr>
            <w:r w:rsidRPr="00CD499A">
              <w:rPr>
                <w:sz w:val="20"/>
                <w:szCs w:val="20"/>
              </w:rPr>
              <w:t>8</w:t>
            </w:r>
          </w:p>
        </w:tc>
        <w:tc>
          <w:tcPr>
            <w:tcW w:w="2372"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08"/>
              <w:rPr>
                <w:sz w:val="20"/>
                <w:szCs w:val="20"/>
              </w:rPr>
            </w:pPr>
            <w:r w:rsidRPr="00CD499A">
              <w:rPr>
                <w:sz w:val="20"/>
                <w:szCs w:val="20"/>
              </w:rPr>
              <w:t xml:space="preserve">ИП </w:t>
            </w:r>
            <w:proofErr w:type="spellStart"/>
            <w:r w:rsidRPr="00CD499A">
              <w:rPr>
                <w:sz w:val="20"/>
                <w:szCs w:val="20"/>
              </w:rPr>
              <w:t>Зайнулин</w:t>
            </w:r>
            <w:proofErr w:type="spellEnd"/>
            <w:r w:rsidRPr="00CD499A">
              <w:rPr>
                <w:sz w:val="20"/>
                <w:szCs w:val="20"/>
              </w:rPr>
              <w:t xml:space="preserve"> Сергей Владимирович</w:t>
            </w:r>
          </w:p>
        </w:tc>
        <w:tc>
          <w:tcPr>
            <w:tcW w:w="5566"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45"/>
              <w:rPr>
                <w:sz w:val="20"/>
                <w:szCs w:val="20"/>
              </w:rPr>
            </w:pPr>
            <w:r w:rsidRPr="00CD499A">
              <w:rPr>
                <w:sz w:val="20"/>
                <w:szCs w:val="20"/>
              </w:rPr>
              <w:t xml:space="preserve">Организация </w:t>
            </w:r>
            <w:proofErr w:type="spellStart"/>
            <w:proofErr w:type="gramStart"/>
            <w:r w:rsidRPr="00CD499A">
              <w:rPr>
                <w:sz w:val="20"/>
                <w:szCs w:val="20"/>
              </w:rPr>
              <w:t>интернет-связи</w:t>
            </w:r>
            <w:proofErr w:type="spellEnd"/>
            <w:proofErr w:type="gramEnd"/>
            <w:r w:rsidRPr="00CD499A">
              <w:rPr>
                <w:sz w:val="20"/>
                <w:szCs w:val="20"/>
              </w:rPr>
              <w:t xml:space="preserve"> в селе </w:t>
            </w:r>
            <w:proofErr w:type="spellStart"/>
            <w:r w:rsidRPr="00CD499A">
              <w:rPr>
                <w:sz w:val="20"/>
                <w:szCs w:val="20"/>
              </w:rPr>
              <w:t>Алькатваам</w:t>
            </w:r>
            <w:proofErr w:type="spellEnd"/>
          </w:p>
        </w:tc>
        <w:tc>
          <w:tcPr>
            <w:tcW w:w="1275" w:type="dxa"/>
            <w:tcBorders>
              <w:top w:val="single" w:sz="4" w:space="0" w:color="auto"/>
              <w:left w:val="nil"/>
              <w:bottom w:val="single" w:sz="4" w:space="0" w:color="auto"/>
              <w:right w:val="single" w:sz="4" w:space="0" w:color="auto"/>
            </w:tcBorders>
            <w:vAlign w:val="center"/>
          </w:tcPr>
          <w:p w:rsidR="00963BBD" w:rsidRPr="00CD499A" w:rsidRDefault="00963BBD" w:rsidP="00673552">
            <w:pPr>
              <w:jc w:val="center"/>
              <w:rPr>
                <w:sz w:val="20"/>
                <w:szCs w:val="20"/>
              </w:rPr>
            </w:pPr>
            <w:r w:rsidRPr="00CD499A">
              <w:rPr>
                <w:sz w:val="20"/>
                <w:szCs w:val="20"/>
              </w:rPr>
              <w:t>12.2017</w:t>
            </w:r>
          </w:p>
        </w:tc>
      </w:tr>
      <w:tr w:rsidR="00963BBD" w:rsidRPr="00CD499A" w:rsidTr="00F754C8">
        <w:trPr>
          <w:trHeight w:val="309"/>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63BBD" w:rsidRPr="00CD499A" w:rsidRDefault="00963BBD" w:rsidP="00673552">
            <w:pPr>
              <w:jc w:val="center"/>
              <w:rPr>
                <w:sz w:val="20"/>
                <w:szCs w:val="20"/>
              </w:rPr>
            </w:pPr>
            <w:r w:rsidRPr="00CD499A">
              <w:rPr>
                <w:sz w:val="20"/>
                <w:szCs w:val="20"/>
              </w:rPr>
              <w:t>9</w:t>
            </w:r>
          </w:p>
        </w:tc>
        <w:tc>
          <w:tcPr>
            <w:tcW w:w="2372"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08"/>
              <w:rPr>
                <w:sz w:val="20"/>
                <w:szCs w:val="20"/>
              </w:rPr>
            </w:pPr>
            <w:r w:rsidRPr="00CD499A">
              <w:rPr>
                <w:sz w:val="20"/>
                <w:szCs w:val="20"/>
              </w:rPr>
              <w:t xml:space="preserve">ИП </w:t>
            </w:r>
            <w:proofErr w:type="spellStart"/>
            <w:r w:rsidRPr="00CD499A">
              <w:rPr>
                <w:sz w:val="20"/>
                <w:szCs w:val="20"/>
              </w:rPr>
              <w:t>Фаррахова</w:t>
            </w:r>
            <w:proofErr w:type="spellEnd"/>
            <w:r w:rsidRPr="00CD499A">
              <w:rPr>
                <w:sz w:val="20"/>
                <w:szCs w:val="20"/>
              </w:rPr>
              <w:t xml:space="preserve"> Алина Олеговна</w:t>
            </w:r>
          </w:p>
        </w:tc>
        <w:tc>
          <w:tcPr>
            <w:tcW w:w="5566"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45"/>
              <w:rPr>
                <w:sz w:val="20"/>
                <w:szCs w:val="20"/>
              </w:rPr>
            </w:pPr>
            <w:r w:rsidRPr="00CD499A">
              <w:rPr>
                <w:sz w:val="20"/>
                <w:szCs w:val="20"/>
              </w:rPr>
              <w:t>Запуск круглогодичной теплицы на гидропонике</w:t>
            </w:r>
          </w:p>
        </w:tc>
        <w:tc>
          <w:tcPr>
            <w:tcW w:w="1275" w:type="dxa"/>
            <w:tcBorders>
              <w:top w:val="single" w:sz="4" w:space="0" w:color="auto"/>
              <w:left w:val="nil"/>
              <w:bottom w:val="single" w:sz="4" w:space="0" w:color="auto"/>
              <w:right w:val="single" w:sz="4" w:space="0" w:color="auto"/>
            </w:tcBorders>
            <w:vAlign w:val="center"/>
          </w:tcPr>
          <w:p w:rsidR="00963BBD" w:rsidRPr="00CD499A" w:rsidRDefault="00963BBD" w:rsidP="00673552">
            <w:pPr>
              <w:jc w:val="center"/>
              <w:rPr>
                <w:sz w:val="20"/>
                <w:szCs w:val="20"/>
              </w:rPr>
            </w:pPr>
            <w:r w:rsidRPr="00CD499A">
              <w:rPr>
                <w:sz w:val="20"/>
                <w:szCs w:val="20"/>
              </w:rPr>
              <w:t>04.2018</w:t>
            </w:r>
          </w:p>
        </w:tc>
      </w:tr>
      <w:tr w:rsidR="00963BBD" w:rsidRPr="00CD499A" w:rsidTr="00F754C8">
        <w:trPr>
          <w:trHeight w:val="30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63BBD" w:rsidRPr="00CD499A" w:rsidRDefault="00963BBD" w:rsidP="00673552">
            <w:pPr>
              <w:jc w:val="center"/>
              <w:rPr>
                <w:sz w:val="20"/>
                <w:szCs w:val="20"/>
              </w:rPr>
            </w:pPr>
            <w:r w:rsidRPr="00CD499A">
              <w:rPr>
                <w:sz w:val="20"/>
                <w:szCs w:val="20"/>
              </w:rPr>
              <w:t>10</w:t>
            </w:r>
          </w:p>
        </w:tc>
        <w:tc>
          <w:tcPr>
            <w:tcW w:w="2372"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08"/>
              <w:rPr>
                <w:sz w:val="20"/>
                <w:szCs w:val="20"/>
              </w:rPr>
            </w:pPr>
            <w:r w:rsidRPr="00CD499A">
              <w:rPr>
                <w:sz w:val="20"/>
                <w:szCs w:val="20"/>
              </w:rPr>
              <w:t xml:space="preserve">ООО «Комбинат </w:t>
            </w:r>
            <w:proofErr w:type="spellStart"/>
            <w:r w:rsidRPr="00CD499A">
              <w:rPr>
                <w:sz w:val="20"/>
                <w:szCs w:val="20"/>
              </w:rPr>
              <w:t>Беринговский</w:t>
            </w:r>
            <w:proofErr w:type="spellEnd"/>
            <w:r w:rsidRPr="00CD499A">
              <w:rPr>
                <w:sz w:val="20"/>
                <w:szCs w:val="20"/>
              </w:rPr>
              <w:t>»</w:t>
            </w:r>
          </w:p>
        </w:tc>
        <w:tc>
          <w:tcPr>
            <w:tcW w:w="5566"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45"/>
              <w:rPr>
                <w:sz w:val="20"/>
                <w:szCs w:val="20"/>
              </w:rPr>
            </w:pPr>
            <w:r w:rsidRPr="00CD499A">
              <w:rPr>
                <w:sz w:val="20"/>
                <w:szCs w:val="20"/>
              </w:rPr>
              <w:t>Производственный цех для вяления рыбы</w:t>
            </w:r>
          </w:p>
        </w:tc>
        <w:tc>
          <w:tcPr>
            <w:tcW w:w="1275" w:type="dxa"/>
            <w:tcBorders>
              <w:top w:val="single" w:sz="4" w:space="0" w:color="auto"/>
              <w:left w:val="nil"/>
              <w:bottom w:val="single" w:sz="4" w:space="0" w:color="auto"/>
              <w:right w:val="single" w:sz="4" w:space="0" w:color="auto"/>
            </w:tcBorders>
            <w:vAlign w:val="center"/>
          </w:tcPr>
          <w:p w:rsidR="00963BBD" w:rsidRPr="00CD499A" w:rsidRDefault="00963BBD" w:rsidP="00673552">
            <w:pPr>
              <w:jc w:val="center"/>
              <w:rPr>
                <w:sz w:val="20"/>
                <w:szCs w:val="20"/>
              </w:rPr>
            </w:pPr>
            <w:r w:rsidRPr="00CD499A">
              <w:rPr>
                <w:sz w:val="20"/>
                <w:szCs w:val="20"/>
              </w:rPr>
              <w:t>02.2018</w:t>
            </w:r>
          </w:p>
        </w:tc>
      </w:tr>
      <w:tr w:rsidR="00963BBD" w:rsidRPr="00CD499A" w:rsidTr="00F754C8">
        <w:trPr>
          <w:trHeight w:val="20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63BBD" w:rsidRPr="00CD499A" w:rsidRDefault="00963BBD" w:rsidP="00673552">
            <w:pPr>
              <w:jc w:val="center"/>
              <w:rPr>
                <w:sz w:val="20"/>
                <w:szCs w:val="20"/>
              </w:rPr>
            </w:pPr>
            <w:r w:rsidRPr="00CD499A">
              <w:rPr>
                <w:sz w:val="20"/>
                <w:szCs w:val="20"/>
              </w:rPr>
              <w:t>11</w:t>
            </w:r>
          </w:p>
        </w:tc>
        <w:tc>
          <w:tcPr>
            <w:tcW w:w="2372"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08"/>
              <w:rPr>
                <w:sz w:val="20"/>
                <w:szCs w:val="20"/>
              </w:rPr>
            </w:pPr>
            <w:r w:rsidRPr="00CD499A">
              <w:rPr>
                <w:sz w:val="20"/>
                <w:szCs w:val="20"/>
              </w:rPr>
              <w:t>ООО «Алеут»</w:t>
            </w:r>
          </w:p>
        </w:tc>
        <w:tc>
          <w:tcPr>
            <w:tcW w:w="5566"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45"/>
              <w:rPr>
                <w:sz w:val="20"/>
                <w:szCs w:val="20"/>
              </w:rPr>
            </w:pPr>
            <w:r w:rsidRPr="00CD499A">
              <w:rPr>
                <w:sz w:val="20"/>
                <w:szCs w:val="20"/>
              </w:rPr>
              <w:t>Производство и ремонт алюминиевых лодок</w:t>
            </w:r>
          </w:p>
        </w:tc>
        <w:tc>
          <w:tcPr>
            <w:tcW w:w="1275" w:type="dxa"/>
            <w:tcBorders>
              <w:top w:val="single" w:sz="4" w:space="0" w:color="auto"/>
              <w:left w:val="nil"/>
              <w:bottom w:val="single" w:sz="4" w:space="0" w:color="auto"/>
              <w:right w:val="single" w:sz="4" w:space="0" w:color="auto"/>
            </w:tcBorders>
            <w:vAlign w:val="center"/>
          </w:tcPr>
          <w:p w:rsidR="00963BBD" w:rsidRPr="00CD499A" w:rsidRDefault="00963BBD" w:rsidP="00673552">
            <w:pPr>
              <w:jc w:val="center"/>
              <w:rPr>
                <w:sz w:val="20"/>
                <w:szCs w:val="20"/>
              </w:rPr>
            </w:pPr>
            <w:r w:rsidRPr="00CD499A">
              <w:rPr>
                <w:sz w:val="20"/>
                <w:szCs w:val="20"/>
              </w:rPr>
              <w:t>09.2017</w:t>
            </w:r>
          </w:p>
        </w:tc>
      </w:tr>
      <w:tr w:rsidR="00963BBD" w:rsidRPr="00CD499A" w:rsidTr="00F754C8">
        <w:trPr>
          <w:trHeight w:val="25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63BBD" w:rsidRPr="00CD499A" w:rsidRDefault="00963BBD" w:rsidP="00673552">
            <w:pPr>
              <w:jc w:val="center"/>
              <w:rPr>
                <w:sz w:val="20"/>
                <w:szCs w:val="20"/>
              </w:rPr>
            </w:pPr>
            <w:r w:rsidRPr="00CD499A">
              <w:rPr>
                <w:sz w:val="20"/>
                <w:szCs w:val="20"/>
              </w:rPr>
              <w:t>12</w:t>
            </w:r>
          </w:p>
        </w:tc>
        <w:tc>
          <w:tcPr>
            <w:tcW w:w="2372"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08"/>
              <w:rPr>
                <w:sz w:val="20"/>
                <w:szCs w:val="20"/>
              </w:rPr>
            </w:pPr>
            <w:r w:rsidRPr="00CD499A">
              <w:rPr>
                <w:sz w:val="20"/>
                <w:szCs w:val="20"/>
              </w:rPr>
              <w:t xml:space="preserve">ООО «УК </w:t>
            </w:r>
            <w:proofErr w:type="spellStart"/>
            <w:r w:rsidRPr="00CD499A">
              <w:rPr>
                <w:sz w:val="20"/>
                <w:szCs w:val="20"/>
              </w:rPr>
              <w:t>Энергоэффект</w:t>
            </w:r>
            <w:proofErr w:type="spellEnd"/>
            <w:r w:rsidRPr="00CD499A">
              <w:rPr>
                <w:sz w:val="20"/>
                <w:szCs w:val="20"/>
              </w:rPr>
              <w:t>»</w:t>
            </w:r>
          </w:p>
        </w:tc>
        <w:tc>
          <w:tcPr>
            <w:tcW w:w="5566"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45"/>
              <w:rPr>
                <w:sz w:val="20"/>
                <w:szCs w:val="20"/>
              </w:rPr>
            </w:pPr>
            <w:r w:rsidRPr="00CD499A">
              <w:rPr>
                <w:sz w:val="20"/>
                <w:szCs w:val="20"/>
              </w:rPr>
              <w:t>Создание электротехнической лаборатории</w:t>
            </w:r>
          </w:p>
        </w:tc>
        <w:tc>
          <w:tcPr>
            <w:tcW w:w="1275" w:type="dxa"/>
            <w:tcBorders>
              <w:top w:val="single" w:sz="4" w:space="0" w:color="auto"/>
              <w:left w:val="nil"/>
              <w:bottom w:val="single" w:sz="4" w:space="0" w:color="auto"/>
              <w:right w:val="single" w:sz="4" w:space="0" w:color="auto"/>
            </w:tcBorders>
            <w:vAlign w:val="center"/>
          </w:tcPr>
          <w:p w:rsidR="00963BBD" w:rsidRPr="00CD499A" w:rsidRDefault="00963BBD" w:rsidP="00673552">
            <w:pPr>
              <w:jc w:val="center"/>
              <w:rPr>
                <w:sz w:val="20"/>
                <w:szCs w:val="20"/>
              </w:rPr>
            </w:pPr>
            <w:r w:rsidRPr="00CD499A">
              <w:rPr>
                <w:sz w:val="20"/>
                <w:szCs w:val="20"/>
              </w:rPr>
              <w:t>04.2018</w:t>
            </w:r>
          </w:p>
        </w:tc>
      </w:tr>
      <w:tr w:rsidR="00963BBD" w:rsidRPr="00CD499A" w:rsidTr="00F754C8">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63BBD" w:rsidRPr="00CD499A" w:rsidRDefault="00963BBD" w:rsidP="00673552">
            <w:pPr>
              <w:jc w:val="center"/>
              <w:rPr>
                <w:sz w:val="20"/>
                <w:szCs w:val="20"/>
              </w:rPr>
            </w:pPr>
            <w:r w:rsidRPr="00CD499A">
              <w:rPr>
                <w:sz w:val="20"/>
                <w:szCs w:val="20"/>
              </w:rPr>
              <w:t>13</w:t>
            </w:r>
          </w:p>
        </w:tc>
        <w:tc>
          <w:tcPr>
            <w:tcW w:w="2372"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08"/>
              <w:rPr>
                <w:sz w:val="20"/>
                <w:szCs w:val="20"/>
              </w:rPr>
            </w:pPr>
            <w:r w:rsidRPr="00CD499A">
              <w:rPr>
                <w:sz w:val="20"/>
                <w:szCs w:val="20"/>
              </w:rPr>
              <w:t>ООО «Млада»</w:t>
            </w:r>
          </w:p>
        </w:tc>
        <w:tc>
          <w:tcPr>
            <w:tcW w:w="5566"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45"/>
              <w:rPr>
                <w:sz w:val="20"/>
                <w:szCs w:val="20"/>
              </w:rPr>
            </w:pPr>
            <w:r w:rsidRPr="00CD499A">
              <w:rPr>
                <w:sz w:val="20"/>
                <w:szCs w:val="20"/>
              </w:rPr>
              <w:t>Открытие диабетической кулинарии и детской молочной кухни</w:t>
            </w:r>
          </w:p>
        </w:tc>
        <w:tc>
          <w:tcPr>
            <w:tcW w:w="1275" w:type="dxa"/>
            <w:tcBorders>
              <w:top w:val="single" w:sz="4" w:space="0" w:color="auto"/>
              <w:left w:val="single" w:sz="4" w:space="0" w:color="auto"/>
              <w:bottom w:val="single" w:sz="4" w:space="0" w:color="auto"/>
              <w:right w:val="single" w:sz="4" w:space="0" w:color="auto"/>
            </w:tcBorders>
            <w:vAlign w:val="center"/>
          </w:tcPr>
          <w:p w:rsidR="00963BBD" w:rsidRPr="00CD499A" w:rsidRDefault="00963BBD" w:rsidP="00673552">
            <w:pPr>
              <w:jc w:val="center"/>
              <w:rPr>
                <w:sz w:val="20"/>
                <w:szCs w:val="20"/>
              </w:rPr>
            </w:pPr>
            <w:r w:rsidRPr="00CD499A">
              <w:rPr>
                <w:sz w:val="20"/>
                <w:szCs w:val="20"/>
              </w:rPr>
              <w:t>06.2018</w:t>
            </w:r>
          </w:p>
        </w:tc>
      </w:tr>
      <w:tr w:rsidR="00963BBD" w:rsidRPr="00CD499A" w:rsidTr="00F754C8">
        <w:trPr>
          <w:trHeight w:val="31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63BBD" w:rsidRPr="00CD499A" w:rsidRDefault="00963BBD" w:rsidP="00673552">
            <w:pPr>
              <w:jc w:val="center"/>
              <w:rPr>
                <w:sz w:val="20"/>
                <w:szCs w:val="20"/>
              </w:rPr>
            </w:pPr>
            <w:r w:rsidRPr="00CD499A">
              <w:rPr>
                <w:sz w:val="20"/>
                <w:szCs w:val="20"/>
              </w:rPr>
              <w:t>14</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08"/>
              <w:rPr>
                <w:sz w:val="20"/>
                <w:szCs w:val="20"/>
              </w:rPr>
            </w:pPr>
            <w:r w:rsidRPr="00CD499A">
              <w:rPr>
                <w:sz w:val="20"/>
                <w:szCs w:val="20"/>
              </w:rPr>
              <w:t>ООО «ДЭТРА-ЧУКОТКА»</w:t>
            </w:r>
          </w:p>
        </w:tc>
        <w:tc>
          <w:tcPr>
            <w:tcW w:w="5566" w:type="dxa"/>
            <w:tcBorders>
              <w:top w:val="single" w:sz="4" w:space="0" w:color="auto"/>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45"/>
              <w:rPr>
                <w:sz w:val="20"/>
                <w:szCs w:val="20"/>
              </w:rPr>
            </w:pPr>
            <w:r w:rsidRPr="00CD499A">
              <w:rPr>
                <w:sz w:val="20"/>
                <w:szCs w:val="20"/>
              </w:rPr>
              <w:t>Оказание услуг по экскавации и транспортировке горной массы в карьере горнодобывающего предприятия</w:t>
            </w:r>
          </w:p>
        </w:tc>
        <w:tc>
          <w:tcPr>
            <w:tcW w:w="1275" w:type="dxa"/>
            <w:tcBorders>
              <w:top w:val="single" w:sz="4" w:space="0" w:color="auto"/>
              <w:left w:val="nil"/>
              <w:bottom w:val="single" w:sz="4" w:space="0" w:color="auto"/>
              <w:right w:val="single" w:sz="4" w:space="0" w:color="auto"/>
            </w:tcBorders>
            <w:vAlign w:val="center"/>
          </w:tcPr>
          <w:p w:rsidR="00963BBD" w:rsidRPr="00CD499A" w:rsidRDefault="00963BBD" w:rsidP="00673552">
            <w:pPr>
              <w:jc w:val="center"/>
              <w:rPr>
                <w:sz w:val="20"/>
                <w:szCs w:val="20"/>
              </w:rPr>
            </w:pPr>
            <w:r w:rsidRPr="00CD499A">
              <w:rPr>
                <w:sz w:val="20"/>
                <w:szCs w:val="20"/>
              </w:rPr>
              <w:t>11.2017</w:t>
            </w:r>
          </w:p>
        </w:tc>
      </w:tr>
      <w:tr w:rsidR="00963BBD" w:rsidRPr="00CD499A" w:rsidTr="00F754C8">
        <w:trPr>
          <w:trHeight w:val="2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63BBD" w:rsidRPr="00CD499A" w:rsidRDefault="00963BBD" w:rsidP="00673552">
            <w:pPr>
              <w:jc w:val="center"/>
              <w:rPr>
                <w:sz w:val="20"/>
                <w:szCs w:val="20"/>
              </w:rPr>
            </w:pPr>
            <w:r w:rsidRPr="00CD499A">
              <w:rPr>
                <w:sz w:val="20"/>
                <w:szCs w:val="20"/>
              </w:rPr>
              <w:t>15</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08"/>
              <w:rPr>
                <w:sz w:val="20"/>
                <w:szCs w:val="20"/>
              </w:rPr>
            </w:pPr>
            <w:r w:rsidRPr="00CD499A">
              <w:rPr>
                <w:sz w:val="20"/>
                <w:szCs w:val="20"/>
              </w:rPr>
              <w:t>ООО «Грифон»</w:t>
            </w:r>
          </w:p>
        </w:tc>
        <w:tc>
          <w:tcPr>
            <w:tcW w:w="5566" w:type="dxa"/>
            <w:tcBorders>
              <w:top w:val="single" w:sz="4" w:space="0" w:color="auto"/>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45"/>
              <w:rPr>
                <w:sz w:val="20"/>
                <w:szCs w:val="20"/>
              </w:rPr>
            </w:pPr>
            <w:r w:rsidRPr="00CD499A">
              <w:rPr>
                <w:sz w:val="20"/>
                <w:szCs w:val="20"/>
              </w:rPr>
              <w:t xml:space="preserve">Создание </w:t>
            </w:r>
            <w:proofErr w:type="spellStart"/>
            <w:r w:rsidRPr="00CD499A">
              <w:rPr>
                <w:sz w:val="20"/>
                <w:szCs w:val="20"/>
              </w:rPr>
              <w:t>рыбоперерабатывающего</w:t>
            </w:r>
            <w:proofErr w:type="spellEnd"/>
            <w:r w:rsidRPr="00CD499A">
              <w:rPr>
                <w:sz w:val="20"/>
                <w:szCs w:val="20"/>
              </w:rPr>
              <w:t xml:space="preserve"> предприятия</w:t>
            </w:r>
          </w:p>
        </w:tc>
        <w:tc>
          <w:tcPr>
            <w:tcW w:w="1275" w:type="dxa"/>
            <w:tcBorders>
              <w:top w:val="single" w:sz="4" w:space="0" w:color="auto"/>
              <w:left w:val="single" w:sz="4" w:space="0" w:color="auto"/>
              <w:bottom w:val="single" w:sz="4" w:space="0" w:color="auto"/>
              <w:right w:val="single" w:sz="4" w:space="0" w:color="auto"/>
            </w:tcBorders>
            <w:vAlign w:val="center"/>
          </w:tcPr>
          <w:p w:rsidR="00963BBD" w:rsidRPr="00CD499A" w:rsidRDefault="00963BBD" w:rsidP="00673552">
            <w:pPr>
              <w:jc w:val="center"/>
              <w:rPr>
                <w:sz w:val="20"/>
                <w:szCs w:val="20"/>
              </w:rPr>
            </w:pPr>
            <w:r w:rsidRPr="00CD499A">
              <w:rPr>
                <w:sz w:val="20"/>
                <w:szCs w:val="20"/>
              </w:rPr>
              <w:t>10.2018</w:t>
            </w:r>
          </w:p>
        </w:tc>
      </w:tr>
      <w:tr w:rsidR="00963BBD" w:rsidRPr="00CD499A" w:rsidTr="00F754C8">
        <w:trPr>
          <w:trHeight w:val="41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63BBD" w:rsidRPr="00CD499A" w:rsidRDefault="00963BBD" w:rsidP="00673552">
            <w:pPr>
              <w:jc w:val="center"/>
              <w:rPr>
                <w:sz w:val="20"/>
                <w:szCs w:val="20"/>
              </w:rPr>
            </w:pPr>
            <w:r w:rsidRPr="00CD499A">
              <w:rPr>
                <w:sz w:val="20"/>
                <w:szCs w:val="20"/>
              </w:rPr>
              <w:t>16</w:t>
            </w:r>
          </w:p>
        </w:tc>
        <w:tc>
          <w:tcPr>
            <w:tcW w:w="2372"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08"/>
              <w:rPr>
                <w:sz w:val="20"/>
                <w:szCs w:val="20"/>
              </w:rPr>
            </w:pPr>
            <w:r w:rsidRPr="00CD499A">
              <w:rPr>
                <w:sz w:val="20"/>
                <w:szCs w:val="20"/>
              </w:rPr>
              <w:t xml:space="preserve">ИП </w:t>
            </w:r>
            <w:proofErr w:type="spellStart"/>
            <w:r w:rsidRPr="00CD499A">
              <w:rPr>
                <w:sz w:val="20"/>
                <w:szCs w:val="20"/>
              </w:rPr>
              <w:t>Гомозова</w:t>
            </w:r>
            <w:proofErr w:type="spellEnd"/>
            <w:r w:rsidRPr="00CD499A">
              <w:rPr>
                <w:sz w:val="20"/>
                <w:szCs w:val="20"/>
              </w:rPr>
              <w:t xml:space="preserve"> Виктория Александровна</w:t>
            </w:r>
          </w:p>
        </w:tc>
        <w:tc>
          <w:tcPr>
            <w:tcW w:w="5566"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45"/>
              <w:rPr>
                <w:sz w:val="20"/>
                <w:szCs w:val="20"/>
              </w:rPr>
            </w:pPr>
            <w:r w:rsidRPr="00CD499A">
              <w:rPr>
                <w:sz w:val="20"/>
                <w:szCs w:val="20"/>
              </w:rPr>
              <w:t>Создание предприятия химчистки «Сервис Чистоты» и развитие существующего бизнеса по оказанию клиринговых услуг</w:t>
            </w:r>
          </w:p>
        </w:tc>
        <w:tc>
          <w:tcPr>
            <w:tcW w:w="1275" w:type="dxa"/>
            <w:tcBorders>
              <w:top w:val="single" w:sz="4" w:space="0" w:color="auto"/>
              <w:left w:val="single" w:sz="4" w:space="0" w:color="auto"/>
              <w:bottom w:val="single" w:sz="4" w:space="0" w:color="auto"/>
              <w:right w:val="single" w:sz="4" w:space="0" w:color="auto"/>
            </w:tcBorders>
            <w:vAlign w:val="center"/>
          </w:tcPr>
          <w:p w:rsidR="00963BBD" w:rsidRPr="00CD499A" w:rsidRDefault="00963BBD" w:rsidP="00673552">
            <w:pPr>
              <w:jc w:val="center"/>
              <w:rPr>
                <w:sz w:val="20"/>
                <w:szCs w:val="20"/>
              </w:rPr>
            </w:pPr>
            <w:r w:rsidRPr="00CD499A">
              <w:rPr>
                <w:sz w:val="20"/>
                <w:szCs w:val="20"/>
              </w:rPr>
              <w:t>11.2018</w:t>
            </w:r>
          </w:p>
        </w:tc>
      </w:tr>
      <w:tr w:rsidR="00963BBD" w:rsidRPr="00CD499A" w:rsidTr="00F754C8">
        <w:trPr>
          <w:trHeight w:val="272"/>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63BBD" w:rsidRPr="00CD499A" w:rsidRDefault="00963BBD" w:rsidP="00673552">
            <w:pPr>
              <w:jc w:val="center"/>
              <w:rPr>
                <w:sz w:val="20"/>
                <w:szCs w:val="20"/>
              </w:rPr>
            </w:pPr>
            <w:r w:rsidRPr="00CD499A">
              <w:rPr>
                <w:sz w:val="20"/>
                <w:szCs w:val="20"/>
              </w:rPr>
              <w:t>17</w:t>
            </w:r>
          </w:p>
        </w:tc>
        <w:tc>
          <w:tcPr>
            <w:tcW w:w="2372"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08"/>
              <w:rPr>
                <w:sz w:val="20"/>
                <w:szCs w:val="20"/>
              </w:rPr>
            </w:pPr>
            <w:r w:rsidRPr="00CD499A">
              <w:rPr>
                <w:sz w:val="20"/>
                <w:szCs w:val="20"/>
              </w:rPr>
              <w:t>ООО «Полярная звезда»</w:t>
            </w:r>
          </w:p>
        </w:tc>
        <w:tc>
          <w:tcPr>
            <w:tcW w:w="5566"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45"/>
              <w:rPr>
                <w:sz w:val="20"/>
                <w:szCs w:val="20"/>
              </w:rPr>
            </w:pPr>
            <w:r w:rsidRPr="00CD499A">
              <w:rPr>
                <w:sz w:val="20"/>
                <w:szCs w:val="20"/>
              </w:rPr>
              <w:t xml:space="preserve">Организация услуг </w:t>
            </w:r>
            <w:proofErr w:type="spellStart"/>
            <w:proofErr w:type="gramStart"/>
            <w:r w:rsidRPr="00CD499A">
              <w:rPr>
                <w:sz w:val="20"/>
                <w:szCs w:val="20"/>
              </w:rPr>
              <w:t>фитнес-студии</w:t>
            </w:r>
            <w:proofErr w:type="spellEnd"/>
            <w:proofErr w:type="gramEnd"/>
            <w:r w:rsidRPr="00CD499A">
              <w:rPr>
                <w:sz w:val="20"/>
                <w:szCs w:val="20"/>
              </w:rPr>
              <w:t xml:space="preserve"> ЕМС тренировок</w:t>
            </w:r>
          </w:p>
        </w:tc>
        <w:tc>
          <w:tcPr>
            <w:tcW w:w="1275" w:type="dxa"/>
            <w:tcBorders>
              <w:top w:val="single" w:sz="4" w:space="0" w:color="auto"/>
              <w:left w:val="single" w:sz="4" w:space="0" w:color="auto"/>
              <w:bottom w:val="single" w:sz="4" w:space="0" w:color="auto"/>
              <w:right w:val="single" w:sz="4" w:space="0" w:color="auto"/>
            </w:tcBorders>
            <w:vAlign w:val="center"/>
          </w:tcPr>
          <w:p w:rsidR="00963BBD" w:rsidRPr="00CD499A" w:rsidRDefault="00963BBD" w:rsidP="00673552">
            <w:pPr>
              <w:jc w:val="center"/>
              <w:rPr>
                <w:sz w:val="20"/>
                <w:szCs w:val="20"/>
              </w:rPr>
            </w:pPr>
            <w:r w:rsidRPr="00CD499A">
              <w:rPr>
                <w:sz w:val="20"/>
                <w:szCs w:val="20"/>
              </w:rPr>
              <w:t>12.2018</w:t>
            </w:r>
          </w:p>
        </w:tc>
      </w:tr>
      <w:tr w:rsidR="00963BBD" w:rsidRPr="00CD499A" w:rsidTr="00F754C8">
        <w:trPr>
          <w:trHeight w:val="41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63BBD" w:rsidRPr="00CD499A" w:rsidRDefault="00963BBD" w:rsidP="00673552">
            <w:pPr>
              <w:jc w:val="center"/>
              <w:rPr>
                <w:sz w:val="20"/>
                <w:szCs w:val="20"/>
              </w:rPr>
            </w:pPr>
            <w:r w:rsidRPr="00CD499A">
              <w:rPr>
                <w:sz w:val="20"/>
                <w:szCs w:val="20"/>
              </w:rPr>
              <w:t>18</w:t>
            </w:r>
          </w:p>
        </w:tc>
        <w:tc>
          <w:tcPr>
            <w:tcW w:w="2372"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08"/>
              <w:rPr>
                <w:sz w:val="20"/>
                <w:szCs w:val="20"/>
              </w:rPr>
            </w:pPr>
            <w:r w:rsidRPr="00CD499A">
              <w:rPr>
                <w:sz w:val="20"/>
                <w:szCs w:val="20"/>
              </w:rPr>
              <w:t>ИП Козлов Сергей Юрьевич</w:t>
            </w:r>
          </w:p>
        </w:tc>
        <w:tc>
          <w:tcPr>
            <w:tcW w:w="5566" w:type="dxa"/>
            <w:tcBorders>
              <w:top w:val="nil"/>
              <w:left w:val="single" w:sz="4" w:space="0" w:color="auto"/>
              <w:bottom w:val="single" w:sz="4" w:space="0" w:color="auto"/>
              <w:right w:val="single" w:sz="4" w:space="0" w:color="auto"/>
            </w:tcBorders>
            <w:shd w:val="clear" w:color="auto" w:fill="auto"/>
            <w:vAlign w:val="center"/>
          </w:tcPr>
          <w:p w:rsidR="00963BBD" w:rsidRPr="00CD499A" w:rsidRDefault="00963BBD" w:rsidP="00673552">
            <w:pPr>
              <w:ind w:right="-145"/>
              <w:rPr>
                <w:sz w:val="20"/>
                <w:szCs w:val="20"/>
              </w:rPr>
            </w:pPr>
            <w:r w:rsidRPr="00CD499A">
              <w:rPr>
                <w:sz w:val="20"/>
                <w:szCs w:val="20"/>
              </w:rPr>
              <w:t xml:space="preserve">Организация услуг по перевозке грузов и пассажиров в </w:t>
            </w:r>
            <w:proofErr w:type="spellStart"/>
            <w:r w:rsidRPr="00CD499A">
              <w:rPr>
                <w:sz w:val="20"/>
                <w:szCs w:val="20"/>
              </w:rPr>
              <w:t>Анадырском</w:t>
            </w:r>
            <w:proofErr w:type="spellEnd"/>
            <w:r w:rsidRPr="00CD499A">
              <w:rPr>
                <w:sz w:val="20"/>
                <w:szCs w:val="20"/>
              </w:rPr>
              <w:t xml:space="preserve"> районе Чукотского автономного округа</w:t>
            </w:r>
          </w:p>
        </w:tc>
        <w:tc>
          <w:tcPr>
            <w:tcW w:w="1275" w:type="dxa"/>
            <w:tcBorders>
              <w:top w:val="single" w:sz="4" w:space="0" w:color="auto"/>
              <w:left w:val="single" w:sz="4" w:space="0" w:color="auto"/>
              <w:bottom w:val="single" w:sz="4" w:space="0" w:color="auto"/>
              <w:right w:val="single" w:sz="4" w:space="0" w:color="auto"/>
            </w:tcBorders>
            <w:vAlign w:val="center"/>
          </w:tcPr>
          <w:p w:rsidR="00963BBD" w:rsidRPr="00CD499A" w:rsidRDefault="00963BBD" w:rsidP="00673552">
            <w:pPr>
              <w:jc w:val="center"/>
              <w:rPr>
                <w:sz w:val="20"/>
                <w:szCs w:val="20"/>
              </w:rPr>
            </w:pPr>
            <w:r w:rsidRPr="00CD499A">
              <w:rPr>
                <w:sz w:val="20"/>
                <w:szCs w:val="20"/>
              </w:rPr>
              <w:t>12.2018</w:t>
            </w:r>
          </w:p>
        </w:tc>
      </w:tr>
    </w:tbl>
    <w:p w:rsidR="00963BBD" w:rsidRPr="007772BC" w:rsidRDefault="00963BBD" w:rsidP="00673552">
      <w:pPr>
        <w:pStyle w:val="a8"/>
        <w:spacing w:before="120" w:beforeAutospacing="0" w:after="0" w:afterAutospacing="0"/>
        <w:ind w:firstLine="709"/>
        <w:jc w:val="both"/>
        <w:rPr>
          <w:color w:val="000000" w:themeColor="text1"/>
          <w:sz w:val="28"/>
          <w:szCs w:val="28"/>
        </w:rPr>
      </w:pPr>
      <w:proofErr w:type="gramStart"/>
      <w:r w:rsidRPr="00A93FC5">
        <w:rPr>
          <w:sz w:val="28"/>
          <w:szCs w:val="28"/>
        </w:rPr>
        <w:t xml:space="preserve">На 1 января 2019 года из 39-ти резидентов ТОСЭР «Чукотка» восемнадцатью (46,1% общего </w:t>
      </w:r>
      <w:r w:rsidRPr="007772BC">
        <w:rPr>
          <w:color w:val="000000" w:themeColor="text1"/>
          <w:sz w:val="28"/>
          <w:szCs w:val="28"/>
        </w:rPr>
        <w:t>числа резидентов) реализованы обязательства по проектам с общим объемом инвестиций 2 422,6 млн. рублей или 24,2% общего объема инвестиций за трехлетний период (данные официального сайта Корпорации развития Дальнего Востока (</w:t>
      </w:r>
      <w:hyperlink r:id="rId12" w:history="1">
        <w:r w:rsidRPr="007772BC">
          <w:rPr>
            <w:rStyle w:val="af7"/>
            <w:color w:val="000000" w:themeColor="text1"/>
            <w:sz w:val="28"/>
            <w:szCs w:val="28"/>
          </w:rPr>
          <w:t>https://erdc.ru/</w:t>
        </w:r>
      </w:hyperlink>
      <w:r w:rsidRPr="007772BC">
        <w:rPr>
          <w:color w:val="000000" w:themeColor="text1"/>
          <w:sz w:val="28"/>
          <w:szCs w:val="28"/>
        </w:rPr>
        <w:t>).</w:t>
      </w:r>
      <w:proofErr w:type="gramEnd"/>
    </w:p>
    <w:p w:rsidR="00963BBD" w:rsidRPr="00A93FC5" w:rsidRDefault="00963BBD" w:rsidP="00673552">
      <w:pPr>
        <w:autoSpaceDE w:val="0"/>
        <w:autoSpaceDN w:val="0"/>
        <w:adjustRightInd w:val="0"/>
        <w:spacing w:before="240" w:after="120"/>
        <w:ind w:firstLine="709"/>
        <w:jc w:val="both"/>
        <w:rPr>
          <w:b/>
          <w:i/>
          <w:sz w:val="28"/>
          <w:szCs w:val="28"/>
        </w:rPr>
      </w:pPr>
      <w:r w:rsidRPr="007772BC">
        <w:rPr>
          <w:b/>
          <w:i/>
          <w:color w:val="000000" w:themeColor="text1"/>
          <w:sz w:val="28"/>
          <w:szCs w:val="28"/>
        </w:rPr>
        <w:t>Налоговые льготы, предоставленные резидентам ТОСЭР</w:t>
      </w:r>
      <w:r w:rsidRPr="00A93FC5">
        <w:rPr>
          <w:b/>
          <w:i/>
          <w:sz w:val="28"/>
          <w:szCs w:val="28"/>
        </w:rPr>
        <w:t xml:space="preserve"> «Чукотка» в соответствии с федеральным законодательством по налогам, зачисляемым в окружной бюджет </w:t>
      </w:r>
    </w:p>
    <w:p w:rsidR="00963BBD" w:rsidRPr="00A93FC5" w:rsidRDefault="00963BBD" w:rsidP="00673552">
      <w:pPr>
        <w:autoSpaceDE w:val="0"/>
        <w:autoSpaceDN w:val="0"/>
        <w:adjustRightInd w:val="0"/>
        <w:ind w:firstLine="709"/>
        <w:jc w:val="both"/>
        <w:rPr>
          <w:b/>
          <w:i/>
          <w:sz w:val="28"/>
          <w:szCs w:val="28"/>
        </w:rPr>
      </w:pPr>
      <w:r w:rsidRPr="00A93FC5">
        <w:rPr>
          <w:sz w:val="28"/>
          <w:szCs w:val="28"/>
        </w:rPr>
        <w:t>В соответствии со с</w:t>
      </w:r>
      <w:r w:rsidRPr="00A93FC5">
        <w:rPr>
          <w:bCs/>
          <w:sz w:val="28"/>
          <w:szCs w:val="28"/>
        </w:rPr>
        <w:t>татьей 342.3. Налогового кодекса</w:t>
      </w:r>
      <w:r w:rsidRPr="00A93FC5">
        <w:rPr>
          <w:sz w:val="28"/>
          <w:szCs w:val="28"/>
        </w:rPr>
        <w:t xml:space="preserve">, при определении налоговой базы для исчисления налога на добычу полезных ископаемых для резидентов ТОСЭР «Чукотка» </w:t>
      </w:r>
      <w:r w:rsidRPr="00A93FC5">
        <w:rPr>
          <w:bCs/>
          <w:sz w:val="28"/>
          <w:szCs w:val="28"/>
        </w:rPr>
        <w:t>установлен понижающий к</w:t>
      </w:r>
      <w:r w:rsidRPr="00A93FC5">
        <w:rPr>
          <w:sz w:val="28"/>
          <w:szCs w:val="28"/>
        </w:rPr>
        <w:t xml:space="preserve">оэффициент, характеризующий территорию добычи полезного ископаемого, в течение ста двадцати </w:t>
      </w:r>
      <w:hyperlink r:id="rId13" w:history="1">
        <w:r w:rsidRPr="00A93FC5">
          <w:rPr>
            <w:sz w:val="28"/>
            <w:szCs w:val="28"/>
          </w:rPr>
          <w:t>налоговых периодов</w:t>
        </w:r>
      </w:hyperlink>
      <w:r w:rsidRPr="00A93FC5">
        <w:rPr>
          <w:sz w:val="28"/>
          <w:szCs w:val="28"/>
        </w:rPr>
        <w:t xml:space="preserve">, считая с начала применения пониженной ставки налога на прибыль организаций. </w:t>
      </w:r>
    </w:p>
    <w:p w:rsidR="00963BBD" w:rsidRPr="00A93FC5" w:rsidRDefault="00963BBD" w:rsidP="00673552">
      <w:pPr>
        <w:autoSpaceDE w:val="0"/>
        <w:autoSpaceDN w:val="0"/>
        <w:adjustRightInd w:val="0"/>
        <w:ind w:firstLine="709"/>
        <w:jc w:val="both"/>
        <w:outlineLvl w:val="0"/>
        <w:rPr>
          <w:sz w:val="28"/>
          <w:szCs w:val="28"/>
        </w:rPr>
      </w:pPr>
      <w:r w:rsidRPr="00A93FC5">
        <w:rPr>
          <w:sz w:val="28"/>
          <w:szCs w:val="28"/>
        </w:rPr>
        <w:t xml:space="preserve">В 2017 и 2018 годах льготой при определении налоговой базы для исчисления налога на добычу полезных ископаемых воспользовались по три резидента ТОСЭР «Чукотка». </w:t>
      </w:r>
    </w:p>
    <w:p w:rsidR="00963BBD" w:rsidRPr="00A93FC5" w:rsidRDefault="00963BBD" w:rsidP="00673552">
      <w:pPr>
        <w:autoSpaceDE w:val="0"/>
        <w:autoSpaceDN w:val="0"/>
        <w:adjustRightInd w:val="0"/>
        <w:ind w:firstLine="709"/>
        <w:jc w:val="both"/>
        <w:outlineLvl w:val="0"/>
        <w:rPr>
          <w:sz w:val="28"/>
          <w:szCs w:val="28"/>
        </w:rPr>
      </w:pPr>
      <w:r w:rsidRPr="00A93FC5">
        <w:rPr>
          <w:sz w:val="28"/>
          <w:szCs w:val="28"/>
        </w:rPr>
        <w:t>Данные о резидентах ТОСЭР «Чукотка», воспользовавшихся правом применения льготы по налогу на добычу полезных ископаемых, приведены в таблице 3</w:t>
      </w:r>
    </w:p>
    <w:p w:rsidR="00963BBD" w:rsidRPr="005D19B6" w:rsidRDefault="00963BBD" w:rsidP="00673552">
      <w:pPr>
        <w:autoSpaceDE w:val="0"/>
        <w:autoSpaceDN w:val="0"/>
        <w:adjustRightInd w:val="0"/>
        <w:ind w:firstLine="709"/>
        <w:jc w:val="right"/>
        <w:outlineLvl w:val="0"/>
        <w:rPr>
          <w:sz w:val="20"/>
          <w:szCs w:val="20"/>
        </w:rPr>
      </w:pPr>
      <w:r w:rsidRPr="005D19B6">
        <w:rPr>
          <w:sz w:val="20"/>
          <w:szCs w:val="20"/>
        </w:rPr>
        <w:t>Таблица 3</w:t>
      </w:r>
    </w:p>
    <w:p w:rsidR="00963BBD" w:rsidRPr="005D19B6" w:rsidRDefault="00963BBD" w:rsidP="00673552">
      <w:pPr>
        <w:autoSpaceDE w:val="0"/>
        <w:autoSpaceDN w:val="0"/>
        <w:adjustRightInd w:val="0"/>
        <w:ind w:firstLine="709"/>
        <w:jc w:val="right"/>
        <w:outlineLvl w:val="0"/>
        <w:rPr>
          <w:sz w:val="20"/>
          <w:szCs w:val="20"/>
        </w:rPr>
      </w:pPr>
      <w:r w:rsidRPr="005D19B6">
        <w:rPr>
          <w:sz w:val="20"/>
          <w:szCs w:val="20"/>
        </w:rPr>
        <w:t>(млн. рублей)</w:t>
      </w:r>
    </w:p>
    <w:tbl>
      <w:tblPr>
        <w:tblW w:w="9652" w:type="dxa"/>
        <w:tblInd w:w="95" w:type="dxa"/>
        <w:tblLook w:val="04A0"/>
      </w:tblPr>
      <w:tblGrid>
        <w:gridCol w:w="3699"/>
        <w:gridCol w:w="1417"/>
        <w:gridCol w:w="1559"/>
        <w:gridCol w:w="1417"/>
        <w:gridCol w:w="1560"/>
      </w:tblGrid>
      <w:tr w:rsidR="00963BBD" w:rsidRPr="005D19B6" w:rsidTr="00C7658B">
        <w:trPr>
          <w:trHeight w:val="60"/>
          <w:tblHeader/>
        </w:trPr>
        <w:tc>
          <w:tcPr>
            <w:tcW w:w="3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BBD" w:rsidRPr="005D19B6" w:rsidRDefault="00963BBD" w:rsidP="00673552">
            <w:pPr>
              <w:jc w:val="center"/>
              <w:rPr>
                <w:bCs/>
                <w:sz w:val="20"/>
                <w:szCs w:val="20"/>
              </w:rPr>
            </w:pPr>
            <w:r w:rsidRPr="005D19B6">
              <w:rPr>
                <w:bCs/>
                <w:sz w:val="20"/>
                <w:szCs w:val="20"/>
              </w:rPr>
              <w:t>Наименование резидента ТОСЭР «Чукотка»</w:t>
            </w:r>
          </w:p>
        </w:tc>
        <w:tc>
          <w:tcPr>
            <w:tcW w:w="1417" w:type="dxa"/>
            <w:vMerge w:val="restart"/>
            <w:tcBorders>
              <w:top w:val="single" w:sz="4" w:space="0" w:color="auto"/>
              <w:left w:val="nil"/>
              <w:right w:val="single" w:sz="4" w:space="0" w:color="auto"/>
            </w:tcBorders>
            <w:vAlign w:val="center"/>
          </w:tcPr>
          <w:p w:rsidR="00963BBD" w:rsidRPr="005D19B6" w:rsidRDefault="00963BBD" w:rsidP="00673552">
            <w:pPr>
              <w:ind w:left="-108" w:right="-108"/>
              <w:jc w:val="center"/>
              <w:rPr>
                <w:bCs/>
                <w:sz w:val="20"/>
                <w:szCs w:val="20"/>
              </w:rPr>
            </w:pPr>
            <w:r w:rsidRPr="005D19B6">
              <w:rPr>
                <w:bCs/>
                <w:sz w:val="20"/>
                <w:szCs w:val="20"/>
              </w:rPr>
              <w:t>Объем инвестиций в проект*</w:t>
            </w:r>
          </w:p>
        </w:tc>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BBD" w:rsidRPr="005D19B6" w:rsidRDefault="00963BBD" w:rsidP="00673552">
            <w:pPr>
              <w:jc w:val="center"/>
              <w:rPr>
                <w:bCs/>
                <w:sz w:val="20"/>
                <w:szCs w:val="20"/>
              </w:rPr>
            </w:pPr>
            <w:r w:rsidRPr="005D19B6">
              <w:rPr>
                <w:bCs/>
                <w:sz w:val="20"/>
                <w:szCs w:val="20"/>
              </w:rPr>
              <w:t xml:space="preserve">Объем предоставленных льгот </w:t>
            </w:r>
          </w:p>
          <w:p w:rsidR="00963BBD" w:rsidRPr="005D19B6" w:rsidRDefault="00963BBD" w:rsidP="00673552">
            <w:pPr>
              <w:jc w:val="center"/>
              <w:rPr>
                <w:bCs/>
                <w:sz w:val="20"/>
                <w:szCs w:val="20"/>
              </w:rPr>
            </w:pPr>
            <w:r w:rsidRPr="005D19B6">
              <w:rPr>
                <w:bCs/>
                <w:sz w:val="20"/>
                <w:szCs w:val="20"/>
              </w:rPr>
              <w:t>по налогу на добычу полезных ископаемых</w:t>
            </w:r>
          </w:p>
        </w:tc>
      </w:tr>
      <w:tr w:rsidR="00963BBD" w:rsidRPr="005D19B6" w:rsidTr="00C7658B">
        <w:trPr>
          <w:trHeight w:val="60"/>
          <w:tblHeader/>
        </w:trPr>
        <w:tc>
          <w:tcPr>
            <w:tcW w:w="3699" w:type="dxa"/>
            <w:vMerge/>
            <w:tcBorders>
              <w:top w:val="single" w:sz="4" w:space="0" w:color="auto"/>
              <w:left w:val="single" w:sz="4" w:space="0" w:color="auto"/>
              <w:bottom w:val="single" w:sz="4" w:space="0" w:color="auto"/>
              <w:right w:val="single" w:sz="4" w:space="0" w:color="auto"/>
            </w:tcBorders>
            <w:vAlign w:val="center"/>
            <w:hideMark/>
          </w:tcPr>
          <w:p w:rsidR="00963BBD" w:rsidRPr="005D19B6" w:rsidRDefault="00963BBD" w:rsidP="00673552">
            <w:pPr>
              <w:rPr>
                <w:bCs/>
                <w:sz w:val="20"/>
                <w:szCs w:val="20"/>
              </w:rPr>
            </w:pPr>
          </w:p>
        </w:tc>
        <w:tc>
          <w:tcPr>
            <w:tcW w:w="1417" w:type="dxa"/>
            <w:vMerge/>
            <w:tcBorders>
              <w:left w:val="nil"/>
              <w:bottom w:val="single" w:sz="4" w:space="0" w:color="auto"/>
              <w:right w:val="single" w:sz="4" w:space="0" w:color="auto"/>
            </w:tcBorders>
          </w:tcPr>
          <w:p w:rsidR="00963BBD" w:rsidRPr="005D19B6" w:rsidRDefault="00963BBD" w:rsidP="00673552">
            <w:pPr>
              <w:jc w:val="center"/>
              <w:rPr>
                <w:bCs/>
                <w:sz w:val="20"/>
                <w:szCs w:val="20"/>
              </w:rPr>
            </w:pP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63BBD" w:rsidRPr="005D19B6" w:rsidRDefault="00963BBD" w:rsidP="00673552">
            <w:pPr>
              <w:jc w:val="center"/>
              <w:rPr>
                <w:bCs/>
                <w:sz w:val="20"/>
                <w:szCs w:val="20"/>
              </w:rPr>
            </w:pPr>
            <w:r w:rsidRPr="005D19B6">
              <w:rPr>
                <w:bCs/>
                <w:sz w:val="20"/>
                <w:szCs w:val="20"/>
              </w:rPr>
              <w:t>Всего</w:t>
            </w:r>
          </w:p>
        </w:tc>
        <w:tc>
          <w:tcPr>
            <w:tcW w:w="1417" w:type="dxa"/>
            <w:tcBorders>
              <w:top w:val="nil"/>
              <w:left w:val="nil"/>
              <w:bottom w:val="single" w:sz="4" w:space="0" w:color="auto"/>
              <w:right w:val="single" w:sz="4" w:space="0" w:color="auto"/>
            </w:tcBorders>
            <w:shd w:val="clear" w:color="auto" w:fill="auto"/>
            <w:vAlign w:val="center"/>
            <w:hideMark/>
          </w:tcPr>
          <w:p w:rsidR="00963BBD" w:rsidRPr="005D19B6" w:rsidRDefault="00963BBD" w:rsidP="00673552">
            <w:pPr>
              <w:jc w:val="center"/>
              <w:rPr>
                <w:bCs/>
                <w:sz w:val="20"/>
                <w:szCs w:val="20"/>
              </w:rPr>
            </w:pPr>
            <w:r w:rsidRPr="005D19B6">
              <w:rPr>
                <w:bCs/>
                <w:sz w:val="20"/>
                <w:szCs w:val="20"/>
              </w:rPr>
              <w:t>2017</w:t>
            </w:r>
          </w:p>
        </w:tc>
        <w:tc>
          <w:tcPr>
            <w:tcW w:w="1560" w:type="dxa"/>
            <w:tcBorders>
              <w:top w:val="nil"/>
              <w:left w:val="nil"/>
              <w:bottom w:val="single" w:sz="4" w:space="0" w:color="auto"/>
              <w:right w:val="single" w:sz="4" w:space="0" w:color="auto"/>
            </w:tcBorders>
            <w:shd w:val="clear" w:color="auto" w:fill="auto"/>
            <w:vAlign w:val="center"/>
            <w:hideMark/>
          </w:tcPr>
          <w:p w:rsidR="00963BBD" w:rsidRPr="005D19B6" w:rsidRDefault="00963BBD" w:rsidP="00673552">
            <w:pPr>
              <w:jc w:val="center"/>
              <w:rPr>
                <w:bCs/>
                <w:sz w:val="20"/>
                <w:szCs w:val="20"/>
              </w:rPr>
            </w:pPr>
            <w:r w:rsidRPr="005D19B6">
              <w:rPr>
                <w:bCs/>
                <w:sz w:val="20"/>
                <w:szCs w:val="20"/>
              </w:rPr>
              <w:t>2018</w:t>
            </w:r>
          </w:p>
        </w:tc>
      </w:tr>
      <w:tr w:rsidR="00963BBD" w:rsidRPr="005D19B6" w:rsidTr="00C7658B">
        <w:trPr>
          <w:trHeight w:val="56"/>
          <w:tblHeader/>
        </w:trPr>
        <w:tc>
          <w:tcPr>
            <w:tcW w:w="3699" w:type="dxa"/>
            <w:tcBorders>
              <w:top w:val="nil"/>
              <w:left w:val="single" w:sz="4" w:space="0" w:color="auto"/>
              <w:bottom w:val="single" w:sz="4" w:space="0" w:color="auto"/>
              <w:right w:val="single" w:sz="4" w:space="0" w:color="auto"/>
            </w:tcBorders>
            <w:shd w:val="clear" w:color="auto" w:fill="auto"/>
            <w:vAlign w:val="center"/>
            <w:hideMark/>
          </w:tcPr>
          <w:p w:rsidR="00963BBD" w:rsidRPr="005D19B6" w:rsidRDefault="00963BBD" w:rsidP="00673552">
            <w:pPr>
              <w:jc w:val="center"/>
              <w:rPr>
                <w:sz w:val="20"/>
                <w:szCs w:val="20"/>
              </w:rPr>
            </w:pPr>
            <w:r w:rsidRPr="005D19B6">
              <w:rPr>
                <w:sz w:val="20"/>
                <w:szCs w:val="20"/>
              </w:rPr>
              <w:t>1</w:t>
            </w:r>
          </w:p>
        </w:tc>
        <w:tc>
          <w:tcPr>
            <w:tcW w:w="1417" w:type="dxa"/>
            <w:tcBorders>
              <w:top w:val="single" w:sz="4" w:space="0" w:color="auto"/>
              <w:left w:val="nil"/>
              <w:bottom w:val="single" w:sz="4" w:space="0" w:color="auto"/>
              <w:right w:val="single" w:sz="4" w:space="0" w:color="auto"/>
            </w:tcBorders>
            <w:vAlign w:val="center"/>
          </w:tcPr>
          <w:p w:rsidR="00963BBD" w:rsidRPr="005D19B6" w:rsidRDefault="00963BBD" w:rsidP="00673552">
            <w:pPr>
              <w:jc w:val="center"/>
              <w:rPr>
                <w:sz w:val="20"/>
                <w:szCs w:val="20"/>
              </w:rPr>
            </w:pPr>
            <w:r w:rsidRPr="005D19B6">
              <w:rPr>
                <w:sz w:val="20"/>
                <w:szCs w:val="20"/>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63BBD" w:rsidRPr="005D19B6" w:rsidRDefault="00963BBD" w:rsidP="00673552">
            <w:pPr>
              <w:jc w:val="center"/>
              <w:rPr>
                <w:sz w:val="20"/>
                <w:szCs w:val="20"/>
              </w:rPr>
            </w:pPr>
            <w:r w:rsidRPr="005D19B6">
              <w:rPr>
                <w:sz w:val="20"/>
                <w:szCs w:val="20"/>
              </w:rPr>
              <w:t>3</w:t>
            </w:r>
          </w:p>
        </w:tc>
        <w:tc>
          <w:tcPr>
            <w:tcW w:w="1417" w:type="dxa"/>
            <w:tcBorders>
              <w:top w:val="nil"/>
              <w:left w:val="nil"/>
              <w:bottom w:val="single" w:sz="4" w:space="0" w:color="auto"/>
              <w:right w:val="single" w:sz="4" w:space="0" w:color="auto"/>
            </w:tcBorders>
            <w:shd w:val="clear" w:color="auto" w:fill="auto"/>
            <w:vAlign w:val="center"/>
            <w:hideMark/>
          </w:tcPr>
          <w:p w:rsidR="00963BBD" w:rsidRPr="005D19B6" w:rsidRDefault="00963BBD" w:rsidP="00673552">
            <w:pPr>
              <w:jc w:val="center"/>
              <w:rPr>
                <w:sz w:val="20"/>
                <w:szCs w:val="20"/>
              </w:rPr>
            </w:pPr>
            <w:r w:rsidRPr="005D19B6">
              <w:rPr>
                <w:sz w:val="20"/>
                <w:szCs w:val="20"/>
              </w:rPr>
              <w:t>4</w:t>
            </w:r>
          </w:p>
        </w:tc>
        <w:tc>
          <w:tcPr>
            <w:tcW w:w="1560" w:type="dxa"/>
            <w:tcBorders>
              <w:top w:val="nil"/>
              <w:left w:val="nil"/>
              <w:bottom w:val="single" w:sz="4" w:space="0" w:color="auto"/>
              <w:right w:val="single" w:sz="4" w:space="0" w:color="auto"/>
            </w:tcBorders>
            <w:shd w:val="clear" w:color="auto" w:fill="auto"/>
            <w:vAlign w:val="center"/>
            <w:hideMark/>
          </w:tcPr>
          <w:p w:rsidR="00963BBD" w:rsidRPr="005D19B6" w:rsidRDefault="00963BBD" w:rsidP="00673552">
            <w:pPr>
              <w:jc w:val="center"/>
              <w:rPr>
                <w:sz w:val="20"/>
                <w:szCs w:val="20"/>
              </w:rPr>
            </w:pPr>
            <w:r w:rsidRPr="005D19B6">
              <w:rPr>
                <w:sz w:val="20"/>
                <w:szCs w:val="20"/>
              </w:rPr>
              <w:t>5</w:t>
            </w:r>
          </w:p>
        </w:tc>
      </w:tr>
      <w:tr w:rsidR="00963BBD" w:rsidRPr="005D19B6" w:rsidTr="00C7658B">
        <w:trPr>
          <w:trHeight w:val="212"/>
        </w:trPr>
        <w:tc>
          <w:tcPr>
            <w:tcW w:w="3699" w:type="dxa"/>
            <w:tcBorders>
              <w:top w:val="nil"/>
              <w:left w:val="single" w:sz="4" w:space="0" w:color="auto"/>
              <w:bottom w:val="single" w:sz="4" w:space="0" w:color="auto"/>
              <w:right w:val="single" w:sz="4" w:space="0" w:color="auto"/>
            </w:tcBorders>
            <w:shd w:val="clear" w:color="auto" w:fill="auto"/>
            <w:vAlign w:val="center"/>
            <w:hideMark/>
          </w:tcPr>
          <w:p w:rsidR="00963BBD" w:rsidRPr="00C7658B" w:rsidRDefault="00963BBD" w:rsidP="00673552">
            <w:pPr>
              <w:rPr>
                <w:b/>
                <w:bCs/>
                <w:sz w:val="18"/>
                <w:szCs w:val="18"/>
              </w:rPr>
            </w:pPr>
            <w:r w:rsidRPr="00C7658B">
              <w:rPr>
                <w:b/>
                <w:bCs/>
                <w:sz w:val="18"/>
                <w:szCs w:val="18"/>
              </w:rPr>
              <w:t>Всего, в том числе:</w:t>
            </w:r>
          </w:p>
        </w:tc>
        <w:tc>
          <w:tcPr>
            <w:tcW w:w="1417" w:type="dxa"/>
            <w:tcBorders>
              <w:top w:val="single" w:sz="4" w:space="0" w:color="auto"/>
              <w:left w:val="nil"/>
              <w:bottom w:val="single" w:sz="4" w:space="0" w:color="auto"/>
              <w:right w:val="single" w:sz="4" w:space="0" w:color="auto"/>
            </w:tcBorders>
            <w:vAlign w:val="center"/>
          </w:tcPr>
          <w:p w:rsidR="00963BBD" w:rsidRPr="00C7658B" w:rsidRDefault="00963BBD" w:rsidP="00673552">
            <w:pPr>
              <w:jc w:val="right"/>
              <w:rPr>
                <w:b/>
                <w:bCs/>
                <w:sz w:val="18"/>
                <w:szCs w:val="18"/>
              </w:rPr>
            </w:pPr>
            <w:r w:rsidRPr="00C7658B">
              <w:rPr>
                <w:b/>
                <w:bCs/>
                <w:sz w:val="18"/>
                <w:szCs w:val="18"/>
              </w:rPr>
              <w:t>2 383,4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963BBD" w:rsidRPr="00C7658B" w:rsidRDefault="00963BBD" w:rsidP="00673552">
            <w:pPr>
              <w:jc w:val="right"/>
              <w:rPr>
                <w:b/>
                <w:bCs/>
                <w:sz w:val="18"/>
                <w:szCs w:val="18"/>
              </w:rPr>
            </w:pPr>
            <w:r w:rsidRPr="00C7658B">
              <w:rPr>
                <w:b/>
                <w:bCs/>
                <w:sz w:val="18"/>
                <w:szCs w:val="18"/>
              </w:rPr>
              <w:t>47,9</w:t>
            </w:r>
          </w:p>
        </w:tc>
        <w:tc>
          <w:tcPr>
            <w:tcW w:w="1417" w:type="dxa"/>
            <w:tcBorders>
              <w:top w:val="nil"/>
              <w:left w:val="nil"/>
              <w:bottom w:val="single" w:sz="4" w:space="0" w:color="auto"/>
              <w:right w:val="single" w:sz="4" w:space="0" w:color="auto"/>
            </w:tcBorders>
            <w:shd w:val="clear" w:color="auto" w:fill="auto"/>
            <w:noWrap/>
            <w:vAlign w:val="center"/>
            <w:hideMark/>
          </w:tcPr>
          <w:p w:rsidR="00963BBD" w:rsidRPr="00C7658B" w:rsidRDefault="00963BBD" w:rsidP="00673552">
            <w:pPr>
              <w:jc w:val="right"/>
              <w:rPr>
                <w:b/>
                <w:bCs/>
                <w:sz w:val="18"/>
                <w:szCs w:val="18"/>
              </w:rPr>
            </w:pPr>
            <w:r w:rsidRPr="00C7658B">
              <w:rPr>
                <w:b/>
                <w:bCs/>
                <w:sz w:val="18"/>
                <w:szCs w:val="18"/>
              </w:rPr>
              <w:t>14,0</w:t>
            </w:r>
          </w:p>
        </w:tc>
        <w:tc>
          <w:tcPr>
            <w:tcW w:w="1560" w:type="dxa"/>
            <w:tcBorders>
              <w:top w:val="nil"/>
              <w:left w:val="nil"/>
              <w:bottom w:val="single" w:sz="4" w:space="0" w:color="auto"/>
              <w:right w:val="single" w:sz="4" w:space="0" w:color="auto"/>
            </w:tcBorders>
            <w:shd w:val="clear" w:color="auto" w:fill="auto"/>
            <w:noWrap/>
            <w:vAlign w:val="center"/>
            <w:hideMark/>
          </w:tcPr>
          <w:p w:rsidR="00963BBD" w:rsidRPr="00C7658B" w:rsidRDefault="00963BBD" w:rsidP="00673552">
            <w:pPr>
              <w:jc w:val="right"/>
              <w:rPr>
                <w:b/>
                <w:bCs/>
                <w:sz w:val="18"/>
                <w:szCs w:val="18"/>
              </w:rPr>
            </w:pPr>
            <w:r w:rsidRPr="00C7658B">
              <w:rPr>
                <w:b/>
                <w:bCs/>
                <w:sz w:val="18"/>
                <w:szCs w:val="18"/>
              </w:rPr>
              <w:t>33,9</w:t>
            </w:r>
          </w:p>
        </w:tc>
      </w:tr>
      <w:tr w:rsidR="00963BBD" w:rsidRPr="005D19B6" w:rsidTr="00C7658B">
        <w:trPr>
          <w:trHeight w:val="60"/>
        </w:trPr>
        <w:tc>
          <w:tcPr>
            <w:tcW w:w="3699" w:type="dxa"/>
            <w:tcBorders>
              <w:top w:val="nil"/>
              <w:left w:val="single" w:sz="4" w:space="0" w:color="auto"/>
              <w:bottom w:val="single" w:sz="4" w:space="0" w:color="auto"/>
              <w:right w:val="single" w:sz="4" w:space="0" w:color="auto"/>
            </w:tcBorders>
            <w:shd w:val="clear" w:color="auto" w:fill="auto"/>
            <w:vAlign w:val="center"/>
            <w:hideMark/>
          </w:tcPr>
          <w:p w:rsidR="00963BBD" w:rsidRPr="00C7658B" w:rsidRDefault="00963BBD" w:rsidP="00673552">
            <w:pPr>
              <w:rPr>
                <w:sz w:val="18"/>
                <w:szCs w:val="18"/>
              </w:rPr>
            </w:pPr>
            <w:r w:rsidRPr="00C7658B">
              <w:rPr>
                <w:sz w:val="18"/>
                <w:szCs w:val="18"/>
              </w:rPr>
              <w:t>ООО  «ИНТЕХКОМС»</w:t>
            </w:r>
          </w:p>
        </w:tc>
        <w:tc>
          <w:tcPr>
            <w:tcW w:w="1417" w:type="dxa"/>
            <w:tcBorders>
              <w:top w:val="single" w:sz="4" w:space="0" w:color="auto"/>
              <w:left w:val="nil"/>
              <w:bottom w:val="single" w:sz="4" w:space="0" w:color="auto"/>
              <w:right w:val="single" w:sz="4" w:space="0" w:color="auto"/>
            </w:tcBorders>
            <w:vAlign w:val="center"/>
          </w:tcPr>
          <w:p w:rsidR="00963BBD" w:rsidRPr="00C7658B" w:rsidRDefault="00963BBD" w:rsidP="00673552">
            <w:pPr>
              <w:jc w:val="right"/>
              <w:rPr>
                <w:b/>
                <w:bCs/>
                <w:sz w:val="18"/>
                <w:szCs w:val="18"/>
              </w:rPr>
            </w:pPr>
            <w:r w:rsidRPr="00C7658B">
              <w:rPr>
                <w:b/>
                <w:bCs/>
                <w:sz w:val="18"/>
                <w:szCs w:val="18"/>
              </w:rPr>
              <w:t>16,0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963BBD" w:rsidRPr="00C7658B" w:rsidRDefault="00963BBD" w:rsidP="00673552">
            <w:pPr>
              <w:jc w:val="right"/>
              <w:rPr>
                <w:b/>
                <w:bCs/>
                <w:sz w:val="18"/>
                <w:szCs w:val="18"/>
              </w:rPr>
            </w:pPr>
            <w:r w:rsidRPr="00C7658B">
              <w:rPr>
                <w:b/>
                <w:bCs/>
                <w:sz w:val="18"/>
                <w:szCs w:val="18"/>
              </w:rPr>
              <w:t>0,3</w:t>
            </w:r>
          </w:p>
        </w:tc>
        <w:tc>
          <w:tcPr>
            <w:tcW w:w="1417" w:type="dxa"/>
            <w:tcBorders>
              <w:top w:val="nil"/>
              <w:left w:val="nil"/>
              <w:bottom w:val="single" w:sz="4" w:space="0" w:color="auto"/>
              <w:right w:val="single" w:sz="4" w:space="0" w:color="auto"/>
            </w:tcBorders>
            <w:shd w:val="clear" w:color="auto" w:fill="auto"/>
            <w:vAlign w:val="center"/>
            <w:hideMark/>
          </w:tcPr>
          <w:p w:rsidR="00963BBD" w:rsidRPr="00C7658B" w:rsidRDefault="00963BBD" w:rsidP="00673552">
            <w:pPr>
              <w:jc w:val="right"/>
              <w:rPr>
                <w:sz w:val="18"/>
                <w:szCs w:val="18"/>
              </w:rPr>
            </w:pPr>
            <w:r w:rsidRPr="00C7658B">
              <w:rPr>
                <w:sz w:val="18"/>
                <w:szCs w:val="18"/>
              </w:rPr>
              <w:t>0,3</w:t>
            </w:r>
          </w:p>
        </w:tc>
        <w:tc>
          <w:tcPr>
            <w:tcW w:w="1560" w:type="dxa"/>
            <w:tcBorders>
              <w:top w:val="nil"/>
              <w:left w:val="nil"/>
              <w:bottom w:val="single" w:sz="4" w:space="0" w:color="auto"/>
              <w:right w:val="single" w:sz="4" w:space="0" w:color="auto"/>
            </w:tcBorders>
            <w:shd w:val="clear" w:color="auto" w:fill="auto"/>
            <w:noWrap/>
            <w:vAlign w:val="center"/>
            <w:hideMark/>
          </w:tcPr>
          <w:p w:rsidR="00963BBD" w:rsidRPr="00C7658B" w:rsidRDefault="00963BBD" w:rsidP="00673552">
            <w:pPr>
              <w:jc w:val="right"/>
              <w:rPr>
                <w:sz w:val="18"/>
                <w:szCs w:val="18"/>
              </w:rPr>
            </w:pPr>
            <w:r w:rsidRPr="00C7658B">
              <w:rPr>
                <w:sz w:val="18"/>
                <w:szCs w:val="18"/>
              </w:rPr>
              <w:t>-</w:t>
            </w:r>
          </w:p>
        </w:tc>
      </w:tr>
      <w:tr w:rsidR="00963BBD" w:rsidRPr="005D19B6" w:rsidTr="00C7658B">
        <w:trPr>
          <w:trHeight w:val="60"/>
        </w:trPr>
        <w:tc>
          <w:tcPr>
            <w:tcW w:w="3699" w:type="dxa"/>
            <w:tcBorders>
              <w:top w:val="nil"/>
              <w:left w:val="single" w:sz="4" w:space="0" w:color="auto"/>
              <w:bottom w:val="single" w:sz="4" w:space="0" w:color="auto"/>
              <w:right w:val="single" w:sz="4" w:space="0" w:color="auto"/>
            </w:tcBorders>
            <w:shd w:val="clear" w:color="auto" w:fill="auto"/>
            <w:vAlign w:val="center"/>
            <w:hideMark/>
          </w:tcPr>
          <w:p w:rsidR="00963BBD" w:rsidRPr="00C7658B" w:rsidRDefault="00963BBD" w:rsidP="00673552">
            <w:pPr>
              <w:rPr>
                <w:sz w:val="18"/>
                <w:szCs w:val="18"/>
              </w:rPr>
            </w:pPr>
            <w:r w:rsidRPr="00C7658B">
              <w:rPr>
                <w:sz w:val="18"/>
                <w:szCs w:val="18"/>
              </w:rPr>
              <w:t>ООО «</w:t>
            </w:r>
            <w:proofErr w:type="spellStart"/>
            <w:r w:rsidRPr="00C7658B">
              <w:rPr>
                <w:sz w:val="18"/>
                <w:szCs w:val="18"/>
              </w:rPr>
              <w:t>Берингпромуголь</w:t>
            </w:r>
            <w:proofErr w:type="spellEnd"/>
            <w:r w:rsidRPr="00C7658B">
              <w:rPr>
                <w:sz w:val="18"/>
                <w:szCs w:val="18"/>
              </w:rPr>
              <w:t>»</w:t>
            </w:r>
          </w:p>
        </w:tc>
        <w:tc>
          <w:tcPr>
            <w:tcW w:w="1417" w:type="dxa"/>
            <w:tcBorders>
              <w:top w:val="single" w:sz="4" w:space="0" w:color="auto"/>
              <w:left w:val="nil"/>
              <w:bottom w:val="single" w:sz="4" w:space="0" w:color="auto"/>
              <w:right w:val="single" w:sz="4" w:space="0" w:color="auto"/>
            </w:tcBorders>
            <w:vAlign w:val="center"/>
          </w:tcPr>
          <w:p w:rsidR="00963BBD" w:rsidRPr="00C7658B" w:rsidRDefault="00963BBD" w:rsidP="00673552">
            <w:pPr>
              <w:jc w:val="right"/>
              <w:rPr>
                <w:b/>
                <w:bCs/>
                <w:sz w:val="18"/>
                <w:szCs w:val="18"/>
              </w:rPr>
            </w:pPr>
            <w:r w:rsidRPr="00C7658B">
              <w:rPr>
                <w:b/>
                <w:bCs/>
                <w:sz w:val="18"/>
                <w:szCs w:val="18"/>
              </w:rPr>
              <w:t>2 300,0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963BBD" w:rsidRPr="00C7658B" w:rsidRDefault="00963BBD" w:rsidP="00673552">
            <w:pPr>
              <w:jc w:val="right"/>
              <w:rPr>
                <w:b/>
                <w:bCs/>
                <w:sz w:val="18"/>
                <w:szCs w:val="18"/>
              </w:rPr>
            </w:pPr>
            <w:r w:rsidRPr="00C7658B">
              <w:rPr>
                <w:b/>
                <w:bCs/>
                <w:sz w:val="18"/>
                <w:szCs w:val="18"/>
              </w:rPr>
              <w:t>44,8</w:t>
            </w:r>
          </w:p>
        </w:tc>
        <w:tc>
          <w:tcPr>
            <w:tcW w:w="1417" w:type="dxa"/>
            <w:tcBorders>
              <w:top w:val="nil"/>
              <w:left w:val="nil"/>
              <w:bottom w:val="single" w:sz="4" w:space="0" w:color="auto"/>
              <w:right w:val="single" w:sz="4" w:space="0" w:color="auto"/>
            </w:tcBorders>
            <w:shd w:val="clear" w:color="auto" w:fill="auto"/>
            <w:vAlign w:val="center"/>
            <w:hideMark/>
          </w:tcPr>
          <w:p w:rsidR="00963BBD" w:rsidRPr="00C7658B" w:rsidRDefault="00963BBD" w:rsidP="00673552">
            <w:pPr>
              <w:jc w:val="right"/>
              <w:rPr>
                <w:sz w:val="18"/>
                <w:szCs w:val="18"/>
              </w:rPr>
            </w:pPr>
            <w:r w:rsidRPr="00C7658B">
              <w:rPr>
                <w:sz w:val="18"/>
                <w:szCs w:val="18"/>
              </w:rPr>
              <w:t>12,6</w:t>
            </w:r>
          </w:p>
        </w:tc>
        <w:tc>
          <w:tcPr>
            <w:tcW w:w="1560" w:type="dxa"/>
            <w:tcBorders>
              <w:top w:val="nil"/>
              <w:left w:val="nil"/>
              <w:bottom w:val="single" w:sz="4" w:space="0" w:color="auto"/>
              <w:right w:val="single" w:sz="4" w:space="0" w:color="auto"/>
            </w:tcBorders>
            <w:shd w:val="clear" w:color="auto" w:fill="auto"/>
            <w:noWrap/>
            <w:vAlign w:val="center"/>
            <w:hideMark/>
          </w:tcPr>
          <w:p w:rsidR="00963BBD" w:rsidRPr="00C7658B" w:rsidRDefault="00963BBD" w:rsidP="00673552">
            <w:pPr>
              <w:jc w:val="right"/>
              <w:rPr>
                <w:sz w:val="18"/>
                <w:szCs w:val="18"/>
              </w:rPr>
            </w:pPr>
            <w:r w:rsidRPr="00C7658B">
              <w:rPr>
                <w:sz w:val="18"/>
                <w:szCs w:val="18"/>
              </w:rPr>
              <w:t>32,2</w:t>
            </w:r>
          </w:p>
        </w:tc>
      </w:tr>
      <w:tr w:rsidR="00963BBD" w:rsidRPr="005D19B6" w:rsidTr="00C7658B">
        <w:trPr>
          <w:trHeight w:val="60"/>
        </w:trPr>
        <w:tc>
          <w:tcPr>
            <w:tcW w:w="3699" w:type="dxa"/>
            <w:tcBorders>
              <w:top w:val="nil"/>
              <w:left w:val="single" w:sz="4" w:space="0" w:color="auto"/>
              <w:bottom w:val="single" w:sz="4" w:space="0" w:color="auto"/>
              <w:right w:val="single" w:sz="4" w:space="0" w:color="auto"/>
            </w:tcBorders>
            <w:shd w:val="clear" w:color="auto" w:fill="auto"/>
            <w:vAlign w:val="center"/>
            <w:hideMark/>
          </w:tcPr>
          <w:p w:rsidR="00963BBD" w:rsidRPr="00C7658B" w:rsidRDefault="00963BBD" w:rsidP="00673552">
            <w:pPr>
              <w:rPr>
                <w:sz w:val="18"/>
                <w:szCs w:val="18"/>
              </w:rPr>
            </w:pPr>
            <w:r w:rsidRPr="00C7658B">
              <w:rPr>
                <w:sz w:val="18"/>
                <w:szCs w:val="18"/>
              </w:rPr>
              <w:t>С/А «Север»</w:t>
            </w:r>
          </w:p>
        </w:tc>
        <w:tc>
          <w:tcPr>
            <w:tcW w:w="1417" w:type="dxa"/>
            <w:tcBorders>
              <w:top w:val="single" w:sz="4" w:space="0" w:color="auto"/>
              <w:left w:val="nil"/>
              <w:bottom w:val="single" w:sz="4" w:space="0" w:color="auto"/>
              <w:right w:val="single" w:sz="4" w:space="0" w:color="auto"/>
            </w:tcBorders>
            <w:vAlign w:val="center"/>
          </w:tcPr>
          <w:p w:rsidR="00963BBD" w:rsidRPr="00C7658B" w:rsidRDefault="00963BBD" w:rsidP="00673552">
            <w:pPr>
              <w:jc w:val="right"/>
              <w:rPr>
                <w:b/>
                <w:bCs/>
                <w:sz w:val="18"/>
                <w:szCs w:val="18"/>
              </w:rPr>
            </w:pPr>
            <w:r w:rsidRPr="00C7658B">
              <w:rPr>
                <w:b/>
                <w:bCs/>
                <w:sz w:val="18"/>
                <w:szCs w:val="18"/>
              </w:rPr>
              <w:t>15,0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963BBD" w:rsidRPr="00C7658B" w:rsidRDefault="00963BBD" w:rsidP="00673552">
            <w:pPr>
              <w:jc w:val="right"/>
              <w:rPr>
                <w:b/>
                <w:bCs/>
                <w:sz w:val="18"/>
                <w:szCs w:val="18"/>
              </w:rPr>
            </w:pPr>
            <w:r w:rsidRPr="00C7658B">
              <w:rPr>
                <w:b/>
                <w:bCs/>
                <w:sz w:val="18"/>
                <w:szCs w:val="18"/>
              </w:rPr>
              <w:t>2,2</w:t>
            </w:r>
          </w:p>
        </w:tc>
        <w:tc>
          <w:tcPr>
            <w:tcW w:w="1417" w:type="dxa"/>
            <w:tcBorders>
              <w:top w:val="nil"/>
              <w:left w:val="nil"/>
              <w:bottom w:val="single" w:sz="4" w:space="0" w:color="auto"/>
              <w:right w:val="single" w:sz="4" w:space="0" w:color="auto"/>
            </w:tcBorders>
            <w:shd w:val="clear" w:color="auto" w:fill="auto"/>
            <w:vAlign w:val="center"/>
            <w:hideMark/>
          </w:tcPr>
          <w:p w:rsidR="00963BBD" w:rsidRPr="00C7658B" w:rsidRDefault="00963BBD" w:rsidP="00673552">
            <w:pPr>
              <w:jc w:val="right"/>
              <w:rPr>
                <w:sz w:val="18"/>
                <w:szCs w:val="18"/>
              </w:rPr>
            </w:pPr>
            <w:r w:rsidRPr="00C7658B">
              <w:rPr>
                <w:sz w:val="18"/>
                <w:szCs w:val="18"/>
              </w:rPr>
              <w:t>1,1</w:t>
            </w:r>
          </w:p>
        </w:tc>
        <w:tc>
          <w:tcPr>
            <w:tcW w:w="1560" w:type="dxa"/>
            <w:tcBorders>
              <w:top w:val="nil"/>
              <w:left w:val="nil"/>
              <w:bottom w:val="single" w:sz="4" w:space="0" w:color="auto"/>
              <w:right w:val="single" w:sz="4" w:space="0" w:color="auto"/>
            </w:tcBorders>
            <w:shd w:val="clear" w:color="auto" w:fill="auto"/>
            <w:noWrap/>
            <w:vAlign w:val="center"/>
            <w:hideMark/>
          </w:tcPr>
          <w:p w:rsidR="00963BBD" w:rsidRPr="00C7658B" w:rsidRDefault="00963BBD" w:rsidP="00673552">
            <w:pPr>
              <w:jc w:val="right"/>
              <w:rPr>
                <w:sz w:val="18"/>
                <w:szCs w:val="18"/>
              </w:rPr>
            </w:pPr>
            <w:r w:rsidRPr="00C7658B">
              <w:rPr>
                <w:sz w:val="18"/>
                <w:szCs w:val="18"/>
              </w:rPr>
              <w:t>1,1</w:t>
            </w:r>
          </w:p>
        </w:tc>
      </w:tr>
      <w:tr w:rsidR="00963BBD" w:rsidRPr="005D19B6" w:rsidTr="00C7658B">
        <w:trPr>
          <w:trHeight w:val="60"/>
        </w:trPr>
        <w:tc>
          <w:tcPr>
            <w:tcW w:w="3699" w:type="dxa"/>
            <w:tcBorders>
              <w:top w:val="nil"/>
              <w:left w:val="single" w:sz="4" w:space="0" w:color="auto"/>
              <w:bottom w:val="single" w:sz="4" w:space="0" w:color="auto"/>
              <w:right w:val="single" w:sz="4" w:space="0" w:color="auto"/>
            </w:tcBorders>
            <w:shd w:val="clear" w:color="auto" w:fill="auto"/>
            <w:vAlign w:val="center"/>
            <w:hideMark/>
          </w:tcPr>
          <w:p w:rsidR="00963BBD" w:rsidRPr="00C7658B" w:rsidRDefault="00963BBD" w:rsidP="00673552">
            <w:pPr>
              <w:rPr>
                <w:sz w:val="18"/>
                <w:szCs w:val="18"/>
              </w:rPr>
            </w:pPr>
            <w:r w:rsidRPr="00C7658B">
              <w:rPr>
                <w:sz w:val="18"/>
                <w:szCs w:val="18"/>
              </w:rPr>
              <w:t>ОАО «Шахта Угольная»</w:t>
            </w:r>
          </w:p>
        </w:tc>
        <w:tc>
          <w:tcPr>
            <w:tcW w:w="1417" w:type="dxa"/>
            <w:tcBorders>
              <w:top w:val="single" w:sz="4" w:space="0" w:color="auto"/>
              <w:left w:val="nil"/>
              <w:bottom w:val="single" w:sz="4" w:space="0" w:color="auto"/>
              <w:right w:val="single" w:sz="4" w:space="0" w:color="auto"/>
            </w:tcBorders>
            <w:vAlign w:val="center"/>
          </w:tcPr>
          <w:p w:rsidR="00963BBD" w:rsidRPr="00C7658B" w:rsidRDefault="00963BBD" w:rsidP="00673552">
            <w:pPr>
              <w:jc w:val="right"/>
              <w:rPr>
                <w:b/>
                <w:bCs/>
                <w:sz w:val="18"/>
                <w:szCs w:val="18"/>
              </w:rPr>
            </w:pPr>
            <w:r w:rsidRPr="00C7658B">
              <w:rPr>
                <w:b/>
                <w:bCs/>
                <w:sz w:val="18"/>
                <w:szCs w:val="18"/>
              </w:rPr>
              <w:t>52,4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963BBD" w:rsidRPr="00C7658B" w:rsidRDefault="00963BBD" w:rsidP="00673552">
            <w:pPr>
              <w:jc w:val="right"/>
              <w:rPr>
                <w:b/>
                <w:bCs/>
                <w:sz w:val="18"/>
                <w:szCs w:val="18"/>
              </w:rPr>
            </w:pPr>
            <w:r w:rsidRPr="00C7658B">
              <w:rPr>
                <w:b/>
                <w:bCs/>
                <w:sz w:val="18"/>
                <w:szCs w:val="18"/>
              </w:rPr>
              <w:t>0,6</w:t>
            </w:r>
          </w:p>
        </w:tc>
        <w:tc>
          <w:tcPr>
            <w:tcW w:w="1417" w:type="dxa"/>
            <w:tcBorders>
              <w:top w:val="nil"/>
              <w:left w:val="nil"/>
              <w:bottom w:val="single" w:sz="4" w:space="0" w:color="auto"/>
              <w:right w:val="single" w:sz="4" w:space="0" w:color="auto"/>
            </w:tcBorders>
            <w:shd w:val="clear" w:color="auto" w:fill="auto"/>
            <w:vAlign w:val="center"/>
            <w:hideMark/>
          </w:tcPr>
          <w:p w:rsidR="00963BBD" w:rsidRPr="00C7658B" w:rsidRDefault="00963BBD" w:rsidP="00673552">
            <w:pPr>
              <w:jc w:val="right"/>
              <w:rPr>
                <w:sz w:val="18"/>
                <w:szCs w:val="18"/>
              </w:rPr>
            </w:pPr>
            <w:r w:rsidRPr="00C7658B">
              <w:rPr>
                <w:sz w:val="18"/>
                <w:szCs w:val="18"/>
              </w:rPr>
              <w:t>-</w:t>
            </w:r>
          </w:p>
        </w:tc>
        <w:tc>
          <w:tcPr>
            <w:tcW w:w="1560" w:type="dxa"/>
            <w:tcBorders>
              <w:top w:val="nil"/>
              <w:left w:val="nil"/>
              <w:bottom w:val="single" w:sz="4" w:space="0" w:color="auto"/>
              <w:right w:val="single" w:sz="4" w:space="0" w:color="auto"/>
            </w:tcBorders>
            <w:shd w:val="clear" w:color="auto" w:fill="auto"/>
            <w:noWrap/>
            <w:vAlign w:val="center"/>
            <w:hideMark/>
          </w:tcPr>
          <w:p w:rsidR="00963BBD" w:rsidRPr="00C7658B" w:rsidRDefault="00963BBD" w:rsidP="00673552">
            <w:pPr>
              <w:jc w:val="right"/>
              <w:rPr>
                <w:sz w:val="18"/>
                <w:szCs w:val="18"/>
              </w:rPr>
            </w:pPr>
            <w:r w:rsidRPr="00C7658B">
              <w:rPr>
                <w:sz w:val="18"/>
                <w:szCs w:val="18"/>
              </w:rPr>
              <w:t>0,6</w:t>
            </w:r>
          </w:p>
        </w:tc>
      </w:tr>
    </w:tbl>
    <w:p w:rsidR="00963BBD" w:rsidRPr="00C7658B" w:rsidRDefault="00963BBD" w:rsidP="00673552">
      <w:pPr>
        <w:pStyle w:val="a8"/>
        <w:spacing w:before="120" w:beforeAutospacing="0" w:after="0" w:afterAutospacing="0"/>
        <w:ind w:firstLine="567"/>
        <w:jc w:val="both"/>
        <w:rPr>
          <w:color w:val="000000" w:themeColor="text1"/>
          <w:sz w:val="22"/>
          <w:szCs w:val="22"/>
        </w:rPr>
      </w:pPr>
      <w:r w:rsidRPr="00C7658B">
        <w:rPr>
          <w:color w:val="000000" w:themeColor="text1"/>
          <w:sz w:val="22"/>
          <w:szCs w:val="22"/>
        </w:rPr>
        <w:t>*в таблице и по тексту приводятся данные Корпорации по развитию Дальнего Востока, размещенные на официальном сайте Корпорации (</w:t>
      </w:r>
      <w:hyperlink r:id="rId14" w:history="1">
        <w:r w:rsidRPr="00C7658B">
          <w:rPr>
            <w:rStyle w:val="af7"/>
            <w:color w:val="000000" w:themeColor="text1"/>
            <w:sz w:val="22"/>
            <w:szCs w:val="22"/>
          </w:rPr>
          <w:t>https://erdc.ru/</w:t>
        </w:r>
      </w:hyperlink>
      <w:r w:rsidRPr="00C7658B">
        <w:rPr>
          <w:color w:val="000000" w:themeColor="text1"/>
          <w:sz w:val="22"/>
          <w:szCs w:val="22"/>
        </w:rPr>
        <w:t>)</w:t>
      </w:r>
    </w:p>
    <w:p w:rsidR="00963BBD" w:rsidRPr="00A93FC5" w:rsidRDefault="00963BBD" w:rsidP="00673552">
      <w:pPr>
        <w:pStyle w:val="a8"/>
        <w:spacing w:before="120" w:beforeAutospacing="0" w:after="0" w:afterAutospacing="0"/>
        <w:ind w:firstLine="709"/>
        <w:jc w:val="both"/>
        <w:rPr>
          <w:sz w:val="28"/>
          <w:szCs w:val="28"/>
        </w:rPr>
      </w:pPr>
      <w:r w:rsidRPr="00C7658B">
        <w:rPr>
          <w:color w:val="000000" w:themeColor="text1"/>
          <w:sz w:val="28"/>
          <w:szCs w:val="28"/>
        </w:rPr>
        <w:t xml:space="preserve">По состоянию на 1 января 2019 года льготой при определении налоговой базы для исчисления налога на добычу полезных ископаемых воспользовались 4 резидента ТОСЭР «Чукотка», общий объем </w:t>
      </w:r>
      <w:proofErr w:type="gramStart"/>
      <w:r w:rsidRPr="00C7658B">
        <w:rPr>
          <w:color w:val="000000" w:themeColor="text1"/>
          <w:sz w:val="28"/>
          <w:szCs w:val="28"/>
        </w:rPr>
        <w:t>инвестиций</w:t>
      </w:r>
      <w:proofErr w:type="gramEnd"/>
      <w:r w:rsidRPr="00C7658B">
        <w:rPr>
          <w:color w:val="000000" w:themeColor="text1"/>
          <w:sz w:val="28"/>
          <w:szCs w:val="28"/>
        </w:rPr>
        <w:t xml:space="preserve"> которых в реализацию проектов составил 2 383,4 млн. рублей или 23,8% общего объема инвестиций. В результате</w:t>
      </w:r>
      <w:r w:rsidRPr="00A93FC5">
        <w:rPr>
          <w:sz w:val="28"/>
          <w:szCs w:val="28"/>
        </w:rPr>
        <w:t xml:space="preserve"> применения понижающего коэффициента, объем предоставленных налоговых льгот в 2018 году составил 33,9 млн. рублей и превысил в 2,4 раза уровень 2017 года (14,0 млн. рублей).</w:t>
      </w:r>
    </w:p>
    <w:p w:rsidR="00963BBD" w:rsidRPr="00A93FC5" w:rsidRDefault="00963BBD" w:rsidP="00673552">
      <w:pPr>
        <w:autoSpaceDE w:val="0"/>
        <w:autoSpaceDN w:val="0"/>
        <w:adjustRightInd w:val="0"/>
        <w:spacing w:before="240" w:after="120"/>
        <w:ind w:firstLine="709"/>
        <w:jc w:val="both"/>
        <w:rPr>
          <w:b/>
          <w:i/>
          <w:sz w:val="28"/>
          <w:szCs w:val="28"/>
        </w:rPr>
      </w:pPr>
      <w:r w:rsidRPr="00A93FC5">
        <w:rPr>
          <w:b/>
          <w:i/>
          <w:sz w:val="28"/>
          <w:szCs w:val="28"/>
        </w:rPr>
        <w:t xml:space="preserve">Налоговые льготы, предоставленные резидентам ТОСЭР «Чукотка» в соответствии с региональным законодательством </w:t>
      </w:r>
    </w:p>
    <w:p w:rsidR="00963BBD" w:rsidRPr="00A93FC5" w:rsidRDefault="00963BBD" w:rsidP="00673552">
      <w:pPr>
        <w:autoSpaceDE w:val="0"/>
        <w:autoSpaceDN w:val="0"/>
        <w:adjustRightInd w:val="0"/>
        <w:ind w:firstLine="709"/>
        <w:jc w:val="both"/>
        <w:rPr>
          <w:sz w:val="28"/>
          <w:szCs w:val="28"/>
        </w:rPr>
      </w:pPr>
      <w:r w:rsidRPr="00A93FC5">
        <w:rPr>
          <w:sz w:val="28"/>
          <w:szCs w:val="28"/>
        </w:rPr>
        <w:t>Информация об объемах предоставленных налоговых льгот в разрезе резидентов ТОСЭР «Чукотка» приведена в таблице 4.</w:t>
      </w:r>
    </w:p>
    <w:p w:rsidR="00963BBD" w:rsidRPr="00C7658B" w:rsidRDefault="00963BBD" w:rsidP="00673552">
      <w:pPr>
        <w:autoSpaceDE w:val="0"/>
        <w:autoSpaceDN w:val="0"/>
        <w:adjustRightInd w:val="0"/>
        <w:ind w:firstLine="709"/>
        <w:jc w:val="right"/>
        <w:rPr>
          <w:sz w:val="20"/>
          <w:szCs w:val="20"/>
        </w:rPr>
      </w:pPr>
      <w:r w:rsidRPr="00C7658B">
        <w:rPr>
          <w:sz w:val="20"/>
          <w:szCs w:val="20"/>
        </w:rPr>
        <w:t>Таблица 4</w:t>
      </w:r>
    </w:p>
    <w:p w:rsidR="00963BBD" w:rsidRPr="00C7658B" w:rsidRDefault="00963BBD" w:rsidP="00673552">
      <w:pPr>
        <w:autoSpaceDE w:val="0"/>
        <w:autoSpaceDN w:val="0"/>
        <w:adjustRightInd w:val="0"/>
        <w:ind w:firstLine="709"/>
        <w:jc w:val="right"/>
        <w:rPr>
          <w:b/>
          <w:i/>
          <w:sz w:val="20"/>
          <w:szCs w:val="20"/>
        </w:rPr>
      </w:pPr>
      <w:r w:rsidRPr="00C7658B">
        <w:rPr>
          <w:sz w:val="20"/>
          <w:szCs w:val="20"/>
        </w:rPr>
        <w:t>(млн</w:t>
      </w:r>
      <w:proofErr w:type="gramStart"/>
      <w:r w:rsidRPr="00C7658B">
        <w:rPr>
          <w:sz w:val="20"/>
          <w:szCs w:val="20"/>
        </w:rPr>
        <w:t>.р</w:t>
      </w:r>
      <w:proofErr w:type="gramEnd"/>
      <w:r w:rsidRPr="00C7658B">
        <w:rPr>
          <w:sz w:val="20"/>
          <w:szCs w:val="20"/>
        </w:rPr>
        <w:t>ублей)</w:t>
      </w:r>
    </w:p>
    <w:tbl>
      <w:tblPr>
        <w:tblW w:w="9652" w:type="dxa"/>
        <w:tblInd w:w="96" w:type="dxa"/>
        <w:tblLayout w:type="fixed"/>
        <w:tblLook w:val="04A0"/>
      </w:tblPr>
      <w:tblGrid>
        <w:gridCol w:w="3273"/>
        <w:gridCol w:w="1134"/>
        <w:gridCol w:w="851"/>
        <w:gridCol w:w="708"/>
        <w:gridCol w:w="709"/>
        <w:gridCol w:w="884"/>
        <w:gridCol w:w="675"/>
        <w:gridCol w:w="709"/>
        <w:gridCol w:w="709"/>
      </w:tblGrid>
      <w:tr w:rsidR="00963BBD" w:rsidRPr="00A93FC5" w:rsidTr="00CC30D3">
        <w:trPr>
          <w:trHeight w:val="337"/>
          <w:tblHeader/>
        </w:trPr>
        <w:tc>
          <w:tcPr>
            <w:tcW w:w="32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3BBD" w:rsidRPr="00A93FC5" w:rsidRDefault="00963BBD" w:rsidP="00673552">
            <w:pPr>
              <w:jc w:val="center"/>
              <w:rPr>
                <w:sz w:val="18"/>
                <w:szCs w:val="18"/>
              </w:rPr>
            </w:pPr>
            <w:r w:rsidRPr="00A93FC5">
              <w:rPr>
                <w:sz w:val="18"/>
                <w:szCs w:val="18"/>
              </w:rPr>
              <w:t xml:space="preserve">Наименование </w:t>
            </w:r>
          </w:p>
          <w:p w:rsidR="00963BBD" w:rsidRPr="00A93FC5" w:rsidRDefault="00963BBD" w:rsidP="00673552">
            <w:pPr>
              <w:jc w:val="center"/>
              <w:rPr>
                <w:sz w:val="18"/>
                <w:szCs w:val="18"/>
              </w:rPr>
            </w:pPr>
            <w:r w:rsidRPr="00A93FC5">
              <w:rPr>
                <w:sz w:val="18"/>
                <w:szCs w:val="18"/>
              </w:rPr>
              <w:t>резидента ТОСЭР «Чукотка»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3BBD" w:rsidRPr="00A93FC5" w:rsidRDefault="00963BBD" w:rsidP="00673552">
            <w:pPr>
              <w:jc w:val="center"/>
              <w:rPr>
                <w:sz w:val="18"/>
                <w:szCs w:val="18"/>
              </w:rPr>
            </w:pPr>
            <w:r w:rsidRPr="00A93FC5">
              <w:rPr>
                <w:sz w:val="18"/>
                <w:szCs w:val="18"/>
              </w:rPr>
              <w:t>Объем инвестиций в проект</w:t>
            </w:r>
          </w:p>
        </w:tc>
        <w:tc>
          <w:tcPr>
            <w:tcW w:w="5245" w:type="dxa"/>
            <w:gridSpan w:val="7"/>
            <w:tcBorders>
              <w:top w:val="single" w:sz="4" w:space="0" w:color="auto"/>
              <w:left w:val="nil"/>
              <w:bottom w:val="single" w:sz="4" w:space="0" w:color="auto"/>
              <w:right w:val="single" w:sz="4" w:space="0" w:color="000000"/>
            </w:tcBorders>
            <w:shd w:val="clear" w:color="auto" w:fill="auto"/>
            <w:vAlign w:val="center"/>
            <w:hideMark/>
          </w:tcPr>
          <w:p w:rsidR="00963BBD" w:rsidRPr="00A93FC5" w:rsidRDefault="00963BBD" w:rsidP="00673552">
            <w:pPr>
              <w:jc w:val="center"/>
              <w:rPr>
                <w:sz w:val="16"/>
                <w:szCs w:val="16"/>
              </w:rPr>
            </w:pPr>
            <w:r w:rsidRPr="00A93FC5">
              <w:rPr>
                <w:sz w:val="16"/>
                <w:szCs w:val="16"/>
              </w:rPr>
              <w:t>Объем предоставленных налоговых льгот по налогам и сборам в соответствии с Законом № 47-ОЗ, в том числе по видам налогов:</w:t>
            </w:r>
          </w:p>
        </w:tc>
      </w:tr>
      <w:tr w:rsidR="00963BBD" w:rsidRPr="00A93FC5" w:rsidTr="00CC30D3">
        <w:trPr>
          <w:trHeight w:val="167"/>
          <w:tblHeader/>
        </w:trPr>
        <w:tc>
          <w:tcPr>
            <w:tcW w:w="3273" w:type="dxa"/>
            <w:vMerge/>
            <w:tcBorders>
              <w:top w:val="single" w:sz="4" w:space="0" w:color="auto"/>
              <w:left w:val="single" w:sz="4" w:space="0" w:color="auto"/>
              <w:bottom w:val="single" w:sz="4" w:space="0" w:color="000000"/>
              <w:right w:val="single" w:sz="4" w:space="0" w:color="auto"/>
            </w:tcBorders>
            <w:vAlign w:val="center"/>
            <w:hideMark/>
          </w:tcPr>
          <w:p w:rsidR="00963BBD" w:rsidRPr="00A93FC5" w:rsidRDefault="00963BBD" w:rsidP="00673552">
            <w:pPr>
              <w:rPr>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63BBD" w:rsidRPr="00A93FC5" w:rsidRDefault="00963BBD" w:rsidP="00673552">
            <w:pPr>
              <w:rPr>
                <w:sz w:val="18"/>
                <w:szCs w:val="18"/>
              </w:rPr>
            </w:pP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963BBD" w:rsidRPr="00A93FC5" w:rsidRDefault="00963BBD" w:rsidP="00673552">
            <w:pPr>
              <w:jc w:val="center"/>
              <w:rPr>
                <w:sz w:val="18"/>
                <w:szCs w:val="18"/>
              </w:rPr>
            </w:pPr>
            <w:r w:rsidRPr="00A93FC5">
              <w:rPr>
                <w:sz w:val="18"/>
                <w:szCs w:val="18"/>
              </w:rPr>
              <w:t>всего</w:t>
            </w:r>
          </w:p>
        </w:tc>
        <w:tc>
          <w:tcPr>
            <w:tcW w:w="2301" w:type="dxa"/>
            <w:gridSpan w:val="3"/>
            <w:tcBorders>
              <w:top w:val="single" w:sz="4" w:space="0" w:color="auto"/>
              <w:left w:val="nil"/>
              <w:bottom w:val="single" w:sz="4" w:space="0" w:color="auto"/>
              <w:right w:val="single" w:sz="4" w:space="0" w:color="auto"/>
            </w:tcBorders>
            <w:shd w:val="clear" w:color="auto" w:fill="auto"/>
            <w:vAlign w:val="center"/>
            <w:hideMark/>
          </w:tcPr>
          <w:p w:rsidR="00963BBD" w:rsidRPr="00A93FC5" w:rsidRDefault="00963BBD" w:rsidP="00673552">
            <w:pPr>
              <w:jc w:val="center"/>
              <w:rPr>
                <w:sz w:val="18"/>
                <w:szCs w:val="18"/>
              </w:rPr>
            </w:pPr>
            <w:r w:rsidRPr="00A93FC5">
              <w:rPr>
                <w:sz w:val="18"/>
                <w:szCs w:val="18"/>
              </w:rPr>
              <w:t>на прибыль</w:t>
            </w:r>
          </w:p>
        </w:tc>
        <w:tc>
          <w:tcPr>
            <w:tcW w:w="2093" w:type="dxa"/>
            <w:gridSpan w:val="3"/>
            <w:tcBorders>
              <w:top w:val="single" w:sz="4" w:space="0" w:color="auto"/>
              <w:left w:val="nil"/>
              <w:bottom w:val="single" w:sz="4" w:space="0" w:color="auto"/>
              <w:right w:val="single" w:sz="4" w:space="0" w:color="auto"/>
            </w:tcBorders>
            <w:shd w:val="clear" w:color="auto" w:fill="auto"/>
            <w:vAlign w:val="center"/>
            <w:hideMark/>
          </w:tcPr>
          <w:p w:rsidR="00963BBD" w:rsidRPr="00A93FC5" w:rsidRDefault="00963BBD" w:rsidP="00673552">
            <w:pPr>
              <w:jc w:val="center"/>
              <w:rPr>
                <w:sz w:val="18"/>
                <w:szCs w:val="18"/>
              </w:rPr>
            </w:pPr>
            <w:r w:rsidRPr="00A93FC5">
              <w:rPr>
                <w:sz w:val="18"/>
                <w:szCs w:val="18"/>
              </w:rPr>
              <w:t>на имущество</w:t>
            </w:r>
          </w:p>
        </w:tc>
      </w:tr>
      <w:tr w:rsidR="00963BBD" w:rsidRPr="00A93FC5" w:rsidTr="00CC30D3">
        <w:trPr>
          <w:trHeight w:val="221"/>
          <w:tblHeader/>
        </w:trPr>
        <w:tc>
          <w:tcPr>
            <w:tcW w:w="3273" w:type="dxa"/>
            <w:vMerge/>
            <w:tcBorders>
              <w:top w:val="single" w:sz="4" w:space="0" w:color="auto"/>
              <w:left w:val="single" w:sz="4" w:space="0" w:color="auto"/>
              <w:bottom w:val="single" w:sz="4" w:space="0" w:color="000000"/>
              <w:right w:val="single" w:sz="4" w:space="0" w:color="auto"/>
            </w:tcBorders>
            <w:vAlign w:val="center"/>
            <w:hideMark/>
          </w:tcPr>
          <w:p w:rsidR="00963BBD" w:rsidRPr="00A93FC5" w:rsidRDefault="00963BBD" w:rsidP="00673552">
            <w:pPr>
              <w:rPr>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63BBD" w:rsidRPr="00A93FC5" w:rsidRDefault="00963BBD" w:rsidP="00673552">
            <w:pPr>
              <w:rPr>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963BBD" w:rsidRPr="00A93FC5" w:rsidRDefault="00963BBD" w:rsidP="00673552">
            <w:pP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963BBD" w:rsidRPr="00A93FC5" w:rsidRDefault="00963BBD" w:rsidP="00673552">
            <w:pPr>
              <w:jc w:val="center"/>
              <w:rPr>
                <w:sz w:val="16"/>
                <w:szCs w:val="16"/>
              </w:rPr>
            </w:pPr>
            <w:r w:rsidRPr="00A93FC5">
              <w:rPr>
                <w:sz w:val="16"/>
                <w:szCs w:val="16"/>
              </w:rPr>
              <w:t>2016</w:t>
            </w:r>
          </w:p>
        </w:tc>
        <w:tc>
          <w:tcPr>
            <w:tcW w:w="709" w:type="dxa"/>
            <w:tcBorders>
              <w:top w:val="nil"/>
              <w:left w:val="nil"/>
              <w:bottom w:val="single" w:sz="4" w:space="0" w:color="auto"/>
              <w:right w:val="single" w:sz="4" w:space="0" w:color="auto"/>
            </w:tcBorders>
            <w:shd w:val="clear" w:color="auto" w:fill="auto"/>
            <w:vAlign w:val="center"/>
            <w:hideMark/>
          </w:tcPr>
          <w:p w:rsidR="00963BBD" w:rsidRPr="00A93FC5" w:rsidRDefault="00963BBD" w:rsidP="00673552">
            <w:pPr>
              <w:jc w:val="center"/>
              <w:rPr>
                <w:sz w:val="16"/>
                <w:szCs w:val="16"/>
              </w:rPr>
            </w:pPr>
            <w:r w:rsidRPr="00A93FC5">
              <w:rPr>
                <w:sz w:val="16"/>
                <w:szCs w:val="16"/>
              </w:rPr>
              <w:t>2017</w:t>
            </w:r>
          </w:p>
        </w:tc>
        <w:tc>
          <w:tcPr>
            <w:tcW w:w="884" w:type="dxa"/>
            <w:tcBorders>
              <w:top w:val="nil"/>
              <w:left w:val="nil"/>
              <w:bottom w:val="single" w:sz="4" w:space="0" w:color="auto"/>
              <w:right w:val="single" w:sz="4" w:space="0" w:color="auto"/>
            </w:tcBorders>
            <w:shd w:val="clear" w:color="auto" w:fill="auto"/>
            <w:vAlign w:val="center"/>
            <w:hideMark/>
          </w:tcPr>
          <w:p w:rsidR="00963BBD" w:rsidRPr="00A93FC5" w:rsidRDefault="00963BBD" w:rsidP="00673552">
            <w:pPr>
              <w:jc w:val="center"/>
              <w:rPr>
                <w:sz w:val="16"/>
                <w:szCs w:val="16"/>
              </w:rPr>
            </w:pPr>
            <w:r w:rsidRPr="00A93FC5">
              <w:rPr>
                <w:sz w:val="16"/>
                <w:szCs w:val="16"/>
              </w:rPr>
              <w:t>2018</w:t>
            </w:r>
          </w:p>
        </w:tc>
        <w:tc>
          <w:tcPr>
            <w:tcW w:w="675" w:type="dxa"/>
            <w:tcBorders>
              <w:top w:val="nil"/>
              <w:left w:val="nil"/>
              <w:bottom w:val="single" w:sz="4" w:space="0" w:color="auto"/>
              <w:right w:val="single" w:sz="4" w:space="0" w:color="auto"/>
            </w:tcBorders>
            <w:shd w:val="clear" w:color="auto" w:fill="auto"/>
            <w:vAlign w:val="center"/>
            <w:hideMark/>
          </w:tcPr>
          <w:p w:rsidR="00963BBD" w:rsidRPr="00A93FC5" w:rsidRDefault="00963BBD" w:rsidP="00673552">
            <w:pPr>
              <w:jc w:val="center"/>
              <w:rPr>
                <w:sz w:val="16"/>
                <w:szCs w:val="16"/>
              </w:rPr>
            </w:pPr>
            <w:r w:rsidRPr="00A93FC5">
              <w:rPr>
                <w:sz w:val="16"/>
                <w:szCs w:val="16"/>
              </w:rPr>
              <w:t>2016</w:t>
            </w:r>
          </w:p>
        </w:tc>
        <w:tc>
          <w:tcPr>
            <w:tcW w:w="709" w:type="dxa"/>
            <w:tcBorders>
              <w:top w:val="nil"/>
              <w:left w:val="nil"/>
              <w:bottom w:val="single" w:sz="4" w:space="0" w:color="auto"/>
              <w:right w:val="single" w:sz="4" w:space="0" w:color="auto"/>
            </w:tcBorders>
            <w:shd w:val="clear" w:color="auto" w:fill="auto"/>
            <w:vAlign w:val="center"/>
            <w:hideMark/>
          </w:tcPr>
          <w:p w:rsidR="00963BBD" w:rsidRPr="00A93FC5" w:rsidRDefault="00963BBD" w:rsidP="00673552">
            <w:pPr>
              <w:jc w:val="center"/>
              <w:rPr>
                <w:sz w:val="16"/>
                <w:szCs w:val="16"/>
              </w:rPr>
            </w:pPr>
            <w:r w:rsidRPr="00A93FC5">
              <w:rPr>
                <w:sz w:val="16"/>
                <w:szCs w:val="16"/>
              </w:rPr>
              <w:t>2017</w:t>
            </w:r>
          </w:p>
        </w:tc>
        <w:tc>
          <w:tcPr>
            <w:tcW w:w="709" w:type="dxa"/>
            <w:tcBorders>
              <w:top w:val="nil"/>
              <w:left w:val="nil"/>
              <w:bottom w:val="single" w:sz="4" w:space="0" w:color="auto"/>
              <w:right w:val="single" w:sz="4" w:space="0" w:color="auto"/>
            </w:tcBorders>
            <w:shd w:val="clear" w:color="auto" w:fill="auto"/>
            <w:vAlign w:val="center"/>
            <w:hideMark/>
          </w:tcPr>
          <w:p w:rsidR="00963BBD" w:rsidRPr="00A93FC5" w:rsidRDefault="00963BBD" w:rsidP="00673552">
            <w:pPr>
              <w:jc w:val="center"/>
              <w:rPr>
                <w:sz w:val="16"/>
                <w:szCs w:val="16"/>
              </w:rPr>
            </w:pPr>
            <w:r w:rsidRPr="00A93FC5">
              <w:rPr>
                <w:sz w:val="16"/>
                <w:szCs w:val="16"/>
              </w:rPr>
              <w:t>2018</w:t>
            </w:r>
          </w:p>
        </w:tc>
      </w:tr>
      <w:tr w:rsidR="00963BBD" w:rsidRPr="00A93FC5" w:rsidTr="00CC30D3">
        <w:trPr>
          <w:trHeight w:val="56"/>
          <w:tblHeader/>
        </w:trPr>
        <w:tc>
          <w:tcPr>
            <w:tcW w:w="3273"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jc w:val="center"/>
              <w:rPr>
                <w:sz w:val="16"/>
                <w:szCs w:val="16"/>
              </w:rPr>
            </w:pPr>
            <w:r w:rsidRPr="00A93FC5">
              <w:rPr>
                <w:sz w:val="16"/>
                <w:szCs w:val="16"/>
              </w:rPr>
              <w:t>1</w:t>
            </w:r>
          </w:p>
        </w:tc>
        <w:tc>
          <w:tcPr>
            <w:tcW w:w="1134" w:type="dxa"/>
            <w:tcBorders>
              <w:top w:val="nil"/>
              <w:left w:val="nil"/>
              <w:bottom w:val="single" w:sz="4" w:space="0" w:color="auto"/>
              <w:right w:val="single" w:sz="4" w:space="0" w:color="auto"/>
            </w:tcBorders>
            <w:shd w:val="clear" w:color="auto" w:fill="auto"/>
            <w:vAlign w:val="center"/>
            <w:hideMark/>
          </w:tcPr>
          <w:p w:rsidR="00963BBD" w:rsidRPr="00A93FC5" w:rsidRDefault="00963BBD" w:rsidP="00673552">
            <w:pPr>
              <w:jc w:val="center"/>
              <w:rPr>
                <w:sz w:val="16"/>
                <w:szCs w:val="16"/>
              </w:rPr>
            </w:pPr>
            <w:r w:rsidRPr="00A93FC5">
              <w:rPr>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rsidR="00963BBD" w:rsidRPr="00A93FC5" w:rsidRDefault="00963BBD" w:rsidP="00673552">
            <w:pPr>
              <w:jc w:val="center"/>
              <w:rPr>
                <w:sz w:val="16"/>
                <w:szCs w:val="16"/>
              </w:rPr>
            </w:pPr>
            <w:r w:rsidRPr="00A93FC5">
              <w:rPr>
                <w:sz w:val="16"/>
                <w:szCs w:val="16"/>
              </w:rPr>
              <w:t>3</w:t>
            </w:r>
          </w:p>
        </w:tc>
        <w:tc>
          <w:tcPr>
            <w:tcW w:w="708" w:type="dxa"/>
            <w:tcBorders>
              <w:top w:val="nil"/>
              <w:left w:val="nil"/>
              <w:bottom w:val="single" w:sz="4" w:space="0" w:color="auto"/>
              <w:right w:val="single" w:sz="4" w:space="0" w:color="auto"/>
            </w:tcBorders>
            <w:shd w:val="clear" w:color="auto" w:fill="auto"/>
            <w:vAlign w:val="center"/>
            <w:hideMark/>
          </w:tcPr>
          <w:p w:rsidR="00963BBD" w:rsidRPr="00A93FC5" w:rsidRDefault="00963BBD" w:rsidP="00673552">
            <w:pPr>
              <w:jc w:val="center"/>
              <w:rPr>
                <w:sz w:val="16"/>
                <w:szCs w:val="16"/>
              </w:rPr>
            </w:pPr>
            <w:r w:rsidRPr="00A93FC5">
              <w:rPr>
                <w:sz w:val="16"/>
                <w:szCs w:val="16"/>
              </w:rPr>
              <w:t>4</w:t>
            </w:r>
          </w:p>
        </w:tc>
        <w:tc>
          <w:tcPr>
            <w:tcW w:w="709" w:type="dxa"/>
            <w:tcBorders>
              <w:top w:val="nil"/>
              <w:left w:val="nil"/>
              <w:bottom w:val="single" w:sz="4" w:space="0" w:color="auto"/>
              <w:right w:val="single" w:sz="4" w:space="0" w:color="auto"/>
            </w:tcBorders>
            <w:shd w:val="clear" w:color="auto" w:fill="auto"/>
            <w:vAlign w:val="center"/>
            <w:hideMark/>
          </w:tcPr>
          <w:p w:rsidR="00963BBD" w:rsidRPr="00A93FC5" w:rsidRDefault="00963BBD" w:rsidP="00673552">
            <w:pPr>
              <w:jc w:val="center"/>
              <w:rPr>
                <w:sz w:val="16"/>
                <w:szCs w:val="16"/>
              </w:rPr>
            </w:pPr>
            <w:r w:rsidRPr="00A93FC5">
              <w:rPr>
                <w:sz w:val="16"/>
                <w:szCs w:val="16"/>
              </w:rPr>
              <w:t>5</w:t>
            </w:r>
          </w:p>
        </w:tc>
        <w:tc>
          <w:tcPr>
            <w:tcW w:w="884" w:type="dxa"/>
            <w:tcBorders>
              <w:top w:val="nil"/>
              <w:left w:val="nil"/>
              <w:bottom w:val="single" w:sz="4" w:space="0" w:color="auto"/>
              <w:right w:val="single" w:sz="4" w:space="0" w:color="auto"/>
            </w:tcBorders>
            <w:shd w:val="clear" w:color="auto" w:fill="auto"/>
            <w:vAlign w:val="center"/>
            <w:hideMark/>
          </w:tcPr>
          <w:p w:rsidR="00963BBD" w:rsidRPr="00A93FC5" w:rsidRDefault="00963BBD" w:rsidP="00673552">
            <w:pPr>
              <w:jc w:val="center"/>
              <w:rPr>
                <w:sz w:val="16"/>
                <w:szCs w:val="16"/>
              </w:rPr>
            </w:pPr>
            <w:r w:rsidRPr="00A93FC5">
              <w:rPr>
                <w:sz w:val="16"/>
                <w:szCs w:val="16"/>
              </w:rPr>
              <w:t>6</w:t>
            </w:r>
          </w:p>
        </w:tc>
        <w:tc>
          <w:tcPr>
            <w:tcW w:w="675" w:type="dxa"/>
            <w:tcBorders>
              <w:top w:val="nil"/>
              <w:left w:val="nil"/>
              <w:bottom w:val="single" w:sz="4" w:space="0" w:color="auto"/>
              <w:right w:val="single" w:sz="4" w:space="0" w:color="auto"/>
            </w:tcBorders>
            <w:shd w:val="clear" w:color="auto" w:fill="auto"/>
            <w:vAlign w:val="center"/>
            <w:hideMark/>
          </w:tcPr>
          <w:p w:rsidR="00963BBD" w:rsidRPr="00A93FC5" w:rsidRDefault="00963BBD" w:rsidP="00673552">
            <w:pPr>
              <w:jc w:val="center"/>
              <w:rPr>
                <w:sz w:val="16"/>
                <w:szCs w:val="16"/>
              </w:rPr>
            </w:pPr>
            <w:r w:rsidRPr="00A93FC5">
              <w:rPr>
                <w:sz w:val="16"/>
                <w:szCs w:val="16"/>
              </w:rPr>
              <w:t>7</w:t>
            </w:r>
          </w:p>
        </w:tc>
        <w:tc>
          <w:tcPr>
            <w:tcW w:w="709" w:type="dxa"/>
            <w:tcBorders>
              <w:top w:val="nil"/>
              <w:left w:val="nil"/>
              <w:bottom w:val="single" w:sz="4" w:space="0" w:color="auto"/>
              <w:right w:val="single" w:sz="4" w:space="0" w:color="auto"/>
            </w:tcBorders>
            <w:shd w:val="clear" w:color="auto" w:fill="auto"/>
            <w:vAlign w:val="center"/>
            <w:hideMark/>
          </w:tcPr>
          <w:p w:rsidR="00963BBD" w:rsidRPr="00A93FC5" w:rsidRDefault="00963BBD" w:rsidP="00673552">
            <w:pPr>
              <w:jc w:val="center"/>
              <w:rPr>
                <w:sz w:val="16"/>
                <w:szCs w:val="16"/>
              </w:rPr>
            </w:pPr>
            <w:r w:rsidRPr="00A93FC5">
              <w:rPr>
                <w:sz w:val="16"/>
                <w:szCs w:val="16"/>
              </w:rPr>
              <w:t>8</w:t>
            </w:r>
          </w:p>
        </w:tc>
        <w:tc>
          <w:tcPr>
            <w:tcW w:w="709" w:type="dxa"/>
            <w:tcBorders>
              <w:top w:val="nil"/>
              <w:left w:val="nil"/>
              <w:bottom w:val="single" w:sz="4" w:space="0" w:color="auto"/>
              <w:right w:val="single" w:sz="4" w:space="0" w:color="auto"/>
            </w:tcBorders>
            <w:shd w:val="clear" w:color="auto" w:fill="auto"/>
            <w:vAlign w:val="center"/>
            <w:hideMark/>
          </w:tcPr>
          <w:p w:rsidR="00963BBD" w:rsidRPr="00A93FC5" w:rsidRDefault="00963BBD" w:rsidP="00673552">
            <w:pPr>
              <w:jc w:val="center"/>
              <w:rPr>
                <w:sz w:val="16"/>
                <w:szCs w:val="16"/>
              </w:rPr>
            </w:pPr>
            <w:r w:rsidRPr="00A93FC5">
              <w:rPr>
                <w:sz w:val="16"/>
                <w:szCs w:val="16"/>
              </w:rPr>
              <w:t>9</w:t>
            </w:r>
          </w:p>
        </w:tc>
      </w:tr>
      <w:tr w:rsidR="00963BBD" w:rsidRPr="00A93FC5" w:rsidTr="00CC30D3">
        <w:trPr>
          <w:trHeight w:val="241"/>
        </w:trPr>
        <w:tc>
          <w:tcPr>
            <w:tcW w:w="3273"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rPr>
                <w:b/>
                <w:bCs/>
                <w:sz w:val="20"/>
                <w:szCs w:val="20"/>
              </w:rPr>
            </w:pPr>
            <w:r w:rsidRPr="00A93FC5">
              <w:rPr>
                <w:b/>
                <w:bCs/>
                <w:sz w:val="20"/>
                <w:szCs w:val="20"/>
              </w:rPr>
              <w:t>Всего, в том числе:</w:t>
            </w:r>
          </w:p>
        </w:tc>
        <w:tc>
          <w:tcPr>
            <w:tcW w:w="1134"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5 767,5</w:t>
            </w:r>
          </w:p>
        </w:tc>
        <w:tc>
          <w:tcPr>
            <w:tcW w:w="851"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237,2</w:t>
            </w:r>
          </w:p>
        </w:tc>
        <w:tc>
          <w:tcPr>
            <w:tcW w:w="708"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1,2</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10,7</w:t>
            </w:r>
          </w:p>
        </w:tc>
        <w:tc>
          <w:tcPr>
            <w:tcW w:w="884"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175,0</w:t>
            </w:r>
          </w:p>
        </w:tc>
        <w:tc>
          <w:tcPr>
            <w:tcW w:w="675"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0,1</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18,0</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32,1</w:t>
            </w:r>
          </w:p>
        </w:tc>
      </w:tr>
      <w:tr w:rsidR="00963BBD" w:rsidRPr="00A93FC5" w:rsidTr="00CC30D3">
        <w:trPr>
          <w:trHeight w:val="252"/>
        </w:trPr>
        <w:tc>
          <w:tcPr>
            <w:tcW w:w="3273"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rPr>
                <w:sz w:val="20"/>
                <w:szCs w:val="20"/>
              </w:rPr>
            </w:pPr>
            <w:r w:rsidRPr="00A93FC5">
              <w:rPr>
                <w:sz w:val="20"/>
                <w:szCs w:val="20"/>
              </w:rPr>
              <w:t>ООО «</w:t>
            </w:r>
            <w:proofErr w:type="spellStart"/>
            <w:r w:rsidRPr="00A93FC5">
              <w:rPr>
                <w:sz w:val="20"/>
                <w:szCs w:val="20"/>
              </w:rPr>
              <w:t>СтройИнвестЭнергия</w:t>
            </w:r>
            <w:proofErr w:type="spellEnd"/>
            <w:r w:rsidRPr="00A93FC5">
              <w:rPr>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43,0</w:t>
            </w:r>
          </w:p>
        </w:tc>
        <w:tc>
          <w:tcPr>
            <w:tcW w:w="851"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11,2</w:t>
            </w:r>
          </w:p>
        </w:tc>
        <w:tc>
          <w:tcPr>
            <w:tcW w:w="708"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3,3</w:t>
            </w:r>
          </w:p>
        </w:tc>
        <w:tc>
          <w:tcPr>
            <w:tcW w:w="884"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4,0</w:t>
            </w:r>
          </w:p>
        </w:tc>
        <w:tc>
          <w:tcPr>
            <w:tcW w:w="675"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0,1</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1,4</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2,4</w:t>
            </w:r>
          </w:p>
        </w:tc>
      </w:tr>
      <w:tr w:rsidR="00963BBD" w:rsidRPr="00A93FC5" w:rsidTr="00CC30D3">
        <w:trPr>
          <w:trHeight w:val="207"/>
        </w:trPr>
        <w:tc>
          <w:tcPr>
            <w:tcW w:w="3273"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rPr>
                <w:sz w:val="20"/>
                <w:szCs w:val="20"/>
              </w:rPr>
            </w:pPr>
            <w:r w:rsidRPr="00A93FC5">
              <w:rPr>
                <w:sz w:val="20"/>
                <w:szCs w:val="20"/>
              </w:rPr>
              <w:t>ООО «ИНТЕХКОМС»</w:t>
            </w:r>
          </w:p>
        </w:tc>
        <w:tc>
          <w:tcPr>
            <w:tcW w:w="1134"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16,0</w:t>
            </w:r>
          </w:p>
        </w:tc>
        <w:tc>
          <w:tcPr>
            <w:tcW w:w="851"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2,9</w:t>
            </w:r>
          </w:p>
        </w:tc>
        <w:tc>
          <w:tcPr>
            <w:tcW w:w="708"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0,8</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0,3</w:t>
            </w:r>
          </w:p>
        </w:tc>
        <w:tc>
          <w:tcPr>
            <w:tcW w:w="884"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1,5</w:t>
            </w:r>
          </w:p>
        </w:tc>
        <w:tc>
          <w:tcPr>
            <w:tcW w:w="675"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0,2</w:t>
            </w:r>
          </w:p>
        </w:tc>
      </w:tr>
      <w:tr w:rsidR="00963BBD" w:rsidRPr="00A93FC5" w:rsidTr="00CC30D3">
        <w:trPr>
          <w:trHeight w:val="139"/>
        </w:trPr>
        <w:tc>
          <w:tcPr>
            <w:tcW w:w="3273"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rPr>
                <w:sz w:val="20"/>
                <w:szCs w:val="20"/>
              </w:rPr>
            </w:pPr>
            <w:r w:rsidRPr="00A93FC5">
              <w:rPr>
                <w:sz w:val="20"/>
                <w:szCs w:val="20"/>
              </w:rPr>
              <w:t>ООО «АКСУ»</w:t>
            </w:r>
          </w:p>
        </w:tc>
        <w:tc>
          <w:tcPr>
            <w:tcW w:w="1134"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27,2</w:t>
            </w:r>
          </w:p>
        </w:tc>
        <w:tc>
          <w:tcPr>
            <w:tcW w:w="851"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0,6</w:t>
            </w:r>
          </w:p>
        </w:tc>
        <w:tc>
          <w:tcPr>
            <w:tcW w:w="708"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0,4</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0,1</w:t>
            </w:r>
          </w:p>
        </w:tc>
        <w:tc>
          <w:tcPr>
            <w:tcW w:w="884"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675"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0,1</w:t>
            </w:r>
          </w:p>
        </w:tc>
      </w:tr>
      <w:tr w:rsidR="00963BBD" w:rsidRPr="00A93FC5" w:rsidTr="00CC30D3">
        <w:trPr>
          <w:trHeight w:val="300"/>
        </w:trPr>
        <w:tc>
          <w:tcPr>
            <w:tcW w:w="3273"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rPr>
                <w:sz w:val="20"/>
                <w:szCs w:val="20"/>
              </w:rPr>
            </w:pPr>
            <w:r w:rsidRPr="00A93FC5">
              <w:rPr>
                <w:sz w:val="20"/>
                <w:szCs w:val="20"/>
              </w:rPr>
              <w:t>ООО «</w:t>
            </w:r>
            <w:proofErr w:type="spellStart"/>
            <w:r w:rsidRPr="00A93FC5">
              <w:rPr>
                <w:sz w:val="20"/>
                <w:szCs w:val="20"/>
              </w:rPr>
              <w:t>Берингпромуголь</w:t>
            </w:r>
            <w:proofErr w:type="spellEnd"/>
            <w:r w:rsidRPr="00A93FC5">
              <w:rPr>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2 300,0</w:t>
            </w:r>
          </w:p>
        </w:tc>
        <w:tc>
          <w:tcPr>
            <w:tcW w:w="851"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164,6</w:t>
            </w:r>
          </w:p>
        </w:tc>
        <w:tc>
          <w:tcPr>
            <w:tcW w:w="708"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884"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132,2</w:t>
            </w:r>
          </w:p>
        </w:tc>
        <w:tc>
          <w:tcPr>
            <w:tcW w:w="675"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12,4</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20,0</w:t>
            </w:r>
          </w:p>
        </w:tc>
      </w:tr>
      <w:tr w:rsidR="00963BBD" w:rsidRPr="00A93FC5" w:rsidTr="00CC30D3">
        <w:trPr>
          <w:trHeight w:val="300"/>
        </w:trPr>
        <w:tc>
          <w:tcPr>
            <w:tcW w:w="3273"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rPr>
                <w:sz w:val="20"/>
                <w:szCs w:val="20"/>
              </w:rPr>
            </w:pPr>
            <w:r w:rsidRPr="00A93FC5">
              <w:rPr>
                <w:sz w:val="20"/>
                <w:szCs w:val="20"/>
              </w:rPr>
              <w:t>ООО «Порт Угольный»</w:t>
            </w:r>
          </w:p>
        </w:tc>
        <w:tc>
          <w:tcPr>
            <w:tcW w:w="1134"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534,1</w:t>
            </w:r>
          </w:p>
        </w:tc>
        <w:tc>
          <w:tcPr>
            <w:tcW w:w="851"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13,2</w:t>
            </w:r>
          </w:p>
        </w:tc>
        <w:tc>
          <w:tcPr>
            <w:tcW w:w="708"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5,1</w:t>
            </w:r>
          </w:p>
        </w:tc>
        <w:tc>
          <w:tcPr>
            <w:tcW w:w="884"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5,6</w:t>
            </w:r>
          </w:p>
        </w:tc>
        <w:tc>
          <w:tcPr>
            <w:tcW w:w="675"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0,9</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1,6</w:t>
            </w:r>
          </w:p>
        </w:tc>
      </w:tr>
      <w:tr w:rsidR="00963BBD" w:rsidRPr="00A93FC5" w:rsidTr="00CC30D3">
        <w:trPr>
          <w:trHeight w:val="236"/>
        </w:trPr>
        <w:tc>
          <w:tcPr>
            <w:tcW w:w="3273"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rPr>
                <w:sz w:val="20"/>
                <w:szCs w:val="20"/>
              </w:rPr>
            </w:pPr>
            <w:r w:rsidRPr="00A93FC5">
              <w:rPr>
                <w:sz w:val="20"/>
                <w:szCs w:val="20"/>
              </w:rPr>
              <w:t>ООО «Восток»</w:t>
            </w:r>
          </w:p>
        </w:tc>
        <w:tc>
          <w:tcPr>
            <w:tcW w:w="1134"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15,2</w:t>
            </w:r>
          </w:p>
        </w:tc>
        <w:tc>
          <w:tcPr>
            <w:tcW w:w="851"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0,3</w:t>
            </w:r>
          </w:p>
        </w:tc>
        <w:tc>
          <w:tcPr>
            <w:tcW w:w="708"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884"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0,1</w:t>
            </w:r>
          </w:p>
        </w:tc>
        <w:tc>
          <w:tcPr>
            <w:tcW w:w="675"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0,1</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0,1</w:t>
            </w:r>
          </w:p>
        </w:tc>
      </w:tr>
      <w:tr w:rsidR="00963BBD" w:rsidRPr="00A93FC5" w:rsidTr="00CC30D3">
        <w:trPr>
          <w:trHeight w:val="300"/>
        </w:trPr>
        <w:tc>
          <w:tcPr>
            <w:tcW w:w="3273"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rPr>
                <w:sz w:val="20"/>
                <w:szCs w:val="20"/>
              </w:rPr>
            </w:pPr>
            <w:r w:rsidRPr="00A93FC5">
              <w:rPr>
                <w:sz w:val="20"/>
                <w:szCs w:val="20"/>
              </w:rPr>
              <w:t>С/А «Север»</w:t>
            </w:r>
          </w:p>
        </w:tc>
        <w:tc>
          <w:tcPr>
            <w:tcW w:w="1134"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15,0</w:t>
            </w:r>
          </w:p>
        </w:tc>
        <w:tc>
          <w:tcPr>
            <w:tcW w:w="851"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4,8</w:t>
            </w:r>
          </w:p>
        </w:tc>
        <w:tc>
          <w:tcPr>
            <w:tcW w:w="708"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1,9</w:t>
            </w:r>
          </w:p>
        </w:tc>
        <w:tc>
          <w:tcPr>
            <w:tcW w:w="884"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2,9</w:t>
            </w:r>
          </w:p>
        </w:tc>
        <w:tc>
          <w:tcPr>
            <w:tcW w:w="675"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r>
      <w:tr w:rsidR="00963BBD" w:rsidRPr="00A93FC5" w:rsidTr="00CC30D3">
        <w:trPr>
          <w:trHeight w:val="286"/>
        </w:trPr>
        <w:tc>
          <w:tcPr>
            <w:tcW w:w="3273"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rPr>
                <w:sz w:val="20"/>
                <w:szCs w:val="20"/>
              </w:rPr>
            </w:pPr>
            <w:r w:rsidRPr="00A93FC5">
              <w:rPr>
                <w:sz w:val="20"/>
                <w:szCs w:val="20"/>
              </w:rPr>
              <w:t>ООО «Сибнефть-Чукотка»</w:t>
            </w:r>
          </w:p>
        </w:tc>
        <w:tc>
          <w:tcPr>
            <w:tcW w:w="1134"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202,2</w:t>
            </w:r>
          </w:p>
        </w:tc>
        <w:tc>
          <w:tcPr>
            <w:tcW w:w="851"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10,7</w:t>
            </w:r>
          </w:p>
        </w:tc>
        <w:tc>
          <w:tcPr>
            <w:tcW w:w="708"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884"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675"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3,2</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7,5</w:t>
            </w:r>
          </w:p>
        </w:tc>
      </w:tr>
      <w:tr w:rsidR="00963BBD" w:rsidRPr="00A93FC5" w:rsidTr="00CC30D3">
        <w:trPr>
          <w:trHeight w:val="295"/>
        </w:trPr>
        <w:tc>
          <w:tcPr>
            <w:tcW w:w="3273"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rPr>
                <w:sz w:val="20"/>
                <w:szCs w:val="20"/>
              </w:rPr>
            </w:pPr>
            <w:r w:rsidRPr="00A93FC5">
              <w:rPr>
                <w:sz w:val="20"/>
                <w:szCs w:val="20"/>
              </w:rPr>
              <w:t>ООО «</w:t>
            </w:r>
            <w:proofErr w:type="spellStart"/>
            <w:r w:rsidRPr="00A93FC5">
              <w:rPr>
                <w:sz w:val="20"/>
                <w:szCs w:val="20"/>
              </w:rPr>
              <w:t>Канчаланско-Амгуэмская</w:t>
            </w:r>
            <w:proofErr w:type="spellEnd"/>
            <w:r w:rsidRPr="00A93FC5">
              <w:rPr>
                <w:sz w:val="20"/>
                <w:szCs w:val="20"/>
              </w:rPr>
              <w:t xml:space="preserve"> площадь»</w:t>
            </w:r>
          </w:p>
        </w:tc>
        <w:tc>
          <w:tcPr>
            <w:tcW w:w="1134"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2 600,0</w:t>
            </w:r>
          </w:p>
        </w:tc>
        <w:tc>
          <w:tcPr>
            <w:tcW w:w="851"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16,8</w:t>
            </w:r>
          </w:p>
        </w:tc>
        <w:tc>
          <w:tcPr>
            <w:tcW w:w="708"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884"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16,8</w:t>
            </w:r>
          </w:p>
        </w:tc>
        <w:tc>
          <w:tcPr>
            <w:tcW w:w="675"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0,003</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r>
      <w:tr w:rsidR="00963BBD" w:rsidRPr="00A93FC5" w:rsidTr="00CC30D3">
        <w:trPr>
          <w:trHeight w:val="300"/>
        </w:trPr>
        <w:tc>
          <w:tcPr>
            <w:tcW w:w="3273"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rPr>
                <w:sz w:val="20"/>
                <w:szCs w:val="20"/>
              </w:rPr>
            </w:pPr>
            <w:r w:rsidRPr="00A93FC5">
              <w:rPr>
                <w:sz w:val="20"/>
                <w:szCs w:val="20"/>
              </w:rPr>
              <w:t>ООО «</w:t>
            </w:r>
            <w:proofErr w:type="spellStart"/>
            <w:r w:rsidRPr="00A93FC5">
              <w:rPr>
                <w:sz w:val="20"/>
                <w:szCs w:val="20"/>
              </w:rPr>
              <w:t>Дэтра-Чукотка</w:t>
            </w:r>
            <w:proofErr w:type="spellEnd"/>
            <w:r w:rsidRPr="00A93FC5">
              <w:rPr>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14,8</w:t>
            </w:r>
          </w:p>
        </w:tc>
        <w:tc>
          <w:tcPr>
            <w:tcW w:w="851"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b/>
                <w:bCs/>
                <w:sz w:val="20"/>
                <w:szCs w:val="20"/>
              </w:rPr>
            </w:pPr>
            <w:r w:rsidRPr="00A93FC5">
              <w:rPr>
                <w:b/>
                <w:bCs/>
                <w:sz w:val="20"/>
                <w:szCs w:val="20"/>
              </w:rPr>
              <w:t>12,1</w:t>
            </w:r>
          </w:p>
        </w:tc>
        <w:tc>
          <w:tcPr>
            <w:tcW w:w="708"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884"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11,9</w:t>
            </w:r>
          </w:p>
        </w:tc>
        <w:tc>
          <w:tcPr>
            <w:tcW w:w="675"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963BBD" w:rsidRPr="00A93FC5" w:rsidRDefault="00963BBD" w:rsidP="00673552">
            <w:pPr>
              <w:jc w:val="right"/>
              <w:rPr>
                <w:sz w:val="20"/>
                <w:szCs w:val="20"/>
              </w:rPr>
            </w:pPr>
            <w:r w:rsidRPr="00A93FC5">
              <w:rPr>
                <w:sz w:val="20"/>
                <w:szCs w:val="20"/>
              </w:rPr>
              <w:t>0,2</w:t>
            </w:r>
          </w:p>
        </w:tc>
      </w:tr>
    </w:tbl>
    <w:p w:rsidR="00963BBD" w:rsidRPr="00A93FC5" w:rsidRDefault="00963BBD" w:rsidP="00673552">
      <w:pPr>
        <w:pStyle w:val="a8"/>
        <w:spacing w:before="120" w:beforeAutospacing="0" w:after="0" w:afterAutospacing="0"/>
        <w:ind w:firstLine="709"/>
        <w:jc w:val="both"/>
        <w:rPr>
          <w:sz w:val="28"/>
          <w:szCs w:val="28"/>
        </w:rPr>
      </w:pPr>
      <w:proofErr w:type="gramStart"/>
      <w:r w:rsidRPr="00A93FC5">
        <w:rPr>
          <w:sz w:val="28"/>
          <w:szCs w:val="28"/>
        </w:rPr>
        <w:t xml:space="preserve">Таким образом, правом на получение преференций в виде пониженных ставок по налогам на прибыль организаций и имущество организаций, подлежащим зачислению в окружной бюджет в соответствии </w:t>
      </w:r>
      <w:r w:rsidRPr="00A93FC5">
        <w:rPr>
          <w:sz w:val="28"/>
          <w:szCs w:val="28"/>
        </w:rPr>
        <w:br/>
        <w:t>с Законом №47-ОЗ, в 2016 году воспользовались 4 резидента ТОСЭР «Чукотка» на общую сумму 1,3 млн. рублей, в 2017 году – 8 резидентов на общую сумму 28,7 млн. рублей, в 2018 году – 10 резидентов на общую</w:t>
      </w:r>
      <w:proofErr w:type="gramEnd"/>
      <w:r w:rsidRPr="00A93FC5">
        <w:rPr>
          <w:sz w:val="28"/>
          <w:szCs w:val="28"/>
        </w:rPr>
        <w:t xml:space="preserve"> сумму 207,1 млн</w:t>
      </w:r>
      <w:proofErr w:type="gramStart"/>
      <w:r w:rsidRPr="00A93FC5">
        <w:rPr>
          <w:sz w:val="28"/>
          <w:szCs w:val="28"/>
        </w:rPr>
        <w:t>.р</w:t>
      </w:r>
      <w:proofErr w:type="gramEnd"/>
      <w:r w:rsidRPr="00A93FC5">
        <w:rPr>
          <w:sz w:val="28"/>
          <w:szCs w:val="28"/>
        </w:rPr>
        <w:t>ублей.</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xml:space="preserve">В 2018 году 29 резидентов ТОСЭР «Чукотка» льготой на пониженную ставку по налогу на прибыль в 2018 году не воспользовались, из них 22 резидента применяли специальный налоговый режим – упрощенная система налогообложения, при котором уплата налогов, имеющих пониженные ставки, не предусмотрена. </w:t>
      </w:r>
      <w:proofErr w:type="gramStart"/>
      <w:r w:rsidRPr="00A93FC5">
        <w:rPr>
          <w:sz w:val="28"/>
          <w:szCs w:val="28"/>
        </w:rPr>
        <w:t>Заявлений от резидентов об отказе в применении льгот по налогу на прибыль в 2018 году не поступало (пояснения Управления федеральной налоговой службы России по Чукотскому автономному округу (далее – УФНС России по Чукотскому АО).</w:t>
      </w:r>
      <w:proofErr w:type="gramEnd"/>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За период деятельности резидентов ТОСЭР «Чукотка» (с 2016 по 2018 год) наблюдается ежегодный рост объемов предоставленных налоговых льгот, в том числе:</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по налогу на прибыль организаций с 1,23 млн. рублей в 2016 году до 175,0 млн. рублей в 2018 году;</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по налогу на имущество организаций с 0,133 млн. рублей за 2016 год до 32,0 млн. рублей за 2018 год.</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xml:space="preserve">По состоянию на 1 января 2019 года правом применения льготы по налогу на прибыль организаций и на имущество организаций воспользовались 10 резидентов ТОСЭР «Чукотка» (25,6% общего числа резидентов), общий объем инвестиций в реализацию проектов составил 5 767,5 млн. рублей или 57,7% общего инвестиционного портфеля резидентов ТОСЭР «Чукотка». </w:t>
      </w:r>
    </w:p>
    <w:p w:rsidR="00963BBD" w:rsidRPr="00A93FC5" w:rsidRDefault="00963BBD" w:rsidP="00673552">
      <w:pPr>
        <w:autoSpaceDE w:val="0"/>
        <w:autoSpaceDN w:val="0"/>
        <w:adjustRightInd w:val="0"/>
        <w:ind w:firstLine="709"/>
        <w:jc w:val="both"/>
        <w:rPr>
          <w:sz w:val="28"/>
          <w:szCs w:val="28"/>
        </w:rPr>
      </w:pPr>
      <w:r w:rsidRPr="00A93FC5">
        <w:rPr>
          <w:sz w:val="28"/>
          <w:szCs w:val="28"/>
        </w:rPr>
        <w:t xml:space="preserve">Информация о полученных резидентами ТОСЭР «Чукотка» льготах и объемах, поступивших в окружной бюджет налогов на прибыль организаций, имущество организаций и добычу полезных ископаемых в 2016-2018 годах, приведена в таблице 5. </w:t>
      </w:r>
    </w:p>
    <w:p w:rsidR="00963BBD" w:rsidRPr="00C7658B" w:rsidRDefault="00963BBD" w:rsidP="00673552">
      <w:pPr>
        <w:autoSpaceDE w:val="0"/>
        <w:autoSpaceDN w:val="0"/>
        <w:adjustRightInd w:val="0"/>
        <w:ind w:firstLine="709"/>
        <w:jc w:val="right"/>
        <w:rPr>
          <w:sz w:val="20"/>
          <w:szCs w:val="20"/>
        </w:rPr>
      </w:pPr>
      <w:r w:rsidRPr="00C7658B">
        <w:rPr>
          <w:sz w:val="20"/>
          <w:szCs w:val="20"/>
        </w:rPr>
        <w:t>Таблица 5</w:t>
      </w:r>
    </w:p>
    <w:p w:rsidR="00963BBD" w:rsidRPr="00C7658B" w:rsidRDefault="00963BBD" w:rsidP="00673552">
      <w:pPr>
        <w:autoSpaceDE w:val="0"/>
        <w:autoSpaceDN w:val="0"/>
        <w:adjustRightInd w:val="0"/>
        <w:ind w:firstLine="709"/>
        <w:jc w:val="right"/>
        <w:rPr>
          <w:sz w:val="20"/>
          <w:szCs w:val="20"/>
        </w:rPr>
      </w:pPr>
      <w:r w:rsidRPr="00C7658B">
        <w:rPr>
          <w:sz w:val="20"/>
          <w:szCs w:val="20"/>
        </w:rPr>
        <w:t>млн. рублей</w:t>
      </w:r>
    </w:p>
    <w:tbl>
      <w:tblPr>
        <w:tblW w:w="9652" w:type="dxa"/>
        <w:tblInd w:w="95" w:type="dxa"/>
        <w:tblLayout w:type="fixed"/>
        <w:tblLook w:val="04A0"/>
      </w:tblPr>
      <w:tblGrid>
        <w:gridCol w:w="2140"/>
        <w:gridCol w:w="709"/>
        <w:gridCol w:w="850"/>
        <w:gridCol w:w="851"/>
        <w:gridCol w:w="992"/>
        <w:gridCol w:w="992"/>
        <w:gridCol w:w="992"/>
        <w:gridCol w:w="709"/>
        <w:gridCol w:w="709"/>
        <w:gridCol w:w="708"/>
      </w:tblGrid>
      <w:tr w:rsidR="00963BBD" w:rsidRPr="00A93FC5" w:rsidTr="00673552">
        <w:trPr>
          <w:trHeight w:val="167"/>
          <w:tblHeader/>
        </w:trPr>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jc w:val="center"/>
              <w:rPr>
                <w:sz w:val="18"/>
                <w:szCs w:val="18"/>
              </w:rPr>
            </w:pPr>
            <w:r w:rsidRPr="00A93FC5">
              <w:rPr>
                <w:sz w:val="18"/>
                <w:szCs w:val="18"/>
              </w:rPr>
              <w:t>Наименование налога</w:t>
            </w:r>
          </w:p>
        </w:tc>
        <w:tc>
          <w:tcPr>
            <w:tcW w:w="2410" w:type="dxa"/>
            <w:gridSpan w:val="3"/>
            <w:tcBorders>
              <w:top w:val="single" w:sz="4" w:space="0" w:color="auto"/>
              <w:left w:val="nil"/>
              <w:bottom w:val="single" w:sz="4" w:space="0" w:color="auto"/>
              <w:right w:val="single" w:sz="4" w:space="0" w:color="auto"/>
            </w:tcBorders>
            <w:vAlign w:val="center"/>
          </w:tcPr>
          <w:p w:rsidR="00963BBD" w:rsidRPr="00A93FC5" w:rsidRDefault="00963BBD" w:rsidP="00673552">
            <w:pPr>
              <w:jc w:val="center"/>
              <w:rPr>
                <w:sz w:val="18"/>
                <w:szCs w:val="18"/>
              </w:rPr>
            </w:pPr>
            <w:r w:rsidRPr="00A93FC5">
              <w:rPr>
                <w:sz w:val="18"/>
                <w:szCs w:val="18"/>
              </w:rPr>
              <w:t>Объем льгот</w:t>
            </w:r>
          </w:p>
        </w:tc>
        <w:tc>
          <w:tcPr>
            <w:tcW w:w="2976" w:type="dxa"/>
            <w:gridSpan w:val="3"/>
            <w:tcBorders>
              <w:top w:val="single" w:sz="4" w:space="0" w:color="auto"/>
              <w:left w:val="single" w:sz="4" w:space="0" w:color="auto"/>
              <w:bottom w:val="single" w:sz="4" w:space="0" w:color="auto"/>
              <w:right w:val="single" w:sz="4" w:space="0" w:color="auto"/>
            </w:tcBorders>
            <w:vAlign w:val="center"/>
          </w:tcPr>
          <w:p w:rsidR="00963BBD" w:rsidRPr="00A93FC5" w:rsidRDefault="00963BBD" w:rsidP="00673552">
            <w:pPr>
              <w:jc w:val="center"/>
              <w:rPr>
                <w:sz w:val="18"/>
                <w:szCs w:val="18"/>
              </w:rPr>
            </w:pPr>
            <w:r w:rsidRPr="00A93FC5">
              <w:rPr>
                <w:sz w:val="18"/>
                <w:szCs w:val="18"/>
              </w:rPr>
              <w:t>Поступило в окружной бюджет</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963BBD" w:rsidRPr="00A93FC5" w:rsidRDefault="00963BBD" w:rsidP="00673552">
            <w:pPr>
              <w:jc w:val="center"/>
              <w:rPr>
                <w:sz w:val="18"/>
                <w:szCs w:val="18"/>
              </w:rPr>
            </w:pPr>
            <w:r w:rsidRPr="00A93FC5">
              <w:rPr>
                <w:sz w:val="18"/>
                <w:szCs w:val="18"/>
              </w:rPr>
              <w:t>Удельный вес льготы</w:t>
            </w:r>
          </w:p>
        </w:tc>
      </w:tr>
      <w:tr w:rsidR="00963BBD" w:rsidRPr="00A93FC5" w:rsidTr="00C7658B">
        <w:trPr>
          <w:trHeight w:val="232"/>
          <w:tblHeader/>
        </w:trPr>
        <w:tc>
          <w:tcPr>
            <w:tcW w:w="2140" w:type="dxa"/>
            <w:vMerge/>
            <w:tcBorders>
              <w:left w:val="single" w:sz="4" w:space="0" w:color="auto"/>
              <w:bottom w:val="single" w:sz="4" w:space="0" w:color="auto"/>
              <w:right w:val="single" w:sz="4" w:space="0" w:color="auto"/>
            </w:tcBorders>
            <w:shd w:val="clear" w:color="auto" w:fill="auto"/>
            <w:vAlign w:val="center"/>
          </w:tcPr>
          <w:p w:rsidR="00963BBD" w:rsidRPr="00A93FC5" w:rsidRDefault="00963BBD" w:rsidP="00673552">
            <w:pPr>
              <w:jc w:val="center"/>
              <w:rPr>
                <w:sz w:val="18"/>
                <w:szCs w:val="18"/>
              </w:rPr>
            </w:pPr>
          </w:p>
        </w:tc>
        <w:tc>
          <w:tcPr>
            <w:tcW w:w="709" w:type="dxa"/>
            <w:tcBorders>
              <w:top w:val="single" w:sz="4" w:space="0" w:color="auto"/>
              <w:left w:val="nil"/>
              <w:bottom w:val="single" w:sz="4" w:space="0" w:color="auto"/>
              <w:right w:val="single" w:sz="4" w:space="0" w:color="auto"/>
            </w:tcBorders>
            <w:vAlign w:val="center"/>
          </w:tcPr>
          <w:p w:rsidR="00963BBD" w:rsidRPr="00A93FC5" w:rsidRDefault="00963BBD" w:rsidP="00673552">
            <w:pPr>
              <w:jc w:val="center"/>
              <w:rPr>
                <w:sz w:val="18"/>
                <w:szCs w:val="18"/>
              </w:rPr>
            </w:pPr>
            <w:r w:rsidRPr="00A93FC5">
              <w:rPr>
                <w:sz w:val="18"/>
                <w:szCs w:val="18"/>
              </w:rPr>
              <w:t>2016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63BBD" w:rsidRPr="00A93FC5" w:rsidRDefault="00963BBD" w:rsidP="00673552">
            <w:pPr>
              <w:jc w:val="center"/>
              <w:rPr>
                <w:sz w:val="18"/>
                <w:szCs w:val="18"/>
              </w:rPr>
            </w:pPr>
            <w:r w:rsidRPr="00A93FC5">
              <w:rPr>
                <w:sz w:val="18"/>
                <w:szCs w:val="18"/>
              </w:rPr>
              <w:t>2017</w:t>
            </w:r>
          </w:p>
        </w:tc>
        <w:tc>
          <w:tcPr>
            <w:tcW w:w="851" w:type="dxa"/>
            <w:tcBorders>
              <w:top w:val="single" w:sz="4" w:space="0" w:color="auto"/>
              <w:left w:val="nil"/>
              <w:bottom w:val="single" w:sz="4" w:space="0" w:color="auto"/>
              <w:right w:val="single" w:sz="4" w:space="0" w:color="auto"/>
            </w:tcBorders>
            <w:vAlign w:val="center"/>
          </w:tcPr>
          <w:p w:rsidR="00963BBD" w:rsidRPr="00A93FC5" w:rsidRDefault="00963BBD" w:rsidP="00673552">
            <w:pPr>
              <w:jc w:val="center"/>
              <w:rPr>
                <w:sz w:val="18"/>
                <w:szCs w:val="18"/>
              </w:rPr>
            </w:pPr>
            <w:r w:rsidRPr="00A93FC5">
              <w:rPr>
                <w:sz w:val="18"/>
                <w:szCs w:val="18"/>
              </w:rPr>
              <w:t>2018</w:t>
            </w:r>
          </w:p>
        </w:tc>
        <w:tc>
          <w:tcPr>
            <w:tcW w:w="992" w:type="dxa"/>
            <w:tcBorders>
              <w:top w:val="single" w:sz="4" w:space="0" w:color="auto"/>
              <w:left w:val="nil"/>
              <w:bottom w:val="single" w:sz="4" w:space="0" w:color="auto"/>
              <w:right w:val="single" w:sz="4" w:space="0" w:color="auto"/>
            </w:tcBorders>
            <w:vAlign w:val="center"/>
          </w:tcPr>
          <w:p w:rsidR="00963BBD" w:rsidRPr="00A93FC5" w:rsidRDefault="00963BBD" w:rsidP="00673552">
            <w:pPr>
              <w:jc w:val="center"/>
              <w:rPr>
                <w:sz w:val="18"/>
                <w:szCs w:val="18"/>
              </w:rPr>
            </w:pPr>
            <w:r w:rsidRPr="00A93FC5">
              <w:rPr>
                <w:sz w:val="18"/>
                <w:szCs w:val="18"/>
              </w:rPr>
              <w:t>2016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63BBD" w:rsidRPr="00A93FC5" w:rsidRDefault="00963BBD" w:rsidP="00673552">
            <w:pPr>
              <w:jc w:val="center"/>
              <w:rPr>
                <w:sz w:val="18"/>
                <w:szCs w:val="18"/>
              </w:rPr>
            </w:pPr>
            <w:r w:rsidRPr="00A93FC5">
              <w:rPr>
                <w:sz w:val="18"/>
                <w:szCs w:val="18"/>
              </w:rPr>
              <w:t>2017</w:t>
            </w:r>
          </w:p>
        </w:tc>
        <w:tc>
          <w:tcPr>
            <w:tcW w:w="992" w:type="dxa"/>
            <w:tcBorders>
              <w:top w:val="single" w:sz="4" w:space="0" w:color="auto"/>
              <w:left w:val="nil"/>
              <w:bottom w:val="single" w:sz="4" w:space="0" w:color="auto"/>
              <w:right w:val="single" w:sz="4" w:space="0" w:color="auto"/>
            </w:tcBorders>
            <w:vAlign w:val="center"/>
          </w:tcPr>
          <w:p w:rsidR="00963BBD" w:rsidRPr="00A93FC5" w:rsidRDefault="00963BBD" w:rsidP="00673552">
            <w:pPr>
              <w:jc w:val="center"/>
              <w:rPr>
                <w:sz w:val="18"/>
                <w:szCs w:val="18"/>
              </w:rPr>
            </w:pPr>
            <w:r w:rsidRPr="00A93FC5">
              <w:rPr>
                <w:sz w:val="18"/>
                <w:szCs w:val="18"/>
              </w:rPr>
              <w:t>2018</w:t>
            </w:r>
          </w:p>
        </w:tc>
        <w:tc>
          <w:tcPr>
            <w:tcW w:w="709" w:type="dxa"/>
            <w:tcBorders>
              <w:top w:val="single" w:sz="4" w:space="0" w:color="auto"/>
              <w:left w:val="nil"/>
              <w:bottom w:val="single" w:sz="4" w:space="0" w:color="auto"/>
              <w:right w:val="single" w:sz="4" w:space="0" w:color="auto"/>
            </w:tcBorders>
            <w:vAlign w:val="center"/>
          </w:tcPr>
          <w:p w:rsidR="00963BBD" w:rsidRPr="00A93FC5" w:rsidRDefault="00963BBD" w:rsidP="00673552">
            <w:pPr>
              <w:jc w:val="center"/>
              <w:rPr>
                <w:sz w:val="18"/>
                <w:szCs w:val="18"/>
              </w:rPr>
            </w:pPr>
            <w:r w:rsidRPr="00A93FC5">
              <w:rPr>
                <w:sz w:val="18"/>
                <w:szCs w:val="18"/>
              </w:rPr>
              <w:t>2016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63BBD" w:rsidRPr="00A93FC5" w:rsidRDefault="00963BBD" w:rsidP="00673552">
            <w:pPr>
              <w:jc w:val="center"/>
              <w:rPr>
                <w:sz w:val="18"/>
                <w:szCs w:val="18"/>
              </w:rPr>
            </w:pPr>
            <w:r w:rsidRPr="00A93FC5">
              <w:rPr>
                <w:sz w:val="18"/>
                <w:szCs w:val="18"/>
              </w:rPr>
              <w:t>2017</w:t>
            </w:r>
          </w:p>
        </w:tc>
        <w:tc>
          <w:tcPr>
            <w:tcW w:w="708" w:type="dxa"/>
            <w:tcBorders>
              <w:top w:val="single" w:sz="4" w:space="0" w:color="auto"/>
              <w:left w:val="single" w:sz="4" w:space="0" w:color="auto"/>
              <w:bottom w:val="single" w:sz="4" w:space="0" w:color="auto"/>
              <w:right w:val="single" w:sz="4" w:space="0" w:color="auto"/>
            </w:tcBorders>
            <w:vAlign w:val="center"/>
          </w:tcPr>
          <w:p w:rsidR="00963BBD" w:rsidRPr="00A93FC5" w:rsidRDefault="00963BBD" w:rsidP="00673552">
            <w:pPr>
              <w:jc w:val="center"/>
              <w:rPr>
                <w:sz w:val="18"/>
                <w:szCs w:val="18"/>
              </w:rPr>
            </w:pPr>
            <w:r w:rsidRPr="00A93FC5">
              <w:rPr>
                <w:sz w:val="18"/>
                <w:szCs w:val="18"/>
              </w:rPr>
              <w:t>2018</w:t>
            </w:r>
          </w:p>
        </w:tc>
      </w:tr>
      <w:tr w:rsidR="00963BBD" w:rsidRPr="00A93FC5" w:rsidTr="00C7658B">
        <w:trPr>
          <w:trHeight w:val="56"/>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jc w:val="center"/>
              <w:rPr>
                <w:sz w:val="18"/>
                <w:szCs w:val="18"/>
              </w:rPr>
            </w:pPr>
            <w:r w:rsidRPr="00A93FC5">
              <w:rPr>
                <w:sz w:val="18"/>
                <w:szCs w:val="18"/>
              </w:rPr>
              <w:t>1</w:t>
            </w:r>
          </w:p>
        </w:tc>
        <w:tc>
          <w:tcPr>
            <w:tcW w:w="709" w:type="dxa"/>
            <w:tcBorders>
              <w:top w:val="single" w:sz="4" w:space="0" w:color="auto"/>
              <w:left w:val="nil"/>
              <w:bottom w:val="single" w:sz="4" w:space="0" w:color="auto"/>
              <w:right w:val="single" w:sz="4" w:space="0" w:color="auto"/>
            </w:tcBorders>
            <w:vAlign w:val="center"/>
          </w:tcPr>
          <w:p w:rsidR="00963BBD" w:rsidRPr="00A93FC5" w:rsidRDefault="00963BBD" w:rsidP="00673552">
            <w:pPr>
              <w:jc w:val="center"/>
              <w:rPr>
                <w:sz w:val="18"/>
                <w:szCs w:val="18"/>
              </w:rPr>
            </w:pPr>
            <w:r w:rsidRPr="00A93FC5">
              <w:rPr>
                <w:sz w:val="18"/>
                <w:szCs w:val="18"/>
              </w:rPr>
              <w:t>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jc w:val="center"/>
              <w:rPr>
                <w:sz w:val="18"/>
                <w:szCs w:val="18"/>
              </w:rPr>
            </w:pPr>
            <w:r w:rsidRPr="00A93FC5">
              <w:rPr>
                <w:sz w:val="18"/>
                <w:szCs w:val="18"/>
              </w:rPr>
              <w:t>3</w:t>
            </w:r>
          </w:p>
        </w:tc>
        <w:tc>
          <w:tcPr>
            <w:tcW w:w="851" w:type="dxa"/>
            <w:tcBorders>
              <w:top w:val="single" w:sz="4" w:space="0" w:color="auto"/>
              <w:left w:val="nil"/>
              <w:bottom w:val="single" w:sz="4" w:space="0" w:color="auto"/>
              <w:right w:val="single" w:sz="4" w:space="0" w:color="auto"/>
            </w:tcBorders>
            <w:vAlign w:val="center"/>
          </w:tcPr>
          <w:p w:rsidR="00963BBD" w:rsidRPr="00A93FC5" w:rsidRDefault="00963BBD" w:rsidP="00673552">
            <w:pPr>
              <w:jc w:val="center"/>
              <w:rPr>
                <w:sz w:val="18"/>
                <w:szCs w:val="18"/>
              </w:rPr>
            </w:pPr>
            <w:r w:rsidRPr="00A93FC5">
              <w:rPr>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rsidR="00963BBD" w:rsidRPr="00A93FC5" w:rsidRDefault="00963BBD" w:rsidP="00673552">
            <w:pPr>
              <w:jc w:val="center"/>
              <w:rPr>
                <w:sz w:val="18"/>
                <w:szCs w:val="18"/>
              </w:rPr>
            </w:pPr>
            <w:r w:rsidRPr="00A93FC5">
              <w:rPr>
                <w:sz w:val="18"/>
                <w:szCs w:val="18"/>
              </w:rPr>
              <w:t>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jc w:val="center"/>
              <w:rPr>
                <w:sz w:val="18"/>
                <w:szCs w:val="18"/>
              </w:rPr>
            </w:pPr>
            <w:r w:rsidRPr="00A93FC5">
              <w:rPr>
                <w:sz w:val="18"/>
                <w:szCs w:val="18"/>
              </w:rPr>
              <w:t>6</w:t>
            </w:r>
          </w:p>
        </w:tc>
        <w:tc>
          <w:tcPr>
            <w:tcW w:w="992" w:type="dxa"/>
            <w:tcBorders>
              <w:top w:val="single" w:sz="4" w:space="0" w:color="auto"/>
              <w:left w:val="nil"/>
              <w:bottom w:val="single" w:sz="4" w:space="0" w:color="auto"/>
              <w:right w:val="single" w:sz="4" w:space="0" w:color="auto"/>
            </w:tcBorders>
            <w:vAlign w:val="center"/>
          </w:tcPr>
          <w:p w:rsidR="00963BBD" w:rsidRPr="00A93FC5" w:rsidRDefault="00963BBD" w:rsidP="00673552">
            <w:pPr>
              <w:jc w:val="center"/>
              <w:rPr>
                <w:sz w:val="18"/>
                <w:szCs w:val="18"/>
              </w:rPr>
            </w:pPr>
            <w:r w:rsidRPr="00A93FC5">
              <w:rPr>
                <w:sz w:val="18"/>
                <w:szCs w:val="18"/>
              </w:rPr>
              <w:t>7</w:t>
            </w:r>
          </w:p>
        </w:tc>
        <w:tc>
          <w:tcPr>
            <w:tcW w:w="709" w:type="dxa"/>
            <w:tcBorders>
              <w:top w:val="nil"/>
              <w:left w:val="single" w:sz="4" w:space="0" w:color="auto"/>
              <w:bottom w:val="single" w:sz="4" w:space="0" w:color="auto"/>
              <w:right w:val="single" w:sz="4" w:space="0" w:color="auto"/>
            </w:tcBorders>
            <w:vAlign w:val="center"/>
          </w:tcPr>
          <w:p w:rsidR="00963BBD" w:rsidRPr="00A93FC5" w:rsidRDefault="00963BBD" w:rsidP="00673552">
            <w:pPr>
              <w:jc w:val="center"/>
              <w:rPr>
                <w:sz w:val="18"/>
                <w:szCs w:val="18"/>
              </w:rPr>
            </w:pPr>
            <w:r w:rsidRPr="00A93FC5">
              <w:rPr>
                <w:sz w:val="18"/>
                <w:szCs w:val="18"/>
              </w:rPr>
              <w:t>8</w:t>
            </w:r>
          </w:p>
        </w:tc>
        <w:tc>
          <w:tcPr>
            <w:tcW w:w="709" w:type="dxa"/>
            <w:tcBorders>
              <w:top w:val="nil"/>
              <w:left w:val="single" w:sz="4" w:space="0" w:color="auto"/>
              <w:bottom w:val="single" w:sz="4" w:space="0" w:color="auto"/>
              <w:right w:val="single" w:sz="4" w:space="0" w:color="auto"/>
            </w:tcBorders>
            <w:vAlign w:val="center"/>
          </w:tcPr>
          <w:p w:rsidR="00963BBD" w:rsidRPr="00A93FC5" w:rsidRDefault="00963BBD" w:rsidP="00673552">
            <w:pPr>
              <w:jc w:val="center"/>
              <w:rPr>
                <w:sz w:val="18"/>
                <w:szCs w:val="18"/>
              </w:rPr>
            </w:pPr>
            <w:r w:rsidRPr="00A93FC5">
              <w:rPr>
                <w:sz w:val="18"/>
                <w:szCs w:val="18"/>
              </w:rPr>
              <w:t>9</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jc w:val="center"/>
              <w:rPr>
                <w:sz w:val="18"/>
                <w:szCs w:val="18"/>
              </w:rPr>
            </w:pPr>
            <w:r w:rsidRPr="00A93FC5">
              <w:rPr>
                <w:sz w:val="18"/>
                <w:szCs w:val="18"/>
              </w:rPr>
              <w:t>10</w:t>
            </w:r>
          </w:p>
        </w:tc>
      </w:tr>
      <w:tr w:rsidR="00963BBD" w:rsidRPr="00A93FC5" w:rsidTr="00C7658B">
        <w:trPr>
          <w:trHeight w:val="351"/>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rPr>
                <w:sz w:val="18"/>
                <w:szCs w:val="18"/>
              </w:rPr>
            </w:pPr>
            <w:r w:rsidRPr="00A93FC5">
              <w:rPr>
                <w:sz w:val="18"/>
                <w:szCs w:val="18"/>
              </w:rPr>
              <w:t>Налог на прибыль организаций</w:t>
            </w:r>
          </w:p>
        </w:tc>
        <w:tc>
          <w:tcPr>
            <w:tcW w:w="709" w:type="dxa"/>
            <w:tcBorders>
              <w:top w:val="single" w:sz="4" w:space="0" w:color="auto"/>
              <w:left w:val="nil"/>
              <w:bottom w:val="single" w:sz="4" w:space="0" w:color="auto"/>
              <w:right w:val="single" w:sz="4" w:space="0" w:color="auto"/>
            </w:tcBorders>
            <w:vAlign w:val="center"/>
          </w:tcPr>
          <w:p w:rsidR="00963BBD" w:rsidRPr="00A93FC5" w:rsidRDefault="00963BBD" w:rsidP="00673552">
            <w:pPr>
              <w:jc w:val="right"/>
              <w:rPr>
                <w:sz w:val="18"/>
                <w:szCs w:val="18"/>
              </w:rPr>
            </w:pPr>
            <w:r w:rsidRPr="00A93FC5">
              <w:rPr>
                <w:sz w:val="18"/>
                <w:szCs w:val="18"/>
              </w:rPr>
              <w:t>1,2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jc w:val="right"/>
              <w:rPr>
                <w:sz w:val="18"/>
                <w:szCs w:val="18"/>
              </w:rPr>
            </w:pPr>
            <w:r w:rsidRPr="00A93FC5">
              <w:rPr>
                <w:sz w:val="18"/>
                <w:szCs w:val="18"/>
              </w:rPr>
              <w:t>10,8</w:t>
            </w:r>
          </w:p>
        </w:tc>
        <w:tc>
          <w:tcPr>
            <w:tcW w:w="851" w:type="dxa"/>
            <w:tcBorders>
              <w:top w:val="single" w:sz="4" w:space="0" w:color="auto"/>
              <w:left w:val="nil"/>
              <w:bottom w:val="single" w:sz="4" w:space="0" w:color="auto"/>
              <w:right w:val="single" w:sz="4" w:space="0" w:color="auto"/>
            </w:tcBorders>
            <w:vAlign w:val="center"/>
          </w:tcPr>
          <w:p w:rsidR="00963BBD" w:rsidRPr="00A93FC5" w:rsidRDefault="00963BBD" w:rsidP="00673552">
            <w:pPr>
              <w:jc w:val="right"/>
              <w:rPr>
                <w:sz w:val="18"/>
                <w:szCs w:val="18"/>
              </w:rPr>
            </w:pPr>
            <w:r w:rsidRPr="00A93FC5">
              <w:rPr>
                <w:sz w:val="18"/>
                <w:szCs w:val="18"/>
              </w:rPr>
              <w:t>175,0</w:t>
            </w:r>
          </w:p>
        </w:tc>
        <w:tc>
          <w:tcPr>
            <w:tcW w:w="992" w:type="dxa"/>
            <w:tcBorders>
              <w:top w:val="single" w:sz="4" w:space="0" w:color="auto"/>
              <w:left w:val="single" w:sz="4" w:space="0" w:color="auto"/>
              <w:bottom w:val="single" w:sz="4" w:space="0" w:color="auto"/>
              <w:right w:val="single" w:sz="4" w:space="0" w:color="auto"/>
            </w:tcBorders>
            <w:vAlign w:val="center"/>
          </w:tcPr>
          <w:p w:rsidR="00963BBD" w:rsidRPr="00A93FC5" w:rsidRDefault="00963BBD" w:rsidP="00673552">
            <w:pPr>
              <w:jc w:val="right"/>
              <w:rPr>
                <w:sz w:val="18"/>
                <w:szCs w:val="18"/>
              </w:rPr>
            </w:pPr>
            <w:r w:rsidRPr="00A93FC5">
              <w:rPr>
                <w:sz w:val="18"/>
                <w:szCs w:val="18"/>
              </w:rPr>
              <w:t>7 439,6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jc w:val="right"/>
              <w:rPr>
                <w:sz w:val="18"/>
                <w:szCs w:val="18"/>
              </w:rPr>
            </w:pPr>
            <w:r w:rsidRPr="00A93FC5">
              <w:rPr>
                <w:sz w:val="18"/>
                <w:szCs w:val="18"/>
              </w:rPr>
              <w:t>4 282,9</w:t>
            </w:r>
          </w:p>
        </w:tc>
        <w:tc>
          <w:tcPr>
            <w:tcW w:w="992" w:type="dxa"/>
            <w:tcBorders>
              <w:top w:val="single" w:sz="4" w:space="0" w:color="auto"/>
              <w:left w:val="nil"/>
              <w:bottom w:val="single" w:sz="4" w:space="0" w:color="auto"/>
              <w:right w:val="single" w:sz="4" w:space="0" w:color="auto"/>
            </w:tcBorders>
            <w:vAlign w:val="center"/>
          </w:tcPr>
          <w:p w:rsidR="00963BBD" w:rsidRPr="00A93FC5" w:rsidRDefault="00963BBD" w:rsidP="00673552">
            <w:pPr>
              <w:jc w:val="right"/>
              <w:rPr>
                <w:sz w:val="18"/>
                <w:szCs w:val="18"/>
              </w:rPr>
            </w:pPr>
            <w:r w:rsidRPr="00A93FC5">
              <w:rPr>
                <w:sz w:val="18"/>
                <w:szCs w:val="18"/>
              </w:rPr>
              <w:t>4 631,5</w:t>
            </w:r>
          </w:p>
        </w:tc>
        <w:tc>
          <w:tcPr>
            <w:tcW w:w="709" w:type="dxa"/>
            <w:tcBorders>
              <w:top w:val="nil"/>
              <w:left w:val="single" w:sz="4" w:space="0" w:color="auto"/>
              <w:bottom w:val="single" w:sz="4" w:space="0" w:color="auto"/>
              <w:right w:val="single" w:sz="4" w:space="0" w:color="auto"/>
            </w:tcBorders>
            <w:vAlign w:val="center"/>
          </w:tcPr>
          <w:p w:rsidR="00963BBD" w:rsidRPr="00A93FC5" w:rsidRDefault="00963BBD" w:rsidP="00673552">
            <w:pPr>
              <w:jc w:val="center"/>
              <w:rPr>
                <w:sz w:val="18"/>
                <w:szCs w:val="18"/>
              </w:rPr>
            </w:pPr>
            <w:r w:rsidRPr="00A93FC5">
              <w:rPr>
                <w:sz w:val="18"/>
                <w:szCs w:val="18"/>
              </w:rPr>
              <w:t>0,02</w:t>
            </w:r>
          </w:p>
        </w:tc>
        <w:tc>
          <w:tcPr>
            <w:tcW w:w="709" w:type="dxa"/>
            <w:tcBorders>
              <w:top w:val="nil"/>
              <w:left w:val="single" w:sz="4" w:space="0" w:color="auto"/>
              <w:bottom w:val="single" w:sz="4" w:space="0" w:color="auto"/>
              <w:right w:val="single" w:sz="4" w:space="0" w:color="auto"/>
            </w:tcBorders>
            <w:vAlign w:val="center"/>
          </w:tcPr>
          <w:p w:rsidR="00963BBD" w:rsidRPr="00A93FC5" w:rsidRDefault="00963BBD" w:rsidP="00673552">
            <w:pPr>
              <w:jc w:val="center"/>
              <w:rPr>
                <w:sz w:val="18"/>
                <w:szCs w:val="18"/>
              </w:rPr>
            </w:pPr>
            <w:r w:rsidRPr="00A93FC5">
              <w:rPr>
                <w:sz w:val="18"/>
                <w:szCs w:val="18"/>
              </w:rPr>
              <w:t>0,3</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jc w:val="center"/>
              <w:rPr>
                <w:sz w:val="18"/>
                <w:szCs w:val="18"/>
              </w:rPr>
            </w:pPr>
            <w:r w:rsidRPr="00A93FC5">
              <w:rPr>
                <w:sz w:val="18"/>
                <w:szCs w:val="18"/>
              </w:rPr>
              <w:t>3,8</w:t>
            </w:r>
          </w:p>
        </w:tc>
      </w:tr>
      <w:tr w:rsidR="00963BBD" w:rsidRPr="00A93FC5" w:rsidTr="00673552">
        <w:trPr>
          <w:trHeight w:val="333"/>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rPr>
                <w:sz w:val="18"/>
                <w:szCs w:val="18"/>
              </w:rPr>
            </w:pPr>
            <w:r w:rsidRPr="00A93FC5">
              <w:rPr>
                <w:sz w:val="18"/>
                <w:szCs w:val="18"/>
              </w:rPr>
              <w:t>Налог на имущество организаций</w:t>
            </w:r>
          </w:p>
        </w:tc>
        <w:tc>
          <w:tcPr>
            <w:tcW w:w="709" w:type="dxa"/>
            <w:tcBorders>
              <w:top w:val="single" w:sz="4" w:space="0" w:color="auto"/>
              <w:left w:val="nil"/>
              <w:bottom w:val="single" w:sz="4" w:space="0" w:color="auto"/>
              <w:right w:val="single" w:sz="4" w:space="0" w:color="auto"/>
            </w:tcBorders>
            <w:vAlign w:val="center"/>
          </w:tcPr>
          <w:p w:rsidR="00963BBD" w:rsidRPr="00A93FC5" w:rsidRDefault="00963BBD" w:rsidP="00673552">
            <w:pPr>
              <w:jc w:val="right"/>
              <w:rPr>
                <w:sz w:val="18"/>
                <w:szCs w:val="18"/>
              </w:rPr>
            </w:pPr>
            <w:r w:rsidRPr="00A93FC5">
              <w:rPr>
                <w:sz w:val="18"/>
                <w:szCs w:val="18"/>
              </w:rPr>
              <w:t>0,2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jc w:val="right"/>
              <w:rPr>
                <w:sz w:val="18"/>
                <w:szCs w:val="18"/>
              </w:rPr>
            </w:pPr>
            <w:r w:rsidRPr="00A93FC5">
              <w:rPr>
                <w:sz w:val="18"/>
                <w:szCs w:val="18"/>
              </w:rPr>
              <w:t>17,9</w:t>
            </w:r>
          </w:p>
        </w:tc>
        <w:tc>
          <w:tcPr>
            <w:tcW w:w="851" w:type="dxa"/>
            <w:tcBorders>
              <w:top w:val="single" w:sz="4" w:space="0" w:color="auto"/>
              <w:left w:val="nil"/>
              <w:bottom w:val="single" w:sz="4" w:space="0" w:color="auto"/>
              <w:right w:val="single" w:sz="4" w:space="0" w:color="auto"/>
            </w:tcBorders>
            <w:vAlign w:val="center"/>
          </w:tcPr>
          <w:p w:rsidR="00963BBD" w:rsidRPr="00A93FC5" w:rsidRDefault="00963BBD" w:rsidP="00673552">
            <w:pPr>
              <w:jc w:val="right"/>
              <w:rPr>
                <w:sz w:val="18"/>
                <w:szCs w:val="18"/>
              </w:rPr>
            </w:pPr>
            <w:r w:rsidRPr="00A93FC5">
              <w:rPr>
                <w:sz w:val="18"/>
                <w:szCs w:val="18"/>
              </w:rPr>
              <w:t>32,1</w:t>
            </w:r>
          </w:p>
        </w:tc>
        <w:tc>
          <w:tcPr>
            <w:tcW w:w="992" w:type="dxa"/>
            <w:tcBorders>
              <w:top w:val="single" w:sz="4" w:space="0" w:color="auto"/>
              <w:left w:val="single" w:sz="4" w:space="0" w:color="auto"/>
              <w:bottom w:val="single" w:sz="4" w:space="0" w:color="auto"/>
              <w:right w:val="single" w:sz="4" w:space="0" w:color="auto"/>
            </w:tcBorders>
            <w:vAlign w:val="center"/>
          </w:tcPr>
          <w:p w:rsidR="00963BBD" w:rsidRPr="00A93FC5" w:rsidRDefault="00963BBD" w:rsidP="00673552">
            <w:pPr>
              <w:jc w:val="right"/>
              <w:rPr>
                <w:sz w:val="18"/>
                <w:szCs w:val="18"/>
              </w:rPr>
            </w:pPr>
            <w:r w:rsidRPr="00A93FC5">
              <w:rPr>
                <w:sz w:val="18"/>
                <w:szCs w:val="18"/>
              </w:rPr>
              <w:t>1 102,2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jc w:val="right"/>
              <w:rPr>
                <w:sz w:val="18"/>
                <w:szCs w:val="18"/>
              </w:rPr>
            </w:pPr>
            <w:r w:rsidRPr="00A93FC5">
              <w:rPr>
                <w:sz w:val="18"/>
                <w:szCs w:val="18"/>
              </w:rPr>
              <w:t>1 055,2</w:t>
            </w:r>
          </w:p>
        </w:tc>
        <w:tc>
          <w:tcPr>
            <w:tcW w:w="992" w:type="dxa"/>
            <w:tcBorders>
              <w:top w:val="single" w:sz="4" w:space="0" w:color="auto"/>
              <w:left w:val="nil"/>
              <w:bottom w:val="single" w:sz="4" w:space="0" w:color="auto"/>
              <w:right w:val="single" w:sz="4" w:space="0" w:color="auto"/>
            </w:tcBorders>
            <w:vAlign w:val="center"/>
          </w:tcPr>
          <w:p w:rsidR="00963BBD" w:rsidRPr="00A93FC5" w:rsidRDefault="00963BBD" w:rsidP="00673552">
            <w:pPr>
              <w:jc w:val="right"/>
              <w:rPr>
                <w:sz w:val="18"/>
                <w:szCs w:val="18"/>
              </w:rPr>
            </w:pPr>
            <w:r w:rsidRPr="00A93FC5">
              <w:rPr>
                <w:sz w:val="18"/>
                <w:szCs w:val="18"/>
              </w:rPr>
              <w:t>1 231,5</w:t>
            </w:r>
          </w:p>
        </w:tc>
        <w:tc>
          <w:tcPr>
            <w:tcW w:w="709" w:type="dxa"/>
            <w:tcBorders>
              <w:top w:val="nil"/>
              <w:left w:val="single" w:sz="4" w:space="0" w:color="auto"/>
              <w:bottom w:val="single" w:sz="4" w:space="0" w:color="auto"/>
              <w:right w:val="single" w:sz="4" w:space="0" w:color="auto"/>
            </w:tcBorders>
            <w:vAlign w:val="center"/>
          </w:tcPr>
          <w:p w:rsidR="00963BBD" w:rsidRPr="00A93FC5" w:rsidRDefault="00963BBD" w:rsidP="00673552">
            <w:pPr>
              <w:jc w:val="center"/>
              <w:rPr>
                <w:sz w:val="18"/>
                <w:szCs w:val="18"/>
              </w:rPr>
            </w:pPr>
            <w:r w:rsidRPr="00A93FC5">
              <w:rPr>
                <w:sz w:val="18"/>
                <w:szCs w:val="18"/>
              </w:rPr>
              <w:t>0,01</w:t>
            </w:r>
          </w:p>
        </w:tc>
        <w:tc>
          <w:tcPr>
            <w:tcW w:w="709" w:type="dxa"/>
            <w:tcBorders>
              <w:top w:val="nil"/>
              <w:left w:val="single" w:sz="4" w:space="0" w:color="auto"/>
              <w:bottom w:val="single" w:sz="4" w:space="0" w:color="auto"/>
              <w:right w:val="single" w:sz="4" w:space="0" w:color="auto"/>
            </w:tcBorders>
            <w:vAlign w:val="center"/>
          </w:tcPr>
          <w:p w:rsidR="00963BBD" w:rsidRPr="00A93FC5" w:rsidRDefault="00963BBD" w:rsidP="00673552">
            <w:pPr>
              <w:jc w:val="center"/>
              <w:rPr>
                <w:sz w:val="18"/>
                <w:szCs w:val="18"/>
              </w:rPr>
            </w:pPr>
            <w:r w:rsidRPr="00A93FC5">
              <w:rPr>
                <w:sz w:val="18"/>
                <w:szCs w:val="18"/>
              </w:rPr>
              <w:t>1,7</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jc w:val="center"/>
              <w:rPr>
                <w:sz w:val="18"/>
                <w:szCs w:val="18"/>
              </w:rPr>
            </w:pPr>
            <w:r w:rsidRPr="00A93FC5">
              <w:rPr>
                <w:sz w:val="18"/>
                <w:szCs w:val="18"/>
              </w:rPr>
              <w:t>2,6</w:t>
            </w:r>
          </w:p>
        </w:tc>
      </w:tr>
      <w:tr w:rsidR="00963BBD" w:rsidRPr="00A93FC5" w:rsidTr="00C7658B">
        <w:trPr>
          <w:trHeight w:val="376"/>
        </w:trPr>
        <w:tc>
          <w:tcPr>
            <w:tcW w:w="2140" w:type="dxa"/>
            <w:tcBorders>
              <w:top w:val="nil"/>
              <w:left w:val="single" w:sz="4" w:space="0" w:color="auto"/>
              <w:bottom w:val="single" w:sz="4" w:space="0" w:color="auto"/>
              <w:right w:val="single" w:sz="4" w:space="0" w:color="auto"/>
            </w:tcBorders>
            <w:shd w:val="clear" w:color="auto" w:fill="auto"/>
            <w:vAlign w:val="center"/>
          </w:tcPr>
          <w:p w:rsidR="00963BBD" w:rsidRPr="00A93FC5" w:rsidRDefault="00963BBD" w:rsidP="00673552">
            <w:pPr>
              <w:rPr>
                <w:sz w:val="18"/>
                <w:szCs w:val="18"/>
              </w:rPr>
            </w:pPr>
            <w:r w:rsidRPr="00A93FC5">
              <w:rPr>
                <w:sz w:val="18"/>
                <w:szCs w:val="18"/>
              </w:rPr>
              <w:t>Налог на добычу полезных ископаемых</w:t>
            </w:r>
          </w:p>
        </w:tc>
        <w:tc>
          <w:tcPr>
            <w:tcW w:w="709" w:type="dxa"/>
            <w:tcBorders>
              <w:top w:val="single" w:sz="4" w:space="0" w:color="auto"/>
              <w:left w:val="nil"/>
              <w:bottom w:val="single" w:sz="4" w:space="0" w:color="auto"/>
              <w:right w:val="single" w:sz="4" w:space="0" w:color="auto"/>
            </w:tcBorders>
            <w:vAlign w:val="center"/>
          </w:tcPr>
          <w:p w:rsidR="00963BBD" w:rsidRPr="00A93FC5" w:rsidRDefault="00963BBD" w:rsidP="00673552">
            <w:pPr>
              <w:jc w:val="right"/>
              <w:rPr>
                <w:sz w:val="18"/>
                <w:szCs w:val="18"/>
              </w:rPr>
            </w:pPr>
            <w:r w:rsidRPr="00A93FC5">
              <w:rPr>
                <w:sz w:val="18"/>
                <w:szCs w:val="18"/>
              </w:rPr>
              <w:t>0,8</w:t>
            </w:r>
          </w:p>
        </w:tc>
        <w:tc>
          <w:tcPr>
            <w:tcW w:w="850" w:type="dxa"/>
            <w:tcBorders>
              <w:top w:val="nil"/>
              <w:left w:val="single" w:sz="4" w:space="0" w:color="auto"/>
              <w:bottom w:val="single" w:sz="4" w:space="0" w:color="auto"/>
              <w:right w:val="single" w:sz="4" w:space="0" w:color="auto"/>
            </w:tcBorders>
            <w:shd w:val="clear" w:color="auto" w:fill="auto"/>
            <w:vAlign w:val="center"/>
          </w:tcPr>
          <w:p w:rsidR="00963BBD" w:rsidRPr="00A93FC5" w:rsidRDefault="00963BBD" w:rsidP="00673552">
            <w:pPr>
              <w:jc w:val="right"/>
              <w:rPr>
                <w:sz w:val="18"/>
                <w:szCs w:val="18"/>
              </w:rPr>
            </w:pPr>
            <w:r w:rsidRPr="00A93FC5">
              <w:rPr>
                <w:sz w:val="18"/>
                <w:szCs w:val="18"/>
              </w:rPr>
              <w:t>11,4</w:t>
            </w:r>
          </w:p>
        </w:tc>
        <w:tc>
          <w:tcPr>
            <w:tcW w:w="851" w:type="dxa"/>
            <w:tcBorders>
              <w:top w:val="single" w:sz="4" w:space="0" w:color="auto"/>
              <w:left w:val="nil"/>
              <w:bottom w:val="single" w:sz="4" w:space="0" w:color="auto"/>
              <w:right w:val="single" w:sz="4" w:space="0" w:color="auto"/>
            </w:tcBorders>
            <w:vAlign w:val="center"/>
          </w:tcPr>
          <w:p w:rsidR="00963BBD" w:rsidRPr="00A93FC5" w:rsidRDefault="00963BBD" w:rsidP="00673552">
            <w:pPr>
              <w:jc w:val="right"/>
              <w:rPr>
                <w:sz w:val="18"/>
                <w:szCs w:val="18"/>
              </w:rPr>
            </w:pPr>
            <w:r w:rsidRPr="00A93FC5">
              <w:rPr>
                <w:sz w:val="18"/>
                <w:szCs w:val="18"/>
              </w:rPr>
              <w:t>33,9</w:t>
            </w:r>
          </w:p>
        </w:tc>
        <w:tc>
          <w:tcPr>
            <w:tcW w:w="992" w:type="dxa"/>
            <w:tcBorders>
              <w:top w:val="single" w:sz="4" w:space="0" w:color="auto"/>
              <w:left w:val="single" w:sz="4" w:space="0" w:color="auto"/>
              <w:bottom w:val="single" w:sz="4" w:space="0" w:color="auto"/>
              <w:right w:val="single" w:sz="4" w:space="0" w:color="auto"/>
            </w:tcBorders>
            <w:vAlign w:val="center"/>
          </w:tcPr>
          <w:p w:rsidR="00963BBD" w:rsidRPr="00A93FC5" w:rsidRDefault="00963BBD" w:rsidP="00673552">
            <w:pPr>
              <w:jc w:val="right"/>
              <w:rPr>
                <w:sz w:val="18"/>
                <w:szCs w:val="18"/>
              </w:rPr>
            </w:pPr>
            <w:r w:rsidRPr="00A93FC5">
              <w:rPr>
                <w:sz w:val="18"/>
                <w:szCs w:val="18"/>
              </w:rPr>
              <w:t>3 025,8</w:t>
            </w:r>
          </w:p>
        </w:tc>
        <w:tc>
          <w:tcPr>
            <w:tcW w:w="992" w:type="dxa"/>
            <w:tcBorders>
              <w:top w:val="nil"/>
              <w:left w:val="single" w:sz="4" w:space="0" w:color="auto"/>
              <w:bottom w:val="single" w:sz="4" w:space="0" w:color="auto"/>
              <w:right w:val="single" w:sz="4" w:space="0" w:color="auto"/>
            </w:tcBorders>
            <w:shd w:val="clear" w:color="auto" w:fill="auto"/>
            <w:vAlign w:val="center"/>
          </w:tcPr>
          <w:p w:rsidR="00963BBD" w:rsidRPr="00A93FC5" w:rsidRDefault="00963BBD" w:rsidP="00673552">
            <w:pPr>
              <w:jc w:val="right"/>
              <w:rPr>
                <w:sz w:val="18"/>
                <w:szCs w:val="18"/>
              </w:rPr>
            </w:pPr>
            <w:r w:rsidRPr="00A93FC5">
              <w:rPr>
                <w:sz w:val="18"/>
                <w:szCs w:val="18"/>
              </w:rPr>
              <w:t>2154,0</w:t>
            </w:r>
          </w:p>
        </w:tc>
        <w:tc>
          <w:tcPr>
            <w:tcW w:w="992" w:type="dxa"/>
            <w:tcBorders>
              <w:top w:val="single" w:sz="4" w:space="0" w:color="auto"/>
              <w:left w:val="nil"/>
              <w:bottom w:val="single" w:sz="4" w:space="0" w:color="auto"/>
              <w:right w:val="single" w:sz="4" w:space="0" w:color="auto"/>
            </w:tcBorders>
            <w:vAlign w:val="center"/>
          </w:tcPr>
          <w:p w:rsidR="00963BBD" w:rsidRPr="00A93FC5" w:rsidRDefault="00963BBD" w:rsidP="00673552">
            <w:pPr>
              <w:jc w:val="right"/>
              <w:rPr>
                <w:sz w:val="18"/>
                <w:szCs w:val="18"/>
              </w:rPr>
            </w:pPr>
            <w:r w:rsidRPr="00A93FC5">
              <w:rPr>
                <w:sz w:val="18"/>
                <w:szCs w:val="18"/>
              </w:rPr>
              <w:t>1 892,4</w:t>
            </w:r>
          </w:p>
        </w:tc>
        <w:tc>
          <w:tcPr>
            <w:tcW w:w="709" w:type="dxa"/>
            <w:tcBorders>
              <w:top w:val="nil"/>
              <w:left w:val="single" w:sz="4" w:space="0" w:color="auto"/>
              <w:bottom w:val="single" w:sz="4" w:space="0" w:color="auto"/>
              <w:right w:val="single" w:sz="4" w:space="0" w:color="auto"/>
            </w:tcBorders>
            <w:vAlign w:val="center"/>
          </w:tcPr>
          <w:p w:rsidR="00963BBD" w:rsidRPr="00A93FC5" w:rsidRDefault="00963BBD" w:rsidP="00673552">
            <w:pPr>
              <w:jc w:val="center"/>
              <w:rPr>
                <w:sz w:val="18"/>
                <w:szCs w:val="18"/>
              </w:rPr>
            </w:pPr>
            <w:r w:rsidRPr="00A93FC5">
              <w:rPr>
                <w:sz w:val="18"/>
                <w:szCs w:val="18"/>
              </w:rPr>
              <w:t>0,02</w:t>
            </w:r>
          </w:p>
        </w:tc>
        <w:tc>
          <w:tcPr>
            <w:tcW w:w="709" w:type="dxa"/>
            <w:tcBorders>
              <w:top w:val="nil"/>
              <w:left w:val="single" w:sz="4" w:space="0" w:color="auto"/>
              <w:bottom w:val="single" w:sz="4" w:space="0" w:color="auto"/>
              <w:right w:val="single" w:sz="4" w:space="0" w:color="auto"/>
            </w:tcBorders>
            <w:vAlign w:val="center"/>
          </w:tcPr>
          <w:p w:rsidR="00963BBD" w:rsidRPr="00A93FC5" w:rsidRDefault="00963BBD" w:rsidP="00673552">
            <w:pPr>
              <w:jc w:val="center"/>
              <w:rPr>
                <w:sz w:val="18"/>
                <w:szCs w:val="18"/>
              </w:rPr>
            </w:pPr>
            <w:r w:rsidRPr="00A93FC5">
              <w:rPr>
                <w:sz w:val="18"/>
                <w:szCs w:val="18"/>
              </w:rPr>
              <w:t>0,5</w:t>
            </w:r>
          </w:p>
        </w:tc>
        <w:tc>
          <w:tcPr>
            <w:tcW w:w="708" w:type="dxa"/>
            <w:tcBorders>
              <w:top w:val="nil"/>
              <w:left w:val="single" w:sz="4" w:space="0" w:color="auto"/>
              <w:bottom w:val="single" w:sz="4" w:space="0" w:color="auto"/>
              <w:right w:val="single" w:sz="4" w:space="0" w:color="auto"/>
            </w:tcBorders>
            <w:shd w:val="clear" w:color="auto" w:fill="auto"/>
            <w:vAlign w:val="center"/>
          </w:tcPr>
          <w:p w:rsidR="00963BBD" w:rsidRPr="00A93FC5" w:rsidRDefault="00963BBD" w:rsidP="00673552">
            <w:pPr>
              <w:jc w:val="center"/>
              <w:rPr>
                <w:sz w:val="18"/>
                <w:szCs w:val="18"/>
              </w:rPr>
            </w:pPr>
            <w:r w:rsidRPr="00A93FC5">
              <w:rPr>
                <w:sz w:val="18"/>
                <w:szCs w:val="18"/>
              </w:rPr>
              <w:t>1,8</w:t>
            </w:r>
          </w:p>
        </w:tc>
      </w:tr>
      <w:tr w:rsidR="00963BBD" w:rsidRPr="00A93FC5" w:rsidTr="00C7658B">
        <w:trPr>
          <w:trHeight w:val="232"/>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rPr>
                <w:b/>
                <w:bCs/>
                <w:sz w:val="18"/>
                <w:szCs w:val="18"/>
              </w:rPr>
            </w:pPr>
            <w:r w:rsidRPr="00A93FC5">
              <w:rPr>
                <w:b/>
                <w:bCs/>
                <w:sz w:val="18"/>
                <w:szCs w:val="18"/>
              </w:rPr>
              <w:t>Итого: </w:t>
            </w:r>
          </w:p>
        </w:tc>
        <w:tc>
          <w:tcPr>
            <w:tcW w:w="709" w:type="dxa"/>
            <w:tcBorders>
              <w:top w:val="single" w:sz="4" w:space="0" w:color="auto"/>
              <w:left w:val="nil"/>
              <w:bottom w:val="single" w:sz="4" w:space="0" w:color="auto"/>
              <w:right w:val="single" w:sz="4" w:space="0" w:color="auto"/>
            </w:tcBorders>
            <w:vAlign w:val="center"/>
          </w:tcPr>
          <w:p w:rsidR="00963BBD" w:rsidRPr="00A93FC5" w:rsidRDefault="00963BBD" w:rsidP="00673552">
            <w:pPr>
              <w:jc w:val="right"/>
              <w:rPr>
                <w:b/>
                <w:bCs/>
                <w:sz w:val="18"/>
                <w:szCs w:val="18"/>
              </w:rPr>
            </w:pPr>
            <w:r w:rsidRPr="00A93FC5">
              <w:rPr>
                <w:b/>
                <w:bCs/>
                <w:sz w:val="18"/>
                <w:szCs w:val="18"/>
              </w:rPr>
              <w:t>2,2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jc w:val="right"/>
              <w:rPr>
                <w:b/>
                <w:bCs/>
                <w:sz w:val="18"/>
                <w:szCs w:val="18"/>
              </w:rPr>
            </w:pPr>
            <w:r w:rsidRPr="00A93FC5">
              <w:rPr>
                <w:b/>
                <w:bCs/>
                <w:sz w:val="18"/>
                <w:szCs w:val="18"/>
              </w:rPr>
              <w:t>40,1</w:t>
            </w:r>
          </w:p>
        </w:tc>
        <w:tc>
          <w:tcPr>
            <w:tcW w:w="851" w:type="dxa"/>
            <w:tcBorders>
              <w:top w:val="single" w:sz="4" w:space="0" w:color="auto"/>
              <w:left w:val="nil"/>
              <w:bottom w:val="single" w:sz="4" w:space="0" w:color="auto"/>
              <w:right w:val="single" w:sz="4" w:space="0" w:color="auto"/>
            </w:tcBorders>
            <w:vAlign w:val="center"/>
          </w:tcPr>
          <w:p w:rsidR="00963BBD" w:rsidRPr="00A93FC5" w:rsidRDefault="00963BBD" w:rsidP="00673552">
            <w:pPr>
              <w:jc w:val="right"/>
              <w:rPr>
                <w:b/>
                <w:sz w:val="18"/>
                <w:szCs w:val="18"/>
              </w:rPr>
            </w:pPr>
            <w:r w:rsidRPr="00A93FC5">
              <w:rPr>
                <w:b/>
                <w:sz w:val="18"/>
                <w:szCs w:val="18"/>
              </w:rPr>
              <w:t>241,0</w:t>
            </w:r>
          </w:p>
        </w:tc>
        <w:tc>
          <w:tcPr>
            <w:tcW w:w="992" w:type="dxa"/>
            <w:tcBorders>
              <w:top w:val="nil"/>
              <w:left w:val="single" w:sz="4" w:space="0" w:color="auto"/>
              <w:bottom w:val="single" w:sz="4" w:space="0" w:color="auto"/>
              <w:right w:val="single" w:sz="4" w:space="0" w:color="auto"/>
            </w:tcBorders>
            <w:vAlign w:val="center"/>
          </w:tcPr>
          <w:p w:rsidR="00963BBD" w:rsidRPr="00A93FC5" w:rsidRDefault="00963BBD" w:rsidP="00673552">
            <w:pPr>
              <w:jc w:val="right"/>
              <w:rPr>
                <w:b/>
                <w:bCs/>
                <w:sz w:val="18"/>
                <w:szCs w:val="18"/>
              </w:rPr>
            </w:pPr>
            <w:r w:rsidRPr="00A93FC5">
              <w:rPr>
                <w:b/>
                <w:bCs/>
                <w:sz w:val="18"/>
                <w:szCs w:val="18"/>
              </w:rPr>
              <w:t>11 567,6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jc w:val="right"/>
              <w:rPr>
                <w:b/>
                <w:bCs/>
                <w:sz w:val="18"/>
                <w:szCs w:val="18"/>
              </w:rPr>
            </w:pPr>
            <w:r w:rsidRPr="00A93FC5">
              <w:rPr>
                <w:b/>
                <w:bCs/>
                <w:sz w:val="18"/>
                <w:szCs w:val="18"/>
              </w:rPr>
              <w:t>7 492,1</w:t>
            </w:r>
          </w:p>
        </w:tc>
        <w:tc>
          <w:tcPr>
            <w:tcW w:w="992" w:type="dxa"/>
            <w:tcBorders>
              <w:top w:val="single" w:sz="4" w:space="0" w:color="auto"/>
              <w:left w:val="nil"/>
              <w:bottom w:val="single" w:sz="4" w:space="0" w:color="auto"/>
              <w:right w:val="single" w:sz="4" w:space="0" w:color="auto"/>
            </w:tcBorders>
            <w:vAlign w:val="center"/>
          </w:tcPr>
          <w:p w:rsidR="00963BBD" w:rsidRPr="00A93FC5" w:rsidRDefault="00963BBD" w:rsidP="00673552">
            <w:pPr>
              <w:jc w:val="right"/>
              <w:rPr>
                <w:b/>
                <w:bCs/>
                <w:sz w:val="18"/>
                <w:szCs w:val="18"/>
              </w:rPr>
            </w:pPr>
            <w:r w:rsidRPr="00A93FC5">
              <w:rPr>
                <w:b/>
                <w:bCs/>
                <w:sz w:val="18"/>
                <w:szCs w:val="18"/>
              </w:rPr>
              <w:t>7 755,4</w:t>
            </w:r>
          </w:p>
        </w:tc>
        <w:tc>
          <w:tcPr>
            <w:tcW w:w="709" w:type="dxa"/>
            <w:tcBorders>
              <w:top w:val="nil"/>
              <w:left w:val="single" w:sz="4" w:space="0" w:color="auto"/>
              <w:bottom w:val="single" w:sz="4" w:space="0" w:color="auto"/>
              <w:right w:val="single" w:sz="4" w:space="0" w:color="auto"/>
            </w:tcBorders>
            <w:vAlign w:val="center"/>
          </w:tcPr>
          <w:p w:rsidR="00963BBD" w:rsidRPr="00A93FC5" w:rsidRDefault="00963BBD" w:rsidP="00673552">
            <w:pPr>
              <w:jc w:val="center"/>
              <w:rPr>
                <w:b/>
                <w:bCs/>
                <w:sz w:val="18"/>
                <w:szCs w:val="18"/>
              </w:rPr>
            </w:pPr>
            <w:r w:rsidRPr="00A93FC5">
              <w:rPr>
                <w:b/>
                <w:bCs/>
                <w:sz w:val="18"/>
                <w:szCs w:val="18"/>
              </w:rPr>
              <w:t>0,01</w:t>
            </w:r>
          </w:p>
        </w:tc>
        <w:tc>
          <w:tcPr>
            <w:tcW w:w="709" w:type="dxa"/>
            <w:tcBorders>
              <w:top w:val="nil"/>
              <w:left w:val="single" w:sz="4" w:space="0" w:color="auto"/>
              <w:bottom w:val="single" w:sz="4" w:space="0" w:color="auto"/>
              <w:right w:val="single" w:sz="4" w:space="0" w:color="auto"/>
            </w:tcBorders>
            <w:vAlign w:val="center"/>
          </w:tcPr>
          <w:p w:rsidR="00963BBD" w:rsidRPr="00A93FC5" w:rsidRDefault="00963BBD" w:rsidP="00673552">
            <w:pPr>
              <w:jc w:val="center"/>
              <w:rPr>
                <w:b/>
                <w:sz w:val="18"/>
                <w:szCs w:val="18"/>
              </w:rPr>
            </w:pPr>
            <w:r w:rsidRPr="00A93FC5">
              <w:rPr>
                <w:b/>
                <w:sz w:val="18"/>
                <w:szCs w:val="18"/>
              </w:rPr>
              <w:t>0,5</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963BBD" w:rsidRPr="00A93FC5" w:rsidRDefault="00963BBD" w:rsidP="00673552">
            <w:pPr>
              <w:jc w:val="center"/>
              <w:rPr>
                <w:b/>
                <w:bCs/>
                <w:sz w:val="18"/>
                <w:szCs w:val="18"/>
              </w:rPr>
            </w:pPr>
            <w:r w:rsidRPr="00A93FC5">
              <w:rPr>
                <w:b/>
                <w:bCs/>
                <w:sz w:val="18"/>
                <w:szCs w:val="18"/>
              </w:rPr>
              <w:t>3,1</w:t>
            </w:r>
          </w:p>
        </w:tc>
      </w:tr>
    </w:tbl>
    <w:p w:rsidR="00963BBD" w:rsidRPr="00A93FC5" w:rsidRDefault="00963BBD" w:rsidP="00673552">
      <w:pPr>
        <w:autoSpaceDE w:val="0"/>
        <w:autoSpaceDN w:val="0"/>
        <w:adjustRightInd w:val="0"/>
        <w:spacing w:before="120"/>
        <w:ind w:firstLine="709"/>
        <w:jc w:val="both"/>
        <w:rPr>
          <w:sz w:val="28"/>
          <w:szCs w:val="28"/>
        </w:rPr>
      </w:pPr>
      <w:r w:rsidRPr="00A93FC5">
        <w:rPr>
          <w:sz w:val="28"/>
          <w:szCs w:val="28"/>
        </w:rPr>
        <w:t>В связи с предоставлением налоговых льгот и преференций отмечается ежегодный рост сумм выпадающих доходов окружного бюджета. Так, за трехлетний период сумма выпадающих доходов с 2,2 млн. рублей в 2016 году увеличилась в 10 раз и составила в 2018 году 241,0 млн. рублей.</w:t>
      </w:r>
    </w:p>
    <w:p w:rsidR="00963BBD" w:rsidRPr="00A93FC5" w:rsidRDefault="00963BBD" w:rsidP="00673552">
      <w:pPr>
        <w:pStyle w:val="a8"/>
        <w:spacing w:before="240" w:beforeAutospacing="0" w:after="120" w:afterAutospacing="0"/>
        <w:ind w:firstLine="709"/>
        <w:jc w:val="both"/>
        <w:rPr>
          <w:b/>
          <w:i/>
          <w:sz w:val="28"/>
          <w:szCs w:val="28"/>
        </w:rPr>
      </w:pPr>
      <w:r w:rsidRPr="00A93FC5">
        <w:rPr>
          <w:b/>
          <w:i/>
          <w:sz w:val="28"/>
          <w:szCs w:val="28"/>
        </w:rPr>
        <w:t>Налоговые льготы, предоставленные муниципальными образованиями</w:t>
      </w:r>
    </w:p>
    <w:p w:rsidR="00963BBD" w:rsidRPr="00A93FC5" w:rsidRDefault="00963BBD" w:rsidP="00673552">
      <w:pPr>
        <w:autoSpaceDE w:val="0"/>
        <w:autoSpaceDN w:val="0"/>
        <w:adjustRightInd w:val="0"/>
        <w:ind w:firstLine="709"/>
        <w:jc w:val="both"/>
        <w:rPr>
          <w:sz w:val="28"/>
          <w:szCs w:val="28"/>
        </w:rPr>
      </w:pPr>
      <w:r w:rsidRPr="00A93FC5">
        <w:rPr>
          <w:sz w:val="28"/>
          <w:szCs w:val="28"/>
        </w:rPr>
        <w:t xml:space="preserve">Резиденты ТОСЭР «Чукотка» освобождены от уплаты земельного налога на три налоговых периода на основании решений представительных органов на территориях муниципальных образований городского округа Анадырь и </w:t>
      </w:r>
      <w:proofErr w:type="spellStart"/>
      <w:r w:rsidRPr="00A93FC5">
        <w:rPr>
          <w:sz w:val="28"/>
          <w:szCs w:val="28"/>
        </w:rPr>
        <w:t>Анадырского</w:t>
      </w:r>
      <w:proofErr w:type="spellEnd"/>
      <w:r w:rsidRPr="00A93FC5">
        <w:rPr>
          <w:sz w:val="28"/>
          <w:szCs w:val="28"/>
        </w:rPr>
        <w:t xml:space="preserve"> муниципального района.</w:t>
      </w:r>
    </w:p>
    <w:p w:rsidR="00963BBD" w:rsidRPr="00A93FC5" w:rsidRDefault="00963BBD" w:rsidP="00673552">
      <w:pPr>
        <w:autoSpaceDE w:val="0"/>
        <w:autoSpaceDN w:val="0"/>
        <w:adjustRightInd w:val="0"/>
        <w:ind w:firstLine="709"/>
        <w:jc w:val="both"/>
        <w:rPr>
          <w:sz w:val="28"/>
          <w:szCs w:val="28"/>
        </w:rPr>
      </w:pPr>
      <w:r w:rsidRPr="00A93FC5">
        <w:rPr>
          <w:sz w:val="28"/>
          <w:szCs w:val="28"/>
        </w:rPr>
        <w:t xml:space="preserve">Льготу по земельному налогу применили в 2018 году 2 резидента ТОСЭР «Чукотка», осуществляющие деятельность на территории </w:t>
      </w:r>
      <w:proofErr w:type="spellStart"/>
      <w:r w:rsidRPr="00A93FC5">
        <w:rPr>
          <w:sz w:val="28"/>
          <w:szCs w:val="28"/>
        </w:rPr>
        <w:t>Анадырского</w:t>
      </w:r>
      <w:proofErr w:type="spellEnd"/>
      <w:r w:rsidRPr="00A93FC5">
        <w:rPr>
          <w:sz w:val="28"/>
          <w:szCs w:val="28"/>
        </w:rPr>
        <w:t xml:space="preserve"> муниципального района, на общую сумму 0,5 млн. рублей:</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- 0,1 млн. рублей – ООО «</w:t>
      </w:r>
      <w:proofErr w:type="spellStart"/>
      <w:r w:rsidRPr="00A93FC5">
        <w:rPr>
          <w:sz w:val="28"/>
          <w:szCs w:val="28"/>
        </w:rPr>
        <w:t>СтройИнвест-Энергия</w:t>
      </w:r>
      <w:proofErr w:type="spellEnd"/>
      <w:r w:rsidRPr="00A93FC5">
        <w:rPr>
          <w:sz w:val="28"/>
          <w:szCs w:val="28"/>
        </w:rPr>
        <w:t xml:space="preserve">»; </w:t>
      </w:r>
    </w:p>
    <w:p w:rsidR="00963BBD" w:rsidRPr="00A93FC5" w:rsidRDefault="00963BBD" w:rsidP="00673552">
      <w:pPr>
        <w:pStyle w:val="a8"/>
        <w:spacing w:before="0" w:beforeAutospacing="0" w:after="0" w:afterAutospacing="0"/>
        <w:ind w:firstLine="709"/>
        <w:jc w:val="both"/>
        <w:rPr>
          <w:b/>
          <w:i/>
          <w:sz w:val="28"/>
          <w:szCs w:val="28"/>
        </w:rPr>
      </w:pPr>
      <w:r w:rsidRPr="00A93FC5">
        <w:rPr>
          <w:sz w:val="28"/>
          <w:szCs w:val="28"/>
        </w:rPr>
        <w:t>- 0,4 млн</w:t>
      </w:r>
      <w:proofErr w:type="gramStart"/>
      <w:r w:rsidRPr="00A93FC5">
        <w:rPr>
          <w:sz w:val="28"/>
          <w:szCs w:val="28"/>
        </w:rPr>
        <w:t>.р</w:t>
      </w:r>
      <w:proofErr w:type="gramEnd"/>
      <w:r w:rsidRPr="00A93FC5">
        <w:rPr>
          <w:sz w:val="28"/>
          <w:szCs w:val="28"/>
        </w:rPr>
        <w:t>ублей – ОАО «Шахта Угольная».</w:t>
      </w:r>
    </w:p>
    <w:p w:rsidR="00963BBD" w:rsidRPr="00A93FC5" w:rsidRDefault="00963BBD" w:rsidP="00673552">
      <w:pPr>
        <w:spacing w:before="120" w:after="120"/>
        <w:ind w:firstLine="709"/>
        <w:jc w:val="both"/>
        <w:rPr>
          <w:i/>
          <w:sz w:val="28"/>
          <w:szCs w:val="28"/>
        </w:rPr>
      </w:pPr>
      <w:r w:rsidRPr="00A93FC5">
        <w:rPr>
          <w:b/>
          <w:i/>
          <w:sz w:val="28"/>
          <w:szCs w:val="28"/>
        </w:rPr>
        <w:t>Оценка эффективности налоговых льгот, проводимая Департаментом финансов, экономики и имущественных отношений Чукотского автономного округа</w:t>
      </w:r>
    </w:p>
    <w:p w:rsidR="00963BBD" w:rsidRPr="00A93FC5" w:rsidRDefault="00963BBD" w:rsidP="00673552">
      <w:pPr>
        <w:pStyle w:val="a8"/>
        <w:spacing w:before="0" w:beforeAutospacing="0" w:after="0" w:afterAutospacing="0"/>
        <w:ind w:firstLine="709"/>
        <w:jc w:val="both"/>
        <w:rPr>
          <w:sz w:val="28"/>
          <w:szCs w:val="28"/>
        </w:rPr>
      </w:pPr>
      <w:proofErr w:type="gramStart"/>
      <w:r w:rsidRPr="00A93FC5">
        <w:rPr>
          <w:sz w:val="28"/>
          <w:szCs w:val="28"/>
        </w:rPr>
        <w:t>Оценка эффективности налоговых льгот, проведенная Департаментов финансов за 2017 и 2018 годы в сравнении с показателями 2016 года представлена</w:t>
      </w:r>
      <w:proofErr w:type="gramEnd"/>
      <w:r w:rsidRPr="00A93FC5">
        <w:rPr>
          <w:sz w:val="28"/>
          <w:szCs w:val="28"/>
        </w:rPr>
        <w:t xml:space="preserve"> в таблице 6.</w:t>
      </w:r>
    </w:p>
    <w:p w:rsidR="00963BBD" w:rsidRPr="00B07943" w:rsidRDefault="00963BBD" w:rsidP="00673552">
      <w:pPr>
        <w:pStyle w:val="a8"/>
        <w:spacing w:before="0" w:beforeAutospacing="0" w:after="0" w:afterAutospacing="0"/>
        <w:ind w:firstLine="709"/>
        <w:jc w:val="right"/>
        <w:rPr>
          <w:sz w:val="20"/>
          <w:szCs w:val="20"/>
        </w:rPr>
      </w:pPr>
      <w:r w:rsidRPr="00B07943">
        <w:rPr>
          <w:sz w:val="20"/>
          <w:szCs w:val="20"/>
        </w:rPr>
        <w:t>Таблица 6</w:t>
      </w:r>
    </w:p>
    <w:p w:rsidR="00963BBD" w:rsidRPr="00B07943" w:rsidRDefault="00963BBD" w:rsidP="00673552">
      <w:pPr>
        <w:pStyle w:val="a8"/>
        <w:spacing w:before="0" w:beforeAutospacing="0" w:after="0" w:afterAutospacing="0"/>
        <w:ind w:firstLine="709"/>
        <w:jc w:val="right"/>
        <w:rPr>
          <w:sz w:val="20"/>
          <w:szCs w:val="20"/>
        </w:rPr>
      </w:pPr>
      <w:r w:rsidRPr="00B07943">
        <w:rPr>
          <w:sz w:val="20"/>
          <w:szCs w:val="20"/>
        </w:rPr>
        <w:t>(единиц)</w:t>
      </w:r>
    </w:p>
    <w:tbl>
      <w:tblPr>
        <w:tblW w:w="9526" w:type="dxa"/>
        <w:tblInd w:w="250" w:type="dxa"/>
        <w:tblLook w:val="04A0"/>
      </w:tblPr>
      <w:tblGrid>
        <w:gridCol w:w="2410"/>
        <w:gridCol w:w="1275"/>
        <w:gridCol w:w="1300"/>
        <w:gridCol w:w="1110"/>
        <w:gridCol w:w="1163"/>
        <w:gridCol w:w="1105"/>
        <w:gridCol w:w="1163"/>
      </w:tblGrid>
      <w:tr w:rsidR="00963BBD" w:rsidRPr="00B07943" w:rsidTr="00673552">
        <w:trPr>
          <w:trHeight w:val="103"/>
          <w:tblHeader/>
        </w:trPr>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63BBD" w:rsidRPr="00B07943" w:rsidRDefault="00963BBD" w:rsidP="00673552">
            <w:pPr>
              <w:jc w:val="center"/>
              <w:rPr>
                <w:sz w:val="20"/>
                <w:szCs w:val="20"/>
              </w:rPr>
            </w:pPr>
            <w:r w:rsidRPr="00B07943">
              <w:rPr>
                <w:sz w:val="20"/>
                <w:szCs w:val="20"/>
              </w:rPr>
              <w:t>Показатель эффективности</w:t>
            </w:r>
          </w:p>
        </w:tc>
        <w:tc>
          <w:tcPr>
            <w:tcW w:w="257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63BBD" w:rsidRPr="00B07943" w:rsidRDefault="00963BBD" w:rsidP="00673552">
            <w:pPr>
              <w:jc w:val="center"/>
              <w:rPr>
                <w:sz w:val="20"/>
                <w:szCs w:val="20"/>
              </w:rPr>
            </w:pPr>
            <w:r w:rsidRPr="00B07943">
              <w:rPr>
                <w:sz w:val="20"/>
                <w:szCs w:val="20"/>
              </w:rPr>
              <w:t>2016 год</w:t>
            </w:r>
          </w:p>
        </w:tc>
        <w:tc>
          <w:tcPr>
            <w:tcW w:w="227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63BBD" w:rsidRPr="00B07943" w:rsidRDefault="00963BBD" w:rsidP="00673552">
            <w:pPr>
              <w:jc w:val="center"/>
              <w:rPr>
                <w:sz w:val="20"/>
                <w:szCs w:val="20"/>
              </w:rPr>
            </w:pPr>
            <w:r w:rsidRPr="00B07943">
              <w:rPr>
                <w:sz w:val="20"/>
                <w:szCs w:val="20"/>
              </w:rPr>
              <w:t>2017 год</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63BBD" w:rsidRPr="00B07943" w:rsidRDefault="00963BBD" w:rsidP="00673552">
            <w:pPr>
              <w:jc w:val="center"/>
              <w:rPr>
                <w:sz w:val="20"/>
                <w:szCs w:val="20"/>
              </w:rPr>
            </w:pPr>
            <w:r w:rsidRPr="00B07943">
              <w:rPr>
                <w:sz w:val="20"/>
                <w:szCs w:val="20"/>
              </w:rPr>
              <w:t>2018 год</w:t>
            </w:r>
          </w:p>
        </w:tc>
      </w:tr>
      <w:tr w:rsidR="00963BBD" w:rsidRPr="00B07943" w:rsidTr="00B07943">
        <w:trPr>
          <w:trHeight w:val="370"/>
          <w:tblHeader/>
        </w:trPr>
        <w:tc>
          <w:tcPr>
            <w:tcW w:w="2410" w:type="dxa"/>
            <w:vMerge/>
            <w:tcBorders>
              <w:top w:val="single" w:sz="4" w:space="0" w:color="auto"/>
              <w:left w:val="single" w:sz="4" w:space="0" w:color="auto"/>
              <w:bottom w:val="single" w:sz="4" w:space="0" w:color="000000"/>
              <w:right w:val="single" w:sz="4" w:space="0" w:color="auto"/>
            </w:tcBorders>
            <w:vAlign w:val="center"/>
            <w:hideMark/>
          </w:tcPr>
          <w:p w:rsidR="00963BBD" w:rsidRPr="00B07943" w:rsidRDefault="00963BBD" w:rsidP="00673552">
            <w:pPr>
              <w:rPr>
                <w:sz w:val="20"/>
                <w:szCs w:val="20"/>
              </w:rPr>
            </w:pPr>
          </w:p>
        </w:tc>
        <w:tc>
          <w:tcPr>
            <w:tcW w:w="1275" w:type="dxa"/>
            <w:tcBorders>
              <w:top w:val="nil"/>
              <w:left w:val="nil"/>
              <w:bottom w:val="single" w:sz="4" w:space="0" w:color="auto"/>
              <w:right w:val="single" w:sz="4" w:space="0" w:color="auto"/>
            </w:tcBorders>
            <w:shd w:val="clear" w:color="auto" w:fill="auto"/>
            <w:vAlign w:val="center"/>
            <w:hideMark/>
          </w:tcPr>
          <w:p w:rsidR="00963BBD" w:rsidRPr="00B07943" w:rsidRDefault="00963BBD" w:rsidP="00673552">
            <w:pPr>
              <w:jc w:val="center"/>
              <w:rPr>
                <w:sz w:val="20"/>
                <w:szCs w:val="20"/>
              </w:rPr>
            </w:pPr>
            <w:r w:rsidRPr="00B07943">
              <w:rPr>
                <w:sz w:val="20"/>
                <w:szCs w:val="20"/>
              </w:rPr>
              <w:t>налог на прибыль</w:t>
            </w:r>
          </w:p>
        </w:tc>
        <w:tc>
          <w:tcPr>
            <w:tcW w:w="1300" w:type="dxa"/>
            <w:tcBorders>
              <w:top w:val="nil"/>
              <w:left w:val="nil"/>
              <w:bottom w:val="single" w:sz="4" w:space="0" w:color="auto"/>
              <w:right w:val="single" w:sz="4" w:space="0" w:color="auto"/>
            </w:tcBorders>
            <w:shd w:val="clear" w:color="auto" w:fill="auto"/>
            <w:vAlign w:val="center"/>
            <w:hideMark/>
          </w:tcPr>
          <w:p w:rsidR="00963BBD" w:rsidRPr="00B07943" w:rsidRDefault="00963BBD" w:rsidP="00673552">
            <w:pPr>
              <w:jc w:val="center"/>
              <w:rPr>
                <w:sz w:val="20"/>
                <w:szCs w:val="20"/>
              </w:rPr>
            </w:pPr>
            <w:r w:rsidRPr="00B07943">
              <w:rPr>
                <w:sz w:val="20"/>
                <w:szCs w:val="20"/>
              </w:rPr>
              <w:t>налог на имущество</w:t>
            </w:r>
          </w:p>
        </w:tc>
        <w:tc>
          <w:tcPr>
            <w:tcW w:w="1110" w:type="dxa"/>
            <w:tcBorders>
              <w:top w:val="nil"/>
              <w:left w:val="nil"/>
              <w:bottom w:val="single" w:sz="4" w:space="0" w:color="auto"/>
              <w:right w:val="single" w:sz="4" w:space="0" w:color="auto"/>
            </w:tcBorders>
            <w:shd w:val="clear" w:color="auto" w:fill="auto"/>
            <w:vAlign w:val="center"/>
            <w:hideMark/>
          </w:tcPr>
          <w:p w:rsidR="00963BBD" w:rsidRPr="00B07943" w:rsidRDefault="00963BBD" w:rsidP="00673552">
            <w:pPr>
              <w:jc w:val="center"/>
              <w:rPr>
                <w:sz w:val="20"/>
                <w:szCs w:val="20"/>
              </w:rPr>
            </w:pPr>
            <w:r w:rsidRPr="00B07943">
              <w:rPr>
                <w:sz w:val="20"/>
                <w:szCs w:val="20"/>
              </w:rPr>
              <w:t>налог на прибыль</w:t>
            </w:r>
          </w:p>
        </w:tc>
        <w:tc>
          <w:tcPr>
            <w:tcW w:w="1163" w:type="dxa"/>
            <w:tcBorders>
              <w:top w:val="nil"/>
              <w:left w:val="nil"/>
              <w:bottom w:val="single" w:sz="4" w:space="0" w:color="auto"/>
              <w:right w:val="single" w:sz="4" w:space="0" w:color="auto"/>
            </w:tcBorders>
            <w:shd w:val="clear" w:color="auto" w:fill="auto"/>
            <w:vAlign w:val="center"/>
            <w:hideMark/>
          </w:tcPr>
          <w:p w:rsidR="00963BBD" w:rsidRPr="00B07943" w:rsidRDefault="00963BBD" w:rsidP="00673552">
            <w:pPr>
              <w:jc w:val="center"/>
              <w:rPr>
                <w:sz w:val="20"/>
                <w:szCs w:val="20"/>
              </w:rPr>
            </w:pPr>
            <w:r w:rsidRPr="00B07943">
              <w:rPr>
                <w:sz w:val="20"/>
                <w:szCs w:val="20"/>
              </w:rPr>
              <w:t>налог на имущество</w:t>
            </w:r>
          </w:p>
        </w:tc>
        <w:tc>
          <w:tcPr>
            <w:tcW w:w="1105" w:type="dxa"/>
            <w:tcBorders>
              <w:top w:val="nil"/>
              <w:left w:val="nil"/>
              <w:bottom w:val="single" w:sz="4" w:space="0" w:color="auto"/>
              <w:right w:val="single" w:sz="4" w:space="0" w:color="auto"/>
            </w:tcBorders>
            <w:shd w:val="clear" w:color="auto" w:fill="auto"/>
            <w:vAlign w:val="center"/>
            <w:hideMark/>
          </w:tcPr>
          <w:p w:rsidR="00963BBD" w:rsidRPr="00B07943" w:rsidRDefault="00963BBD" w:rsidP="00673552">
            <w:pPr>
              <w:jc w:val="center"/>
              <w:rPr>
                <w:sz w:val="20"/>
                <w:szCs w:val="20"/>
              </w:rPr>
            </w:pPr>
            <w:r w:rsidRPr="00B07943">
              <w:rPr>
                <w:sz w:val="20"/>
                <w:szCs w:val="20"/>
              </w:rPr>
              <w:t>налог на прибыль</w:t>
            </w:r>
          </w:p>
        </w:tc>
        <w:tc>
          <w:tcPr>
            <w:tcW w:w="1163" w:type="dxa"/>
            <w:tcBorders>
              <w:top w:val="nil"/>
              <w:left w:val="nil"/>
              <w:bottom w:val="single" w:sz="4" w:space="0" w:color="auto"/>
              <w:right w:val="single" w:sz="4" w:space="0" w:color="auto"/>
            </w:tcBorders>
            <w:shd w:val="clear" w:color="auto" w:fill="auto"/>
            <w:vAlign w:val="center"/>
            <w:hideMark/>
          </w:tcPr>
          <w:p w:rsidR="00963BBD" w:rsidRPr="00B07943" w:rsidRDefault="00963BBD" w:rsidP="00673552">
            <w:pPr>
              <w:jc w:val="center"/>
              <w:rPr>
                <w:sz w:val="20"/>
                <w:szCs w:val="20"/>
              </w:rPr>
            </w:pPr>
            <w:r w:rsidRPr="00B07943">
              <w:rPr>
                <w:sz w:val="20"/>
                <w:szCs w:val="20"/>
              </w:rPr>
              <w:t>налог на имущество</w:t>
            </w:r>
          </w:p>
        </w:tc>
      </w:tr>
      <w:tr w:rsidR="00963BBD" w:rsidRPr="00B07943" w:rsidTr="00B07943">
        <w:trPr>
          <w:trHeight w:val="56"/>
          <w:tblHead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963BBD" w:rsidRPr="00B07943" w:rsidRDefault="00963BBD" w:rsidP="00673552">
            <w:pPr>
              <w:jc w:val="center"/>
              <w:rPr>
                <w:sz w:val="20"/>
                <w:szCs w:val="20"/>
              </w:rPr>
            </w:pPr>
            <w:r w:rsidRPr="00B07943">
              <w:rPr>
                <w:sz w:val="20"/>
                <w:szCs w:val="20"/>
              </w:rPr>
              <w:t>1</w:t>
            </w:r>
          </w:p>
        </w:tc>
        <w:tc>
          <w:tcPr>
            <w:tcW w:w="2575" w:type="dxa"/>
            <w:gridSpan w:val="2"/>
            <w:tcBorders>
              <w:top w:val="nil"/>
              <w:left w:val="nil"/>
              <w:bottom w:val="single" w:sz="4" w:space="0" w:color="auto"/>
              <w:right w:val="single" w:sz="4" w:space="0" w:color="auto"/>
            </w:tcBorders>
            <w:shd w:val="clear" w:color="auto" w:fill="auto"/>
            <w:noWrap/>
            <w:vAlign w:val="center"/>
            <w:hideMark/>
          </w:tcPr>
          <w:p w:rsidR="00963BBD" w:rsidRPr="00B07943" w:rsidRDefault="00963BBD" w:rsidP="00673552">
            <w:pPr>
              <w:jc w:val="center"/>
              <w:rPr>
                <w:sz w:val="20"/>
                <w:szCs w:val="20"/>
              </w:rPr>
            </w:pPr>
            <w:r w:rsidRPr="00B07943">
              <w:rPr>
                <w:sz w:val="20"/>
                <w:szCs w:val="20"/>
              </w:rPr>
              <w:t>2</w:t>
            </w:r>
          </w:p>
        </w:tc>
        <w:tc>
          <w:tcPr>
            <w:tcW w:w="1110" w:type="dxa"/>
            <w:tcBorders>
              <w:top w:val="nil"/>
              <w:left w:val="nil"/>
              <w:bottom w:val="single" w:sz="4" w:space="0" w:color="auto"/>
              <w:right w:val="single" w:sz="4" w:space="0" w:color="auto"/>
            </w:tcBorders>
            <w:shd w:val="clear" w:color="auto" w:fill="auto"/>
            <w:noWrap/>
            <w:vAlign w:val="center"/>
            <w:hideMark/>
          </w:tcPr>
          <w:p w:rsidR="00963BBD" w:rsidRPr="00B07943" w:rsidRDefault="00963BBD" w:rsidP="00673552">
            <w:pPr>
              <w:jc w:val="center"/>
              <w:rPr>
                <w:sz w:val="20"/>
                <w:szCs w:val="20"/>
              </w:rPr>
            </w:pPr>
            <w:r w:rsidRPr="00B07943">
              <w:rPr>
                <w:sz w:val="20"/>
                <w:szCs w:val="20"/>
              </w:rPr>
              <w:t>3</w:t>
            </w:r>
          </w:p>
        </w:tc>
        <w:tc>
          <w:tcPr>
            <w:tcW w:w="1163" w:type="dxa"/>
            <w:tcBorders>
              <w:top w:val="nil"/>
              <w:left w:val="nil"/>
              <w:bottom w:val="single" w:sz="4" w:space="0" w:color="auto"/>
              <w:right w:val="single" w:sz="4" w:space="0" w:color="auto"/>
            </w:tcBorders>
            <w:shd w:val="clear" w:color="auto" w:fill="auto"/>
            <w:noWrap/>
            <w:vAlign w:val="center"/>
            <w:hideMark/>
          </w:tcPr>
          <w:p w:rsidR="00963BBD" w:rsidRPr="00B07943" w:rsidRDefault="00963BBD" w:rsidP="00673552">
            <w:pPr>
              <w:jc w:val="center"/>
              <w:rPr>
                <w:sz w:val="20"/>
                <w:szCs w:val="20"/>
              </w:rPr>
            </w:pPr>
            <w:r w:rsidRPr="00B07943">
              <w:rPr>
                <w:sz w:val="20"/>
                <w:szCs w:val="20"/>
              </w:rPr>
              <w:t>4</w:t>
            </w:r>
          </w:p>
        </w:tc>
        <w:tc>
          <w:tcPr>
            <w:tcW w:w="1105" w:type="dxa"/>
            <w:tcBorders>
              <w:top w:val="nil"/>
              <w:left w:val="nil"/>
              <w:bottom w:val="single" w:sz="4" w:space="0" w:color="auto"/>
              <w:right w:val="single" w:sz="4" w:space="0" w:color="auto"/>
            </w:tcBorders>
            <w:shd w:val="clear" w:color="auto" w:fill="auto"/>
            <w:noWrap/>
            <w:vAlign w:val="center"/>
            <w:hideMark/>
          </w:tcPr>
          <w:p w:rsidR="00963BBD" w:rsidRPr="00B07943" w:rsidRDefault="00963BBD" w:rsidP="00673552">
            <w:pPr>
              <w:jc w:val="center"/>
              <w:rPr>
                <w:sz w:val="20"/>
                <w:szCs w:val="20"/>
              </w:rPr>
            </w:pPr>
            <w:r w:rsidRPr="00B07943">
              <w:rPr>
                <w:sz w:val="20"/>
                <w:szCs w:val="20"/>
              </w:rPr>
              <w:t>5</w:t>
            </w:r>
          </w:p>
        </w:tc>
        <w:tc>
          <w:tcPr>
            <w:tcW w:w="1163" w:type="dxa"/>
            <w:tcBorders>
              <w:top w:val="nil"/>
              <w:left w:val="nil"/>
              <w:bottom w:val="single" w:sz="4" w:space="0" w:color="auto"/>
              <w:right w:val="single" w:sz="4" w:space="0" w:color="auto"/>
            </w:tcBorders>
            <w:shd w:val="clear" w:color="auto" w:fill="auto"/>
            <w:noWrap/>
            <w:vAlign w:val="center"/>
            <w:hideMark/>
          </w:tcPr>
          <w:p w:rsidR="00963BBD" w:rsidRPr="00B07943" w:rsidRDefault="00963BBD" w:rsidP="00673552">
            <w:pPr>
              <w:jc w:val="center"/>
              <w:rPr>
                <w:sz w:val="20"/>
                <w:szCs w:val="20"/>
              </w:rPr>
            </w:pPr>
            <w:r w:rsidRPr="00B07943">
              <w:rPr>
                <w:sz w:val="20"/>
                <w:szCs w:val="20"/>
              </w:rPr>
              <w:t>6</w:t>
            </w:r>
          </w:p>
        </w:tc>
      </w:tr>
      <w:tr w:rsidR="00963BBD" w:rsidRPr="00B07943" w:rsidTr="00673552">
        <w:trPr>
          <w:trHeight w:val="189"/>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963BBD" w:rsidRPr="00B07943" w:rsidRDefault="00963BBD" w:rsidP="00673552">
            <w:pPr>
              <w:rPr>
                <w:sz w:val="20"/>
                <w:szCs w:val="20"/>
              </w:rPr>
            </w:pPr>
            <w:r w:rsidRPr="00B07943">
              <w:rPr>
                <w:sz w:val="20"/>
                <w:szCs w:val="20"/>
              </w:rPr>
              <w:t xml:space="preserve">Бюджетная </w:t>
            </w:r>
          </w:p>
        </w:tc>
        <w:tc>
          <w:tcPr>
            <w:tcW w:w="257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63BBD" w:rsidRPr="00B07943" w:rsidRDefault="00963BBD" w:rsidP="00673552">
            <w:pPr>
              <w:jc w:val="center"/>
              <w:rPr>
                <w:sz w:val="20"/>
                <w:szCs w:val="20"/>
              </w:rPr>
            </w:pPr>
            <w:r w:rsidRPr="00B07943">
              <w:rPr>
                <w:sz w:val="20"/>
                <w:szCs w:val="20"/>
              </w:rPr>
              <w:t>16,2</w:t>
            </w:r>
          </w:p>
        </w:tc>
        <w:tc>
          <w:tcPr>
            <w:tcW w:w="1110" w:type="dxa"/>
            <w:tcBorders>
              <w:top w:val="nil"/>
              <w:left w:val="nil"/>
              <w:bottom w:val="single" w:sz="4" w:space="0" w:color="auto"/>
              <w:right w:val="single" w:sz="4" w:space="0" w:color="auto"/>
            </w:tcBorders>
            <w:shd w:val="clear" w:color="auto" w:fill="auto"/>
            <w:noWrap/>
            <w:vAlign w:val="center"/>
            <w:hideMark/>
          </w:tcPr>
          <w:p w:rsidR="00963BBD" w:rsidRPr="00B07943" w:rsidRDefault="00963BBD" w:rsidP="00673552">
            <w:pPr>
              <w:jc w:val="center"/>
              <w:rPr>
                <w:sz w:val="20"/>
                <w:szCs w:val="20"/>
              </w:rPr>
            </w:pPr>
            <w:r w:rsidRPr="00B07943">
              <w:rPr>
                <w:sz w:val="20"/>
                <w:szCs w:val="20"/>
              </w:rPr>
              <w:t>0,5</w:t>
            </w:r>
          </w:p>
        </w:tc>
        <w:tc>
          <w:tcPr>
            <w:tcW w:w="1163" w:type="dxa"/>
            <w:tcBorders>
              <w:top w:val="nil"/>
              <w:left w:val="nil"/>
              <w:bottom w:val="single" w:sz="4" w:space="0" w:color="auto"/>
              <w:right w:val="single" w:sz="4" w:space="0" w:color="auto"/>
            </w:tcBorders>
            <w:shd w:val="clear" w:color="auto" w:fill="auto"/>
            <w:noWrap/>
            <w:vAlign w:val="center"/>
            <w:hideMark/>
          </w:tcPr>
          <w:p w:rsidR="00963BBD" w:rsidRPr="00B07943" w:rsidRDefault="00963BBD" w:rsidP="00673552">
            <w:pPr>
              <w:jc w:val="center"/>
              <w:rPr>
                <w:sz w:val="20"/>
                <w:szCs w:val="20"/>
              </w:rPr>
            </w:pPr>
            <w:r w:rsidRPr="00B07943">
              <w:rPr>
                <w:sz w:val="20"/>
                <w:szCs w:val="20"/>
              </w:rPr>
              <w:t>1,7</w:t>
            </w:r>
          </w:p>
        </w:tc>
        <w:tc>
          <w:tcPr>
            <w:tcW w:w="1105" w:type="dxa"/>
            <w:tcBorders>
              <w:top w:val="nil"/>
              <w:left w:val="nil"/>
              <w:bottom w:val="single" w:sz="4" w:space="0" w:color="auto"/>
              <w:right w:val="single" w:sz="4" w:space="0" w:color="auto"/>
            </w:tcBorders>
            <w:shd w:val="clear" w:color="auto" w:fill="auto"/>
            <w:noWrap/>
            <w:vAlign w:val="center"/>
            <w:hideMark/>
          </w:tcPr>
          <w:p w:rsidR="00963BBD" w:rsidRPr="00B07943" w:rsidRDefault="00963BBD" w:rsidP="00673552">
            <w:pPr>
              <w:jc w:val="center"/>
              <w:rPr>
                <w:sz w:val="20"/>
                <w:szCs w:val="20"/>
              </w:rPr>
            </w:pPr>
            <w:r w:rsidRPr="00B07943">
              <w:rPr>
                <w:sz w:val="20"/>
                <w:szCs w:val="20"/>
              </w:rPr>
              <w:t>0,2</w:t>
            </w:r>
          </w:p>
        </w:tc>
        <w:tc>
          <w:tcPr>
            <w:tcW w:w="1163" w:type="dxa"/>
            <w:tcBorders>
              <w:top w:val="nil"/>
              <w:left w:val="nil"/>
              <w:bottom w:val="single" w:sz="4" w:space="0" w:color="auto"/>
              <w:right w:val="single" w:sz="4" w:space="0" w:color="auto"/>
            </w:tcBorders>
            <w:shd w:val="clear" w:color="auto" w:fill="auto"/>
            <w:noWrap/>
            <w:vAlign w:val="center"/>
            <w:hideMark/>
          </w:tcPr>
          <w:p w:rsidR="00963BBD" w:rsidRPr="00B07943" w:rsidRDefault="00963BBD" w:rsidP="00673552">
            <w:pPr>
              <w:jc w:val="center"/>
              <w:rPr>
                <w:sz w:val="20"/>
                <w:szCs w:val="20"/>
              </w:rPr>
            </w:pPr>
            <w:r w:rsidRPr="00B07943">
              <w:rPr>
                <w:sz w:val="20"/>
                <w:szCs w:val="20"/>
              </w:rPr>
              <w:t>1</w:t>
            </w:r>
          </w:p>
        </w:tc>
      </w:tr>
      <w:tr w:rsidR="00963BBD" w:rsidRPr="00B07943" w:rsidTr="00B07943">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963BBD" w:rsidRPr="00B07943" w:rsidRDefault="00963BBD" w:rsidP="00673552">
            <w:pPr>
              <w:rPr>
                <w:sz w:val="20"/>
                <w:szCs w:val="20"/>
              </w:rPr>
            </w:pPr>
            <w:r w:rsidRPr="00B07943">
              <w:rPr>
                <w:sz w:val="20"/>
                <w:szCs w:val="20"/>
              </w:rPr>
              <w:t>Экономическая</w:t>
            </w:r>
          </w:p>
        </w:tc>
        <w:tc>
          <w:tcPr>
            <w:tcW w:w="257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63BBD" w:rsidRPr="00B07943" w:rsidRDefault="00963BBD" w:rsidP="00673552">
            <w:pPr>
              <w:jc w:val="center"/>
              <w:rPr>
                <w:sz w:val="20"/>
                <w:szCs w:val="20"/>
              </w:rPr>
            </w:pPr>
            <w:r w:rsidRPr="00B07943">
              <w:rPr>
                <w:sz w:val="20"/>
                <w:szCs w:val="20"/>
              </w:rPr>
              <w:t>1</w:t>
            </w:r>
          </w:p>
        </w:tc>
        <w:tc>
          <w:tcPr>
            <w:tcW w:w="1110" w:type="dxa"/>
            <w:tcBorders>
              <w:top w:val="nil"/>
              <w:left w:val="nil"/>
              <w:bottom w:val="single" w:sz="4" w:space="0" w:color="auto"/>
              <w:right w:val="single" w:sz="4" w:space="0" w:color="auto"/>
            </w:tcBorders>
            <w:shd w:val="clear" w:color="auto" w:fill="auto"/>
            <w:noWrap/>
            <w:vAlign w:val="center"/>
            <w:hideMark/>
          </w:tcPr>
          <w:p w:rsidR="00963BBD" w:rsidRPr="00B07943" w:rsidRDefault="00963BBD" w:rsidP="00673552">
            <w:pPr>
              <w:jc w:val="center"/>
              <w:rPr>
                <w:sz w:val="20"/>
                <w:szCs w:val="20"/>
              </w:rPr>
            </w:pPr>
            <w:r w:rsidRPr="00B07943">
              <w:rPr>
                <w:sz w:val="20"/>
                <w:szCs w:val="20"/>
              </w:rPr>
              <w:t>1</w:t>
            </w:r>
          </w:p>
        </w:tc>
        <w:tc>
          <w:tcPr>
            <w:tcW w:w="1163" w:type="dxa"/>
            <w:tcBorders>
              <w:top w:val="nil"/>
              <w:left w:val="nil"/>
              <w:bottom w:val="single" w:sz="4" w:space="0" w:color="auto"/>
              <w:right w:val="single" w:sz="4" w:space="0" w:color="auto"/>
            </w:tcBorders>
            <w:shd w:val="clear" w:color="auto" w:fill="auto"/>
            <w:noWrap/>
            <w:vAlign w:val="center"/>
            <w:hideMark/>
          </w:tcPr>
          <w:p w:rsidR="00963BBD" w:rsidRPr="00B07943" w:rsidRDefault="00963BBD" w:rsidP="00673552">
            <w:pPr>
              <w:jc w:val="center"/>
              <w:rPr>
                <w:sz w:val="20"/>
                <w:szCs w:val="20"/>
              </w:rPr>
            </w:pPr>
            <w:r w:rsidRPr="00B07943">
              <w:rPr>
                <w:sz w:val="20"/>
                <w:szCs w:val="20"/>
              </w:rPr>
              <w:t>1</w:t>
            </w:r>
          </w:p>
        </w:tc>
        <w:tc>
          <w:tcPr>
            <w:tcW w:w="1105" w:type="dxa"/>
            <w:tcBorders>
              <w:top w:val="nil"/>
              <w:left w:val="nil"/>
              <w:bottom w:val="single" w:sz="4" w:space="0" w:color="auto"/>
              <w:right w:val="single" w:sz="4" w:space="0" w:color="auto"/>
            </w:tcBorders>
            <w:shd w:val="clear" w:color="auto" w:fill="auto"/>
            <w:noWrap/>
            <w:vAlign w:val="center"/>
            <w:hideMark/>
          </w:tcPr>
          <w:p w:rsidR="00963BBD" w:rsidRPr="00B07943" w:rsidRDefault="00963BBD" w:rsidP="00673552">
            <w:pPr>
              <w:jc w:val="center"/>
              <w:rPr>
                <w:sz w:val="20"/>
                <w:szCs w:val="20"/>
              </w:rPr>
            </w:pPr>
            <w:r w:rsidRPr="00B07943">
              <w:rPr>
                <w:sz w:val="20"/>
                <w:szCs w:val="20"/>
              </w:rPr>
              <w:t>1</w:t>
            </w:r>
          </w:p>
        </w:tc>
        <w:tc>
          <w:tcPr>
            <w:tcW w:w="1163" w:type="dxa"/>
            <w:tcBorders>
              <w:top w:val="nil"/>
              <w:left w:val="nil"/>
              <w:bottom w:val="single" w:sz="4" w:space="0" w:color="auto"/>
              <w:right w:val="single" w:sz="4" w:space="0" w:color="auto"/>
            </w:tcBorders>
            <w:shd w:val="clear" w:color="auto" w:fill="auto"/>
            <w:noWrap/>
            <w:vAlign w:val="center"/>
            <w:hideMark/>
          </w:tcPr>
          <w:p w:rsidR="00963BBD" w:rsidRPr="00B07943" w:rsidRDefault="00963BBD" w:rsidP="00673552">
            <w:pPr>
              <w:jc w:val="center"/>
              <w:rPr>
                <w:sz w:val="20"/>
                <w:szCs w:val="20"/>
              </w:rPr>
            </w:pPr>
            <w:r w:rsidRPr="00B07943">
              <w:rPr>
                <w:sz w:val="20"/>
                <w:szCs w:val="20"/>
              </w:rPr>
              <w:t>1</w:t>
            </w:r>
          </w:p>
        </w:tc>
      </w:tr>
    </w:tbl>
    <w:p w:rsidR="00963BBD" w:rsidRPr="00A93FC5" w:rsidRDefault="00963BBD" w:rsidP="00673552">
      <w:pPr>
        <w:pStyle w:val="a8"/>
        <w:spacing w:before="120" w:beforeAutospacing="0" w:after="0" w:afterAutospacing="0"/>
        <w:ind w:firstLine="709"/>
        <w:jc w:val="both"/>
        <w:rPr>
          <w:sz w:val="28"/>
          <w:szCs w:val="28"/>
        </w:rPr>
      </w:pPr>
      <w:r w:rsidRPr="00A93FC5">
        <w:rPr>
          <w:sz w:val="28"/>
          <w:szCs w:val="28"/>
        </w:rPr>
        <w:t xml:space="preserve">Как следует из данных таблицы, </w:t>
      </w:r>
      <w:r w:rsidRPr="00A93FC5">
        <w:rPr>
          <w:sz w:val="28"/>
          <w:szCs w:val="28"/>
          <w:u w:val="single"/>
        </w:rPr>
        <w:t>бюджетная эффективность</w:t>
      </w:r>
      <w:r w:rsidRPr="00A93FC5">
        <w:rPr>
          <w:sz w:val="28"/>
          <w:szCs w:val="28"/>
        </w:rPr>
        <w:t xml:space="preserve"> установленных налоговых ставок по налогам на прибыль организаций и имущество организаций ежегодно снижается с 16,2 баллов в 2016 году до 0,2 в целом за 2018 год.</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u w:val="single"/>
        </w:rPr>
        <w:t>Экономическая эффективность</w:t>
      </w:r>
      <w:r w:rsidRPr="00A93FC5">
        <w:rPr>
          <w:sz w:val="28"/>
          <w:szCs w:val="28"/>
        </w:rPr>
        <w:t xml:space="preserve"> весь анализируемый периода остается на одном уровне - 1 балла, что является положительным результатом. </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xml:space="preserve">По итогам оценки эффективности налоговых льгот, проводимой Департаментом финансов, к положительному </w:t>
      </w:r>
      <w:r w:rsidRPr="00A93FC5">
        <w:rPr>
          <w:sz w:val="28"/>
          <w:szCs w:val="28"/>
          <w:u w:val="single"/>
        </w:rPr>
        <w:t>социальному эффекту</w:t>
      </w:r>
      <w:r w:rsidRPr="00A93FC5">
        <w:rPr>
          <w:sz w:val="28"/>
          <w:szCs w:val="28"/>
        </w:rPr>
        <w:t xml:space="preserve"> относится создание новых рабочих мест в количестве 923 единиц, в том числе:</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xml:space="preserve">- на 1 января 2017 года в количестве 178; </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на 1 января 2018 года – 347;</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на 1 января 2019 года – 398.</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По результатам анализа оценки эффективности предоставленных налоговых льгот, проведенной Департаментом финансов, Счетная палата отмечает:</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xml:space="preserve">1. В основу расчета </w:t>
      </w:r>
      <w:r w:rsidRPr="00A93FC5">
        <w:rPr>
          <w:sz w:val="28"/>
          <w:szCs w:val="28"/>
          <w:u w:val="single"/>
        </w:rPr>
        <w:t>социальной эффективности</w:t>
      </w:r>
      <w:r w:rsidRPr="00A93FC5">
        <w:rPr>
          <w:sz w:val="28"/>
          <w:szCs w:val="28"/>
        </w:rPr>
        <w:t xml:space="preserve"> установленных налоговых льгот включен единственный показатель – создание новых рабочих мест. При этом</w:t>
      </w:r>
      <w:proofErr w:type="gramStart"/>
      <w:r w:rsidRPr="00A93FC5">
        <w:rPr>
          <w:sz w:val="28"/>
          <w:szCs w:val="28"/>
        </w:rPr>
        <w:t>,</w:t>
      </w:r>
      <w:proofErr w:type="gramEnd"/>
      <w:r w:rsidRPr="00A93FC5">
        <w:rPr>
          <w:sz w:val="28"/>
          <w:szCs w:val="28"/>
        </w:rPr>
        <w:t xml:space="preserve"> в аналитической записке к расчету отсутствует информация в разрезе резидентов ТОСЭР «Чукотка», применившим налоговые льготы. </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2. </w:t>
      </w:r>
      <w:proofErr w:type="gramStart"/>
      <w:r w:rsidRPr="00A93FC5">
        <w:rPr>
          <w:sz w:val="28"/>
          <w:szCs w:val="28"/>
        </w:rPr>
        <w:t xml:space="preserve">При расчете </w:t>
      </w:r>
      <w:r w:rsidRPr="00A93FC5">
        <w:rPr>
          <w:sz w:val="28"/>
          <w:szCs w:val="28"/>
          <w:u w:val="single"/>
        </w:rPr>
        <w:t>бюджетной</w:t>
      </w:r>
      <w:r w:rsidRPr="00A93FC5">
        <w:rPr>
          <w:sz w:val="28"/>
          <w:szCs w:val="28"/>
        </w:rPr>
        <w:t xml:space="preserve"> и </w:t>
      </w:r>
      <w:r w:rsidRPr="00A93FC5">
        <w:rPr>
          <w:sz w:val="28"/>
          <w:szCs w:val="28"/>
          <w:u w:val="single"/>
        </w:rPr>
        <w:t>экономической эффективности</w:t>
      </w:r>
      <w:r w:rsidRPr="00A93FC5">
        <w:rPr>
          <w:sz w:val="28"/>
          <w:szCs w:val="28"/>
        </w:rPr>
        <w:t xml:space="preserve"> предоставленных налоговых льгот за 2017 год некорректно учтены данные по 3-м резидентам ТОСЭР «Чукотка» (ООО «Восток», ООО «С/а Север», ООО «Сибнефть-Чукотка»), включенным в реестр резидентов в 2017 году – в расчете эффективности использовались финансово-экономические показатели за 2016 год, и</w:t>
      </w:r>
      <w:r>
        <w:rPr>
          <w:sz w:val="28"/>
          <w:szCs w:val="28"/>
        </w:rPr>
        <w:t xml:space="preserve">, </w:t>
      </w:r>
      <w:r w:rsidRPr="00A93FC5">
        <w:rPr>
          <w:sz w:val="28"/>
          <w:szCs w:val="28"/>
        </w:rPr>
        <w:t>следовательно, учтен период деятельности предприятий в отсутствие статуса резидента.</w:t>
      </w:r>
      <w:proofErr w:type="gramEnd"/>
    </w:p>
    <w:p w:rsidR="00963BBD" w:rsidRPr="00A93FC5" w:rsidRDefault="00963BBD" w:rsidP="00673552">
      <w:pPr>
        <w:spacing w:before="240" w:after="120"/>
        <w:ind w:firstLine="709"/>
        <w:jc w:val="both"/>
        <w:rPr>
          <w:sz w:val="28"/>
          <w:szCs w:val="28"/>
        </w:rPr>
      </w:pPr>
      <w:r w:rsidRPr="00A93FC5">
        <w:rPr>
          <w:b/>
          <w:i/>
          <w:sz w:val="28"/>
          <w:szCs w:val="28"/>
        </w:rPr>
        <w:t>Оценка эффективности налоговых льгот, проводимая муниципальными образованиями Чукотского автономного округа</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Согласно представленной информации от муниципальных районов (</w:t>
      </w:r>
      <w:proofErr w:type="spellStart"/>
      <w:r w:rsidRPr="00A93FC5">
        <w:rPr>
          <w:sz w:val="28"/>
          <w:szCs w:val="28"/>
        </w:rPr>
        <w:t>Анадырский</w:t>
      </w:r>
      <w:proofErr w:type="spellEnd"/>
      <w:r w:rsidRPr="00A93FC5">
        <w:rPr>
          <w:sz w:val="28"/>
          <w:szCs w:val="28"/>
        </w:rPr>
        <w:t xml:space="preserve">, </w:t>
      </w:r>
      <w:proofErr w:type="spellStart"/>
      <w:r w:rsidRPr="00A93FC5">
        <w:rPr>
          <w:sz w:val="28"/>
          <w:szCs w:val="28"/>
        </w:rPr>
        <w:t>Билибинский</w:t>
      </w:r>
      <w:proofErr w:type="spellEnd"/>
      <w:r w:rsidRPr="00A93FC5">
        <w:rPr>
          <w:sz w:val="28"/>
          <w:szCs w:val="28"/>
        </w:rPr>
        <w:t>), оценка эффективности налоговых льгот не проводилась.</w:t>
      </w:r>
    </w:p>
    <w:p w:rsidR="00963BBD" w:rsidRPr="00A93FC5" w:rsidRDefault="00963BBD" w:rsidP="00673552">
      <w:pPr>
        <w:spacing w:before="240" w:after="120"/>
        <w:ind w:firstLine="709"/>
        <w:jc w:val="both"/>
        <w:rPr>
          <w:sz w:val="28"/>
          <w:szCs w:val="28"/>
        </w:rPr>
      </w:pPr>
      <w:r w:rsidRPr="00A93FC5">
        <w:rPr>
          <w:b/>
          <w:sz w:val="28"/>
          <w:szCs w:val="28"/>
        </w:rPr>
        <w:t xml:space="preserve">3. Оценка эффективности налоговых льгот предоставленных резидентам </w:t>
      </w:r>
      <w:r w:rsidRPr="00A93FC5">
        <w:rPr>
          <w:b/>
          <w:bCs/>
          <w:sz w:val="28"/>
          <w:szCs w:val="28"/>
        </w:rPr>
        <w:t>свободного порта Владивосток</w:t>
      </w:r>
    </w:p>
    <w:p w:rsidR="00963BBD" w:rsidRPr="00A93FC5" w:rsidRDefault="00963BBD" w:rsidP="00673552">
      <w:pPr>
        <w:autoSpaceDE w:val="0"/>
        <w:autoSpaceDN w:val="0"/>
        <w:adjustRightInd w:val="0"/>
        <w:ind w:firstLine="709"/>
        <w:jc w:val="both"/>
        <w:rPr>
          <w:sz w:val="28"/>
          <w:szCs w:val="28"/>
        </w:rPr>
      </w:pPr>
      <w:r w:rsidRPr="00A93FC5">
        <w:rPr>
          <w:sz w:val="28"/>
          <w:szCs w:val="28"/>
        </w:rPr>
        <w:t xml:space="preserve">По состоянию на 1 января 2017 года соглашения об осуществлении деятельности в качестве резидентов свободного порта Владивосток (на территории городского округа </w:t>
      </w:r>
      <w:proofErr w:type="spellStart"/>
      <w:r w:rsidRPr="00A93FC5">
        <w:rPr>
          <w:sz w:val="28"/>
          <w:szCs w:val="28"/>
        </w:rPr>
        <w:t>Певек</w:t>
      </w:r>
      <w:proofErr w:type="spellEnd"/>
      <w:r w:rsidRPr="00A93FC5">
        <w:rPr>
          <w:sz w:val="28"/>
          <w:szCs w:val="28"/>
        </w:rPr>
        <w:t>) не заключались. В Реестре резидентов свободного порта Владивосток по состоянию на 1 января 2018 года зарегистрированы 2 резидента, на 1 января 2019 года – 5 резидентов, осуществляющих деятельность в области производства напитков (2 резидента), растениеводства и животноводства (2 резидента) и перевозки грузов и пассажиров (1 резидент).</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Льготные налоговые ставки по налогам на прибыль и имущество организаций резидентами свободного порта Владивосток в 2017-2018 годах не использовались в связи с применением специальных налоговых режимов (упрощенная система налогообложения и единый сельскохозяйственный налог).</w:t>
      </w:r>
    </w:p>
    <w:p w:rsidR="00963BBD" w:rsidRPr="00A93FC5" w:rsidRDefault="00963BBD" w:rsidP="00673552">
      <w:pPr>
        <w:pStyle w:val="a8"/>
        <w:spacing w:before="240" w:beforeAutospacing="0" w:after="120" w:afterAutospacing="0"/>
        <w:ind w:firstLine="709"/>
        <w:jc w:val="both"/>
        <w:rPr>
          <w:b/>
          <w:sz w:val="28"/>
          <w:szCs w:val="28"/>
        </w:rPr>
      </w:pPr>
      <w:r w:rsidRPr="00A93FC5">
        <w:rPr>
          <w:b/>
          <w:sz w:val="28"/>
          <w:szCs w:val="28"/>
        </w:rPr>
        <w:t>Выводы</w:t>
      </w:r>
    </w:p>
    <w:p w:rsidR="00963BBD" w:rsidRPr="00933613" w:rsidRDefault="00963BBD" w:rsidP="00673552">
      <w:pPr>
        <w:pStyle w:val="a8"/>
        <w:spacing w:before="0" w:beforeAutospacing="0" w:after="0" w:afterAutospacing="0"/>
        <w:ind w:firstLine="709"/>
        <w:jc w:val="both"/>
        <w:rPr>
          <w:sz w:val="28"/>
          <w:szCs w:val="28"/>
        </w:rPr>
      </w:pPr>
      <w:r w:rsidRPr="00933613">
        <w:rPr>
          <w:sz w:val="28"/>
          <w:szCs w:val="28"/>
        </w:rPr>
        <w:t>1. </w:t>
      </w:r>
      <w:proofErr w:type="gramStart"/>
      <w:r w:rsidRPr="00933613">
        <w:rPr>
          <w:sz w:val="28"/>
          <w:szCs w:val="28"/>
        </w:rPr>
        <w:t xml:space="preserve">Порядок оценки эффективности налоговых льгот и ставок налогов, установленных законодательными актами Чукотского автономного округа, утвержденный Постановлением Правительства Чукотского автономного округа от 13 марта 2012 года №98, предусматривает оценку эффективности налоговых льгот в виде оценки </w:t>
      </w:r>
      <w:r w:rsidRPr="00933613">
        <w:rPr>
          <w:sz w:val="28"/>
          <w:szCs w:val="28"/>
          <w:u w:val="single"/>
        </w:rPr>
        <w:t>бюджетной</w:t>
      </w:r>
      <w:r w:rsidRPr="00933613">
        <w:rPr>
          <w:sz w:val="28"/>
          <w:szCs w:val="28"/>
        </w:rPr>
        <w:t xml:space="preserve">, </w:t>
      </w:r>
      <w:r w:rsidRPr="00933613">
        <w:rPr>
          <w:sz w:val="28"/>
          <w:szCs w:val="28"/>
          <w:u w:val="single"/>
        </w:rPr>
        <w:t>социальной</w:t>
      </w:r>
      <w:r w:rsidRPr="00933613">
        <w:rPr>
          <w:sz w:val="28"/>
          <w:szCs w:val="28"/>
        </w:rPr>
        <w:t xml:space="preserve"> и </w:t>
      </w:r>
      <w:r w:rsidRPr="00933613">
        <w:rPr>
          <w:sz w:val="28"/>
          <w:szCs w:val="28"/>
          <w:u w:val="single"/>
        </w:rPr>
        <w:t>экономической эффективности.</w:t>
      </w:r>
      <w:proofErr w:type="gramEnd"/>
      <w:r w:rsidRPr="00933613">
        <w:rPr>
          <w:sz w:val="28"/>
          <w:szCs w:val="28"/>
        </w:rPr>
        <w:t xml:space="preserve"> Оценка проводится в форме анализа взаимосвязи налоговых поступлений, выпадающих доходов, экономических (объем производства, производительность труда) и социальных показателей (доходы населения, обеспеченность жильем, качество медицинских услуг). Необходимо отметить, что на сегодня отсутствует единая методика оценки</w:t>
      </w:r>
      <w:r>
        <w:rPr>
          <w:sz w:val="28"/>
          <w:szCs w:val="28"/>
        </w:rPr>
        <w:t xml:space="preserve"> эффективности налоговых льгот.</w:t>
      </w:r>
    </w:p>
    <w:p w:rsidR="00963BBD" w:rsidRPr="00A93FC5" w:rsidRDefault="00963BBD" w:rsidP="00673552">
      <w:pPr>
        <w:autoSpaceDE w:val="0"/>
        <w:autoSpaceDN w:val="0"/>
        <w:adjustRightInd w:val="0"/>
        <w:ind w:firstLine="709"/>
        <w:jc w:val="both"/>
        <w:rPr>
          <w:sz w:val="28"/>
          <w:szCs w:val="28"/>
        </w:rPr>
      </w:pPr>
      <w:r w:rsidRPr="00933613">
        <w:rPr>
          <w:sz w:val="28"/>
          <w:szCs w:val="28"/>
        </w:rPr>
        <w:t>1). Порядок принят в 2012 году, изменения вносились один раз – в декабре 2014 года, при этом, Порядком не учтена деятельность резидентов ТОСЭР «Чукотка» и свободного</w:t>
      </w:r>
      <w:r w:rsidRPr="00A93FC5">
        <w:rPr>
          <w:sz w:val="28"/>
          <w:szCs w:val="28"/>
        </w:rPr>
        <w:t xml:space="preserve"> порта Владивосток в Чукотском автономном округе. </w:t>
      </w:r>
    </w:p>
    <w:p w:rsidR="00963BBD" w:rsidRPr="00A93FC5" w:rsidRDefault="00963BBD" w:rsidP="00673552">
      <w:pPr>
        <w:autoSpaceDE w:val="0"/>
        <w:autoSpaceDN w:val="0"/>
        <w:adjustRightInd w:val="0"/>
        <w:ind w:firstLine="709"/>
        <w:jc w:val="both"/>
        <w:rPr>
          <w:sz w:val="28"/>
          <w:szCs w:val="28"/>
        </w:rPr>
      </w:pPr>
      <w:r w:rsidRPr="00A93FC5">
        <w:rPr>
          <w:sz w:val="28"/>
          <w:szCs w:val="28"/>
        </w:rPr>
        <w:t>Также, Порядок не предусматривает оценку эффективности предоставленных налоговых льгот и ставок, в разрезе</w:t>
      </w:r>
      <w:r w:rsidRPr="00A93FC5">
        <w:rPr>
          <w:b/>
          <w:sz w:val="28"/>
          <w:szCs w:val="28"/>
        </w:rPr>
        <w:t xml:space="preserve"> </w:t>
      </w:r>
      <w:r w:rsidRPr="00A93FC5">
        <w:rPr>
          <w:sz w:val="28"/>
          <w:szCs w:val="28"/>
        </w:rPr>
        <w:t xml:space="preserve">резидентов ТОСЭР «Чукотка», свободного порта Владивосток и других категорий налогоплательщиков. </w:t>
      </w:r>
    </w:p>
    <w:p w:rsidR="00963BBD" w:rsidRPr="00A93FC5" w:rsidRDefault="00963BBD" w:rsidP="00673552">
      <w:pPr>
        <w:pStyle w:val="ConsPlusNormal"/>
        <w:ind w:firstLine="709"/>
        <w:jc w:val="both"/>
        <w:rPr>
          <w:rFonts w:ascii="Times New Roman" w:hAnsi="Times New Roman" w:cs="Times New Roman"/>
          <w:sz w:val="28"/>
          <w:szCs w:val="28"/>
        </w:rPr>
      </w:pPr>
      <w:r w:rsidRPr="00A93FC5">
        <w:rPr>
          <w:rFonts w:ascii="Times New Roman" w:hAnsi="Times New Roman" w:cs="Times New Roman"/>
          <w:sz w:val="28"/>
          <w:szCs w:val="28"/>
        </w:rPr>
        <w:t xml:space="preserve">2). Пунктом 4.3. Порядка установлено, что расчет бюджетной, социальной и экономической эффективности предоставления налоговых льгот и льготных ставок налогов </w:t>
      </w:r>
      <w:r w:rsidRPr="00A93FC5">
        <w:rPr>
          <w:rFonts w:ascii="Times New Roman" w:hAnsi="Times New Roman" w:cs="Times New Roman"/>
          <w:sz w:val="28"/>
          <w:szCs w:val="28"/>
          <w:u w:val="single"/>
        </w:rPr>
        <w:t>осуществляется налогоплательщиками</w:t>
      </w:r>
      <w:r w:rsidRPr="00A93FC5">
        <w:rPr>
          <w:rFonts w:ascii="Times New Roman" w:hAnsi="Times New Roman" w:cs="Times New Roman"/>
          <w:sz w:val="28"/>
          <w:szCs w:val="28"/>
        </w:rPr>
        <w:t xml:space="preserve">, что противоречит пункту 4.1., которым определено, что расчет бюджетной и экономической эффективности </w:t>
      </w:r>
      <w:r w:rsidRPr="00A93FC5">
        <w:rPr>
          <w:rFonts w:ascii="Times New Roman" w:hAnsi="Times New Roman" w:cs="Times New Roman"/>
          <w:sz w:val="28"/>
          <w:szCs w:val="28"/>
          <w:u w:val="single"/>
        </w:rPr>
        <w:t>производится Департаментом финансов</w:t>
      </w:r>
      <w:r w:rsidRPr="00A93FC5">
        <w:rPr>
          <w:rFonts w:ascii="Times New Roman" w:hAnsi="Times New Roman" w:cs="Times New Roman"/>
          <w:sz w:val="28"/>
          <w:szCs w:val="28"/>
        </w:rPr>
        <w:t xml:space="preserve"> на основании информации, полученной от налогоплательщиков;</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xml:space="preserve">3). Порядком не </w:t>
      </w:r>
      <w:proofErr w:type="gramStart"/>
      <w:r w:rsidRPr="00A93FC5">
        <w:rPr>
          <w:sz w:val="28"/>
          <w:szCs w:val="28"/>
        </w:rPr>
        <w:t>установлены</w:t>
      </w:r>
      <w:proofErr w:type="gramEnd"/>
      <w:r w:rsidRPr="00A93FC5">
        <w:rPr>
          <w:sz w:val="28"/>
          <w:szCs w:val="28"/>
        </w:rPr>
        <w:t>:</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методика, позволяющая определить зависимость между налоговыми льготами и поступлениями в окружной бюджет, то есть, при расчете бюджетной эффективности фактически невозможно выявить за счет влияния какого фактора (налоговой льготы, изменения действующего законодательства, изменения конъюнктуры рынка) изменились налоговые и неналоговые поступления в окружной бюджет;</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методика расчета оценки социальной эффективности налоговых льгот и льг</w:t>
      </w:r>
      <w:r>
        <w:rPr>
          <w:sz w:val="28"/>
          <w:szCs w:val="28"/>
        </w:rPr>
        <w:t>отных ставок налогов;</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налоговый период, по итогам которого проводится оценка эффективности впервы</w:t>
      </w:r>
      <w:r>
        <w:rPr>
          <w:sz w:val="28"/>
          <w:szCs w:val="28"/>
        </w:rPr>
        <w:t>е установленных налоговых льгот;</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перечень информации, представляемой налоговыми органами, органами исполнительной власти Чукотского автономного округа и налогоплательщиками, использующими налоговую льготу, и порядок ее представления;</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оценка влияния негативных эффектов (рисков) от установления налоговых льгот, которая должна содержать указания на имеющиеся или потенциально возможные негативные эффекты и масштаб данных эффектов;</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требования к представлению налогоплательщиками копий документов (бухгалтерская, налоговая и иная отчетность), подтверждающих достоверность информации.</w:t>
      </w:r>
    </w:p>
    <w:p w:rsidR="00963BBD" w:rsidRPr="00231775" w:rsidRDefault="00963BBD" w:rsidP="00673552">
      <w:pPr>
        <w:overflowPunct w:val="0"/>
        <w:autoSpaceDE w:val="0"/>
        <w:autoSpaceDN w:val="0"/>
        <w:adjustRightInd w:val="0"/>
        <w:ind w:firstLine="709"/>
        <w:jc w:val="both"/>
        <w:textAlignment w:val="baseline"/>
        <w:rPr>
          <w:sz w:val="28"/>
          <w:szCs w:val="28"/>
        </w:rPr>
      </w:pPr>
      <w:r w:rsidRPr="00A93FC5">
        <w:rPr>
          <w:sz w:val="28"/>
          <w:szCs w:val="28"/>
        </w:rPr>
        <w:t xml:space="preserve">Необходимо отметить, что в 2017 году Счетная палата по результатам экспертно-аналитического мероприятия «Анализ эффективности предоставленных налоговых льгот в Чукотском автономном округе за 2016 год» вносила ряд </w:t>
      </w:r>
      <w:r w:rsidRPr="00231775">
        <w:rPr>
          <w:sz w:val="28"/>
          <w:szCs w:val="28"/>
        </w:rPr>
        <w:t>предложений о внесении изменений в Порядок оценки эффективности налоговых льгот, которые на сегодня не учтены.</w:t>
      </w:r>
    </w:p>
    <w:p w:rsidR="00963BBD" w:rsidRPr="00231775" w:rsidRDefault="00963BBD" w:rsidP="00673552">
      <w:pPr>
        <w:pStyle w:val="a8"/>
        <w:spacing w:before="120" w:beforeAutospacing="0" w:after="0" w:afterAutospacing="0"/>
        <w:ind w:firstLine="709"/>
        <w:jc w:val="both"/>
        <w:rPr>
          <w:sz w:val="28"/>
          <w:szCs w:val="28"/>
        </w:rPr>
      </w:pPr>
      <w:r w:rsidRPr="00231775">
        <w:rPr>
          <w:sz w:val="28"/>
          <w:szCs w:val="28"/>
        </w:rPr>
        <w:t>Счетная палата отмечает, что Порядок оценки эффективности налоговых льгот требует доработки с учетом выявленных замечаний.</w:t>
      </w:r>
    </w:p>
    <w:p w:rsidR="00963BBD" w:rsidRPr="00231775" w:rsidRDefault="00963BBD" w:rsidP="00673552">
      <w:pPr>
        <w:pStyle w:val="a8"/>
        <w:spacing w:before="120" w:beforeAutospacing="0" w:after="0" w:afterAutospacing="0"/>
        <w:ind w:firstLine="709"/>
        <w:jc w:val="both"/>
        <w:rPr>
          <w:sz w:val="28"/>
          <w:szCs w:val="28"/>
        </w:rPr>
      </w:pPr>
      <w:r w:rsidRPr="00231775">
        <w:rPr>
          <w:sz w:val="28"/>
          <w:szCs w:val="28"/>
        </w:rPr>
        <w:t xml:space="preserve">На уровне муниципальных образований (городской округ Анадырь, </w:t>
      </w:r>
      <w:proofErr w:type="spellStart"/>
      <w:r w:rsidRPr="00231775">
        <w:rPr>
          <w:sz w:val="28"/>
          <w:szCs w:val="28"/>
        </w:rPr>
        <w:t>Анадырский</w:t>
      </w:r>
      <w:proofErr w:type="spellEnd"/>
      <w:r w:rsidRPr="00231775">
        <w:rPr>
          <w:sz w:val="28"/>
          <w:szCs w:val="28"/>
        </w:rPr>
        <w:t xml:space="preserve"> и </w:t>
      </w:r>
      <w:proofErr w:type="spellStart"/>
      <w:r w:rsidRPr="00231775">
        <w:rPr>
          <w:sz w:val="28"/>
          <w:szCs w:val="28"/>
        </w:rPr>
        <w:t>Билибинский</w:t>
      </w:r>
      <w:proofErr w:type="spellEnd"/>
      <w:r w:rsidRPr="00231775">
        <w:rPr>
          <w:sz w:val="28"/>
          <w:szCs w:val="28"/>
        </w:rPr>
        <w:t xml:space="preserve"> муниципальные районы) нормативные правовые акты, устанавливающие порядок оценки эффективности налоговых льгот и налоговых ставок по налогам, зачисляемым в местный бюджет, не разработаны.</w:t>
      </w:r>
    </w:p>
    <w:p w:rsidR="00963BBD" w:rsidRPr="00A93FC5" w:rsidRDefault="00963BBD" w:rsidP="00673552">
      <w:pPr>
        <w:autoSpaceDE w:val="0"/>
        <w:autoSpaceDN w:val="0"/>
        <w:adjustRightInd w:val="0"/>
        <w:spacing w:before="120"/>
        <w:ind w:firstLine="709"/>
        <w:jc w:val="both"/>
        <w:rPr>
          <w:sz w:val="28"/>
          <w:szCs w:val="28"/>
        </w:rPr>
      </w:pPr>
      <w:r w:rsidRPr="00A93FC5">
        <w:rPr>
          <w:sz w:val="28"/>
          <w:szCs w:val="28"/>
        </w:rPr>
        <w:t>2. В Реестре ТОСЭР «Чукотка» по состоянию на 1 января 2017 года зарегистрированы 12 резидентов, на 1 января 2018 года – 24, и на 1 января 2019 года – 39 резидентов.</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По состоянию на 1 января 2019 года в структуре резидентов ТОСЭР «Чукотка» 59% (23 единицы) занимают общества с ограниченной ответственностью, 31% (12 единиц) – индивидуальные предприниматели и 10% – другие организационно-правовые формы (открытые акционерные общества – 2 единицы, крестьянские фермерские хозяйства – 2 единицы).</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Наибольший объем – 87,7% (8 768,2 млн</w:t>
      </w:r>
      <w:proofErr w:type="gramStart"/>
      <w:r w:rsidRPr="00A93FC5">
        <w:rPr>
          <w:sz w:val="28"/>
          <w:szCs w:val="28"/>
        </w:rPr>
        <w:t>.р</w:t>
      </w:r>
      <w:proofErr w:type="gramEnd"/>
      <w:r w:rsidRPr="00A93FC5">
        <w:rPr>
          <w:sz w:val="28"/>
          <w:szCs w:val="28"/>
        </w:rPr>
        <w:t>ублей) в общем объеме инвестиций резидентов ТОСЭР «Чукотка» приходится на деятельность в области добычи полезных ископаемых, 5,5% или 545,8 млн. рублей инвестировано в транспортные услуги, 5,3% или 532,8 млн. рублей инвестиций приходится на отрасль рыболовства, переработки рыбы и морепродуктов. В остальные виды деятельности инвестировано 147,1 млн. рублей или 1,5% общего объема инвестиций. Наибольший темп роста инвестиций отмечен в отрасли растениеводство – инвестирование в 2018 году превысило в 8 раз показатели 2017 года.</w:t>
      </w:r>
    </w:p>
    <w:p w:rsidR="00963BBD" w:rsidRPr="00A93FC5" w:rsidRDefault="00963BBD" w:rsidP="00673552">
      <w:pPr>
        <w:pStyle w:val="a8"/>
        <w:spacing w:before="0" w:beforeAutospacing="0" w:after="0" w:afterAutospacing="0"/>
        <w:ind w:firstLine="709"/>
        <w:jc w:val="both"/>
        <w:rPr>
          <w:b/>
          <w:i/>
          <w:sz w:val="28"/>
          <w:szCs w:val="28"/>
        </w:rPr>
      </w:pPr>
      <w:r w:rsidRPr="00A93FC5">
        <w:rPr>
          <w:sz w:val="28"/>
          <w:szCs w:val="28"/>
        </w:rPr>
        <w:t>На 1 января 2019 года из 39 резидентов ТОСЭР «Чукотка» восемнадцатью (46,1% общего числа резидентов) реализованы обязательства по проектам с общим объемом инвестиций 2 422,6 млн. рублей или 24,2% общего объема инвестиций за трехлетний период.</w:t>
      </w:r>
    </w:p>
    <w:p w:rsidR="00963BBD" w:rsidRPr="00A93FC5" w:rsidRDefault="00963BBD" w:rsidP="00673552">
      <w:pPr>
        <w:pStyle w:val="a8"/>
        <w:spacing w:before="120" w:beforeAutospacing="0" w:after="0" w:afterAutospacing="0"/>
        <w:ind w:firstLine="709"/>
        <w:jc w:val="both"/>
        <w:rPr>
          <w:sz w:val="28"/>
          <w:szCs w:val="28"/>
        </w:rPr>
      </w:pPr>
      <w:r w:rsidRPr="00A93FC5">
        <w:rPr>
          <w:sz w:val="28"/>
          <w:szCs w:val="28"/>
        </w:rPr>
        <w:t xml:space="preserve">3. По состоянию на 1 января 2019 года льготой при определении налоговой базы для исчисления налога на добычу полезных ископаемых воспользовались 4 резидента ТОСЭР «Чукотка», общий объем </w:t>
      </w:r>
      <w:proofErr w:type="gramStart"/>
      <w:r w:rsidRPr="00A93FC5">
        <w:rPr>
          <w:sz w:val="28"/>
          <w:szCs w:val="28"/>
        </w:rPr>
        <w:t>инвестиций</w:t>
      </w:r>
      <w:proofErr w:type="gramEnd"/>
      <w:r w:rsidRPr="00A93FC5">
        <w:rPr>
          <w:sz w:val="28"/>
          <w:szCs w:val="28"/>
        </w:rPr>
        <w:t xml:space="preserve"> которых в реализацию проектов составил 2 383,4 млн. рублей или 23,8% общего объема инвестиций. В результате применения понижающего коэффициента, объем предоставленных налоговых льгот в 2018 году составил 33,9 млн. рублей и превысил в 2,4 раза уровень 2017 года (14,0 млн. рублей).</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По состоянию на 1 января 2019 года правом применения льготы по налогам на прибыль организаций и имущество организаций воспользовались 8 резидентов ТОСЭР «Чукотка» в 2017 году и 10 в 2018 году, общий объем инвестиций в реализацию проектов составил 5 767,5 млн. рублей или 57,7% общего инвестиционного портфеля резидентов ТОСЭР «Чукотка». За период деятельности резидентов ТОСЭР «Чукотка» (с 2016 по 2018 год) наблюдается ежегодный рост объемов предоставленных налоговых льгот, в том числе:</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по налогу на прибыль организаций с 1,23 млн. рублей в 2016 году до 175,0 млн. рублей в 2018 году;</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по налогу на имущество организаций с 0,133 млн. рублей за 2016 год до 32,0 млн. рублей за 2018 год.</w:t>
      </w:r>
    </w:p>
    <w:p w:rsidR="00963BBD" w:rsidRPr="00A93FC5" w:rsidRDefault="00963BBD" w:rsidP="00673552">
      <w:pPr>
        <w:autoSpaceDE w:val="0"/>
        <w:autoSpaceDN w:val="0"/>
        <w:adjustRightInd w:val="0"/>
        <w:ind w:firstLine="709"/>
        <w:jc w:val="both"/>
        <w:rPr>
          <w:sz w:val="28"/>
          <w:szCs w:val="28"/>
        </w:rPr>
      </w:pPr>
      <w:r w:rsidRPr="00A93FC5">
        <w:rPr>
          <w:sz w:val="28"/>
          <w:szCs w:val="28"/>
        </w:rPr>
        <w:t>Льготу по земельному налогу применили в 2018 году 2 резидента ТОСЭР «Чукотка» на общую сумму 0,5 млн. рублей.</w:t>
      </w:r>
    </w:p>
    <w:p w:rsidR="00963BBD" w:rsidRPr="00A93FC5" w:rsidRDefault="00963BBD" w:rsidP="00673552">
      <w:pPr>
        <w:pStyle w:val="a8"/>
        <w:spacing w:before="120" w:beforeAutospacing="0" w:after="0" w:afterAutospacing="0"/>
        <w:ind w:firstLine="709"/>
        <w:jc w:val="both"/>
        <w:rPr>
          <w:sz w:val="28"/>
          <w:szCs w:val="28"/>
        </w:rPr>
      </w:pPr>
      <w:r w:rsidRPr="00A93FC5">
        <w:rPr>
          <w:sz w:val="28"/>
          <w:szCs w:val="28"/>
        </w:rPr>
        <w:t>4. </w:t>
      </w:r>
      <w:r w:rsidRPr="00A93FC5">
        <w:rPr>
          <w:sz w:val="28"/>
          <w:szCs w:val="28"/>
          <w:u w:val="single"/>
        </w:rPr>
        <w:t>Бюджетная</w:t>
      </w:r>
      <w:r w:rsidRPr="000719DF">
        <w:rPr>
          <w:sz w:val="28"/>
          <w:szCs w:val="28"/>
        </w:rPr>
        <w:t xml:space="preserve"> </w:t>
      </w:r>
      <w:r w:rsidRPr="00A93FC5">
        <w:rPr>
          <w:sz w:val="28"/>
          <w:szCs w:val="28"/>
        </w:rPr>
        <w:t xml:space="preserve">эффективность установленных налоговых ставок по налогам на прибыль организаций и имущество организаций ежегодно </w:t>
      </w:r>
      <w:proofErr w:type="gramStart"/>
      <w:r w:rsidRPr="00A93FC5">
        <w:rPr>
          <w:sz w:val="28"/>
          <w:szCs w:val="28"/>
        </w:rPr>
        <w:t>снижается</w:t>
      </w:r>
      <w:proofErr w:type="gramEnd"/>
      <w:r w:rsidRPr="00A93FC5">
        <w:rPr>
          <w:sz w:val="28"/>
          <w:szCs w:val="28"/>
        </w:rPr>
        <w:t xml:space="preserve"> и составила с 16,2 баллов в 2016 году до 0,2 в целом за 2018 год.</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u w:val="single"/>
        </w:rPr>
        <w:t>Экономическая</w:t>
      </w:r>
      <w:r w:rsidRPr="00A93FC5">
        <w:rPr>
          <w:sz w:val="28"/>
          <w:szCs w:val="28"/>
        </w:rPr>
        <w:t xml:space="preserve"> эффективность весь анализируемый периода остается на одном уровне – 1-го балла, что является положительным результатом. </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xml:space="preserve">К положительному </w:t>
      </w:r>
      <w:r w:rsidRPr="00A93FC5">
        <w:rPr>
          <w:sz w:val="28"/>
          <w:szCs w:val="28"/>
          <w:u w:val="single"/>
        </w:rPr>
        <w:t>социальному эффекту</w:t>
      </w:r>
      <w:r w:rsidRPr="00A93FC5">
        <w:rPr>
          <w:sz w:val="28"/>
          <w:szCs w:val="28"/>
        </w:rPr>
        <w:t xml:space="preserve"> относится создание новых рабочих мест в количестве 923 единиц, в том числе:</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xml:space="preserve">- на 1 января 2017 года в количестве 178; </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на 1 января 2018 года – 347;</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 на 1 января 2019 года – 398.</w:t>
      </w:r>
    </w:p>
    <w:p w:rsidR="00963BBD" w:rsidRPr="00A93FC5" w:rsidRDefault="00963BBD" w:rsidP="00673552">
      <w:pPr>
        <w:autoSpaceDE w:val="0"/>
        <w:autoSpaceDN w:val="0"/>
        <w:adjustRightInd w:val="0"/>
        <w:spacing w:before="120"/>
        <w:ind w:firstLine="709"/>
        <w:jc w:val="both"/>
        <w:rPr>
          <w:sz w:val="28"/>
          <w:szCs w:val="28"/>
        </w:rPr>
      </w:pPr>
      <w:r w:rsidRPr="00A93FC5">
        <w:rPr>
          <w:sz w:val="28"/>
          <w:szCs w:val="28"/>
        </w:rPr>
        <w:t xml:space="preserve">5. По состоянию на 1 января 2017 года соглашения об осуществлении деятельности в качестве резидентов свободного порт Владивосток (на территории городского округа </w:t>
      </w:r>
      <w:proofErr w:type="spellStart"/>
      <w:r w:rsidRPr="00A93FC5">
        <w:rPr>
          <w:sz w:val="28"/>
          <w:szCs w:val="28"/>
        </w:rPr>
        <w:t>Певек</w:t>
      </w:r>
      <w:proofErr w:type="spellEnd"/>
      <w:r w:rsidRPr="00A93FC5">
        <w:rPr>
          <w:sz w:val="28"/>
          <w:szCs w:val="28"/>
        </w:rPr>
        <w:t xml:space="preserve">) не заключались. В Реестре резидентов свободного порта Владивосток по состоянию на 1 января 2018 года </w:t>
      </w:r>
      <w:proofErr w:type="gramStart"/>
      <w:r w:rsidRPr="00A93FC5">
        <w:rPr>
          <w:sz w:val="28"/>
          <w:szCs w:val="28"/>
        </w:rPr>
        <w:t>зарегистрированы</w:t>
      </w:r>
      <w:proofErr w:type="gramEnd"/>
      <w:r w:rsidRPr="00A93FC5">
        <w:rPr>
          <w:sz w:val="28"/>
          <w:szCs w:val="28"/>
        </w:rPr>
        <w:t xml:space="preserve"> 2 резидента, на 1 января 2019 года – 5 резидентов.</w:t>
      </w:r>
    </w:p>
    <w:p w:rsidR="00963BBD" w:rsidRPr="00A93FC5" w:rsidRDefault="00963BBD" w:rsidP="00673552">
      <w:pPr>
        <w:pStyle w:val="a8"/>
        <w:spacing w:before="0" w:beforeAutospacing="0" w:after="0" w:afterAutospacing="0"/>
        <w:ind w:firstLine="709"/>
        <w:jc w:val="both"/>
        <w:rPr>
          <w:sz w:val="28"/>
          <w:szCs w:val="28"/>
        </w:rPr>
      </w:pPr>
      <w:r w:rsidRPr="00A93FC5">
        <w:rPr>
          <w:sz w:val="28"/>
          <w:szCs w:val="28"/>
        </w:rPr>
        <w:t>Льготные налоговые ставки по налогам на прибыль и имущество организаций резидентами свободного порта Владивосток в отчетном периоде не использовались в связи с применением специальных налоговых режимов (упрощенная система налогообложения и единый сельскохозяйственный налог).</w:t>
      </w:r>
    </w:p>
    <w:p w:rsidR="00963BBD" w:rsidRPr="00A93FC5" w:rsidRDefault="00963BBD" w:rsidP="00673552">
      <w:pPr>
        <w:pStyle w:val="a8"/>
        <w:spacing w:before="120" w:beforeAutospacing="0" w:after="0" w:afterAutospacing="0"/>
        <w:ind w:firstLine="709"/>
        <w:jc w:val="both"/>
        <w:rPr>
          <w:sz w:val="28"/>
          <w:szCs w:val="28"/>
        </w:rPr>
      </w:pPr>
      <w:r w:rsidRPr="00A93FC5">
        <w:rPr>
          <w:sz w:val="28"/>
          <w:szCs w:val="28"/>
        </w:rPr>
        <w:t>6. В связи с предоставлением налоговых льгот и преференций отмечается ежегодный рост сумм выпадающих доходов окружного бюджета. За трехлетний период сумма выпадающих доходов с 2,2 млн. рублей в 2016 году увеличилась в 10 раз и составила в 2018 году 241,0 млн. рублей.</w:t>
      </w:r>
    </w:p>
    <w:p w:rsidR="00963BBD" w:rsidRPr="00A93FC5" w:rsidRDefault="00963BBD" w:rsidP="00673552">
      <w:pPr>
        <w:spacing w:before="240" w:after="120"/>
        <w:ind w:firstLine="708"/>
        <w:jc w:val="both"/>
        <w:rPr>
          <w:b/>
          <w:sz w:val="28"/>
          <w:szCs w:val="28"/>
        </w:rPr>
      </w:pPr>
      <w:r w:rsidRPr="00A93FC5">
        <w:rPr>
          <w:b/>
          <w:sz w:val="28"/>
          <w:szCs w:val="28"/>
        </w:rPr>
        <w:t>Предложения (рекомендации)</w:t>
      </w:r>
    </w:p>
    <w:p w:rsidR="00963BBD" w:rsidRPr="00A93FC5" w:rsidRDefault="00963BBD" w:rsidP="00673552">
      <w:pPr>
        <w:spacing w:before="120"/>
        <w:ind w:firstLine="708"/>
        <w:jc w:val="both"/>
        <w:rPr>
          <w:sz w:val="28"/>
          <w:szCs w:val="28"/>
        </w:rPr>
      </w:pPr>
      <w:r w:rsidRPr="00A93FC5">
        <w:rPr>
          <w:sz w:val="28"/>
          <w:szCs w:val="28"/>
        </w:rPr>
        <w:t>1 Отчет направить в Думу и Губернатору Чукотского автономного округа.</w:t>
      </w:r>
    </w:p>
    <w:p w:rsidR="00963BBD" w:rsidRPr="00A93FC5" w:rsidRDefault="00963BBD" w:rsidP="00673552">
      <w:pPr>
        <w:spacing w:before="120"/>
        <w:ind w:firstLine="708"/>
        <w:jc w:val="both"/>
        <w:rPr>
          <w:sz w:val="28"/>
          <w:szCs w:val="28"/>
        </w:rPr>
      </w:pPr>
      <w:r w:rsidRPr="00A93FC5">
        <w:rPr>
          <w:sz w:val="28"/>
          <w:szCs w:val="28"/>
        </w:rPr>
        <w:t>2. Направить информационное письмо в адрес Правительства Чукотского автономного округа с предложением внести изменения в нормативный правовой акт, регулирующий оценку эффективности налоговых льгот и ставок налогов, установленных законодательными актами Чукотского автономного округа (Постановление Правительства Чукотского автономного округа от 13 марта 2012 года №98).</w:t>
      </w:r>
    </w:p>
    <w:p w:rsidR="00963BBD" w:rsidRPr="00A93FC5" w:rsidRDefault="00963BBD" w:rsidP="00673552">
      <w:pPr>
        <w:pStyle w:val="a8"/>
        <w:spacing w:before="120" w:beforeAutospacing="0" w:after="0" w:afterAutospacing="0"/>
        <w:ind w:firstLine="709"/>
        <w:jc w:val="both"/>
        <w:rPr>
          <w:sz w:val="28"/>
          <w:szCs w:val="28"/>
        </w:rPr>
      </w:pPr>
      <w:r w:rsidRPr="00A93FC5">
        <w:rPr>
          <w:sz w:val="28"/>
          <w:szCs w:val="28"/>
        </w:rPr>
        <w:t xml:space="preserve">3. Направить информационные письма в адрес муниципальных образований городского округа Анадырь, </w:t>
      </w:r>
      <w:proofErr w:type="spellStart"/>
      <w:r w:rsidRPr="00A93FC5">
        <w:rPr>
          <w:sz w:val="28"/>
          <w:szCs w:val="28"/>
        </w:rPr>
        <w:t>Анадырского</w:t>
      </w:r>
      <w:proofErr w:type="spellEnd"/>
      <w:r w:rsidRPr="00A93FC5">
        <w:rPr>
          <w:sz w:val="28"/>
          <w:szCs w:val="28"/>
        </w:rPr>
        <w:t xml:space="preserve"> и </w:t>
      </w:r>
      <w:proofErr w:type="spellStart"/>
      <w:r w:rsidRPr="00A93FC5">
        <w:rPr>
          <w:sz w:val="28"/>
          <w:szCs w:val="28"/>
        </w:rPr>
        <w:t>Билибинского</w:t>
      </w:r>
      <w:proofErr w:type="spellEnd"/>
      <w:r w:rsidRPr="00A93FC5">
        <w:rPr>
          <w:sz w:val="28"/>
          <w:szCs w:val="28"/>
        </w:rPr>
        <w:t xml:space="preserve"> муниципальных районов с предложением рассмотреть вопрос о разработке нормативного правового акта, устанавливающего порядок оценки эффективности налоговых льгот и ставок по </w:t>
      </w:r>
      <w:proofErr w:type="gramStart"/>
      <w:r w:rsidRPr="00A93FC5">
        <w:rPr>
          <w:sz w:val="28"/>
          <w:szCs w:val="28"/>
        </w:rPr>
        <w:t>налогам</w:t>
      </w:r>
      <w:proofErr w:type="gramEnd"/>
      <w:r w:rsidRPr="00A93FC5">
        <w:rPr>
          <w:sz w:val="28"/>
          <w:szCs w:val="28"/>
        </w:rPr>
        <w:t xml:space="preserve"> зачисляемым в местный бюджет резидентами ТОСЭР «Чукотка».</w:t>
      </w:r>
    </w:p>
    <w:p w:rsidR="00963BBD" w:rsidRDefault="00963BBD" w:rsidP="00673552">
      <w:pPr>
        <w:pStyle w:val="a8"/>
        <w:shd w:val="clear" w:color="auto" w:fill="FFFFFF"/>
        <w:spacing w:before="0" w:beforeAutospacing="0" w:after="0" w:afterAutospacing="0"/>
        <w:ind w:firstLine="709"/>
        <w:jc w:val="both"/>
        <w:rPr>
          <w:sz w:val="28"/>
          <w:szCs w:val="28"/>
        </w:rPr>
      </w:pPr>
    </w:p>
    <w:p w:rsidR="00963BBD" w:rsidRDefault="00963BBD" w:rsidP="00673552">
      <w:pPr>
        <w:pStyle w:val="a8"/>
        <w:shd w:val="clear" w:color="auto" w:fill="FFFFFF"/>
        <w:spacing w:before="0" w:beforeAutospacing="0" w:after="0" w:afterAutospacing="0"/>
        <w:ind w:firstLine="709"/>
        <w:jc w:val="both"/>
        <w:rPr>
          <w:sz w:val="28"/>
          <w:szCs w:val="28"/>
        </w:rPr>
      </w:pPr>
    </w:p>
    <w:p w:rsidR="00963BBD" w:rsidRDefault="00963BBD" w:rsidP="00673552">
      <w:pPr>
        <w:pStyle w:val="a8"/>
        <w:shd w:val="clear" w:color="auto" w:fill="FFFFFF"/>
        <w:spacing w:before="0" w:beforeAutospacing="0" w:after="0" w:afterAutospacing="0"/>
        <w:ind w:firstLine="709"/>
        <w:jc w:val="both"/>
        <w:rPr>
          <w:sz w:val="28"/>
          <w:szCs w:val="28"/>
        </w:rPr>
      </w:pPr>
    </w:p>
    <w:p w:rsidR="00963BBD" w:rsidRPr="00A93FC5" w:rsidRDefault="00963BBD" w:rsidP="00673552">
      <w:pPr>
        <w:pStyle w:val="a8"/>
        <w:shd w:val="clear" w:color="auto" w:fill="FFFFFF"/>
        <w:spacing w:before="0" w:beforeAutospacing="0" w:after="0" w:afterAutospacing="0"/>
        <w:ind w:firstLine="709"/>
        <w:jc w:val="both"/>
        <w:rPr>
          <w:sz w:val="28"/>
          <w:szCs w:val="28"/>
        </w:rPr>
      </w:pPr>
    </w:p>
    <w:p w:rsidR="00227023" w:rsidRDefault="00963BBD" w:rsidP="00673552">
      <w:pPr>
        <w:pStyle w:val="af8"/>
        <w:jc w:val="both"/>
        <w:rPr>
          <w:sz w:val="28"/>
          <w:szCs w:val="28"/>
        </w:rPr>
      </w:pPr>
      <w:r w:rsidRPr="00A93FC5">
        <w:rPr>
          <w:sz w:val="28"/>
          <w:szCs w:val="28"/>
        </w:rPr>
        <w:t>Аудитор</w:t>
      </w:r>
      <w:r w:rsidR="00F1535F">
        <w:rPr>
          <w:sz w:val="28"/>
          <w:szCs w:val="28"/>
        </w:rPr>
        <w:t xml:space="preserve">  </w:t>
      </w:r>
      <w:r w:rsidRPr="00A93FC5">
        <w:rPr>
          <w:sz w:val="28"/>
          <w:szCs w:val="28"/>
        </w:rPr>
        <w:tab/>
      </w:r>
      <w:r w:rsidRPr="00A93FC5">
        <w:rPr>
          <w:sz w:val="28"/>
          <w:szCs w:val="28"/>
        </w:rPr>
        <w:tab/>
      </w:r>
      <w:r w:rsidRPr="00A93FC5">
        <w:rPr>
          <w:sz w:val="28"/>
          <w:szCs w:val="28"/>
        </w:rPr>
        <w:tab/>
      </w:r>
      <w:r w:rsidR="00990AFA">
        <w:rPr>
          <w:sz w:val="28"/>
          <w:szCs w:val="28"/>
        </w:rPr>
        <w:t xml:space="preserve">           </w:t>
      </w:r>
      <w:r w:rsidRPr="00A93FC5">
        <w:rPr>
          <w:sz w:val="28"/>
          <w:szCs w:val="28"/>
        </w:rPr>
        <w:tab/>
      </w:r>
      <w:r w:rsidRPr="00A93FC5">
        <w:rPr>
          <w:sz w:val="28"/>
          <w:szCs w:val="28"/>
        </w:rPr>
        <w:tab/>
      </w:r>
      <w:r w:rsidR="00990AFA">
        <w:rPr>
          <w:sz w:val="28"/>
          <w:szCs w:val="28"/>
        </w:rPr>
        <w:t xml:space="preserve">   </w:t>
      </w:r>
      <w:r w:rsidRPr="00A93FC5">
        <w:rPr>
          <w:sz w:val="28"/>
          <w:szCs w:val="28"/>
        </w:rPr>
        <w:tab/>
      </w:r>
      <w:r w:rsidR="00F1535F">
        <w:rPr>
          <w:sz w:val="28"/>
          <w:szCs w:val="28"/>
        </w:rPr>
        <w:t xml:space="preserve">   </w:t>
      </w:r>
      <w:r w:rsidRPr="00A93FC5">
        <w:rPr>
          <w:sz w:val="28"/>
          <w:szCs w:val="28"/>
        </w:rPr>
        <w:tab/>
      </w:r>
      <w:r w:rsidR="00F1535F">
        <w:rPr>
          <w:sz w:val="28"/>
          <w:szCs w:val="28"/>
        </w:rPr>
        <w:t xml:space="preserve">         </w:t>
      </w:r>
      <w:r w:rsidRPr="00A93FC5">
        <w:rPr>
          <w:sz w:val="28"/>
          <w:szCs w:val="28"/>
        </w:rPr>
        <w:tab/>
        <w:t xml:space="preserve">  И.В. Бондаренко</w:t>
      </w:r>
    </w:p>
    <w:p w:rsidR="00227023" w:rsidRDefault="00227023">
      <w:pPr>
        <w:spacing w:after="200" w:line="276" w:lineRule="auto"/>
        <w:rPr>
          <w:sz w:val="28"/>
          <w:szCs w:val="28"/>
        </w:rPr>
      </w:pPr>
      <w:r>
        <w:rPr>
          <w:sz w:val="28"/>
          <w:szCs w:val="28"/>
        </w:rPr>
        <w:br w:type="page"/>
      </w:r>
    </w:p>
    <w:p w:rsidR="00227023" w:rsidRPr="008743E6" w:rsidRDefault="00227023" w:rsidP="00BD42B0">
      <w:pPr>
        <w:pStyle w:val="a3"/>
        <w:rPr>
          <w:iCs/>
          <w:color w:val="000000" w:themeColor="text1"/>
        </w:rPr>
      </w:pPr>
      <w:r>
        <w:rPr>
          <w:iCs/>
          <w:color w:val="000000" w:themeColor="text1"/>
        </w:rPr>
        <w:t>Заключение</w:t>
      </w:r>
    </w:p>
    <w:p w:rsidR="00227023" w:rsidRPr="008743E6" w:rsidRDefault="00227023" w:rsidP="00BD42B0">
      <w:pPr>
        <w:jc w:val="center"/>
        <w:rPr>
          <w:iCs/>
          <w:color w:val="000000" w:themeColor="text1"/>
          <w:sz w:val="28"/>
          <w:szCs w:val="28"/>
        </w:rPr>
      </w:pPr>
      <w:r w:rsidRPr="00EE5F95">
        <w:rPr>
          <w:bCs/>
          <w:color w:val="000000" w:themeColor="text1"/>
          <w:sz w:val="28"/>
          <w:szCs w:val="28"/>
        </w:rPr>
        <w:t xml:space="preserve">по результатам </w:t>
      </w:r>
      <w:r w:rsidRPr="00EE5F95">
        <w:rPr>
          <w:bCs/>
          <w:color w:val="000000"/>
          <w:sz w:val="28"/>
          <w:szCs w:val="28"/>
        </w:rPr>
        <w:t xml:space="preserve">анализа, проведенного в ходе </w:t>
      </w:r>
      <w:r>
        <w:rPr>
          <w:bCs/>
          <w:color w:val="000000"/>
          <w:sz w:val="28"/>
          <w:szCs w:val="28"/>
        </w:rPr>
        <w:t xml:space="preserve"> </w:t>
      </w:r>
      <w:r w:rsidRPr="00EE5F95">
        <w:rPr>
          <w:bCs/>
          <w:color w:val="000000"/>
          <w:sz w:val="28"/>
          <w:szCs w:val="28"/>
        </w:rPr>
        <w:t>экспертно-аналитического мероприятия «О</w:t>
      </w:r>
      <w:r w:rsidRPr="00EE5F95">
        <w:rPr>
          <w:bCs/>
          <w:color w:val="000000" w:themeColor="text1"/>
          <w:sz w:val="28"/>
          <w:szCs w:val="28"/>
        </w:rPr>
        <w:t>перативный</w:t>
      </w:r>
      <w:r>
        <w:rPr>
          <w:bCs/>
          <w:color w:val="000000" w:themeColor="text1"/>
          <w:sz w:val="28"/>
          <w:szCs w:val="28"/>
        </w:rPr>
        <w:t xml:space="preserve"> контроль исполнения Закона</w:t>
      </w:r>
      <w:r w:rsidRPr="008743E6">
        <w:rPr>
          <w:bCs/>
          <w:color w:val="000000" w:themeColor="text1"/>
          <w:sz w:val="28"/>
          <w:szCs w:val="28"/>
        </w:rPr>
        <w:t xml:space="preserve"> Чукотского </w:t>
      </w:r>
      <w:r>
        <w:rPr>
          <w:bCs/>
          <w:color w:val="000000" w:themeColor="text1"/>
          <w:sz w:val="28"/>
          <w:szCs w:val="28"/>
        </w:rPr>
        <w:t xml:space="preserve">автономного округа «О бюджете Чукотского </w:t>
      </w:r>
      <w:r w:rsidRPr="008743E6">
        <w:rPr>
          <w:bCs/>
          <w:color w:val="000000" w:themeColor="text1"/>
          <w:sz w:val="28"/>
          <w:szCs w:val="28"/>
        </w:rPr>
        <w:t>территориального фонда</w:t>
      </w:r>
      <w:r>
        <w:rPr>
          <w:bCs/>
          <w:color w:val="000000" w:themeColor="text1"/>
          <w:sz w:val="28"/>
          <w:szCs w:val="28"/>
        </w:rPr>
        <w:t xml:space="preserve"> </w:t>
      </w:r>
      <w:r w:rsidRPr="008743E6">
        <w:rPr>
          <w:bCs/>
          <w:color w:val="000000" w:themeColor="text1"/>
          <w:sz w:val="28"/>
          <w:szCs w:val="28"/>
        </w:rPr>
        <w:t>обязательного медицинского страхования</w:t>
      </w:r>
      <w:r>
        <w:rPr>
          <w:bCs/>
          <w:color w:val="000000" w:themeColor="text1"/>
          <w:sz w:val="28"/>
          <w:szCs w:val="28"/>
        </w:rPr>
        <w:t>»</w:t>
      </w:r>
      <w:r w:rsidR="00790F1B">
        <w:rPr>
          <w:bCs/>
          <w:color w:val="000000" w:themeColor="text1"/>
          <w:sz w:val="28"/>
          <w:szCs w:val="28"/>
        </w:rPr>
        <w:t xml:space="preserve"> </w:t>
      </w:r>
      <w:r w:rsidR="00790F1B" w:rsidRPr="00667E3F">
        <w:rPr>
          <w:color w:val="000000" w:themeColor="text1"/>
          <w:sz w:val="28"/>
          <w:szCs w:val="28"/>
        </w:rPr>
        <w:t xml:space="preserve">за </w:t>
      </w:r>
      <w:r w:rsidR="00790F1B" w:rsidRPr="00667E3F">
        <w:rPr>
          <w:color w:val="000000" w:themeColor="text1"/>
          <w:sz w:val="28"/>
          <w:szCs w:val="28"/>
          <w:lang w:val="en-US"/>
        </w:rPr>
        <w:t>I</w:t>
      </w:r>
      <w:r w:rsidR="00790F1B" w:rsidRPr="00667E3F">
        <w:rPr>
          <w:color w:val="000000" w:themeColor="text1"/>
          <w:sz w:val="28"/>
          <w:szCs w:val="28"/>
        </w:rPr>
        <w:t xml:space="preserve"> полугодие 2019 года»</w:t>
      </w:r>
    </w:p>
    <w:p w:rsidR="00227023" w:rsidRDefault="00227023" w:rsidP="00BD42B0">
      <w:pPr>
        <w:jc w:val="both"/>
        <w:rPr>
          <w:color w:val="000000" w:themeColor="text1"/>
          <w:sz w:val="16"/>
          <w:szCs w:val="16"/>
        </w:rPr>
      </w:pPr>
    </w:p>
    <w:p w:rsidR="00227023" w:rsidRPr="008743E6" w:rsidRDefault="00227023" w:rsidP="00BD42B0">
      <w:pPr>
        <w:jc w:val="both"/>
        <w:rPr>
          <w:color w:val="000000" w:themeColor="text1"/>
          <w:sz w:val="28"/>
          <w:szCs w:val="28"/>
        </w:rPr>
      </w:pPr>
      <w:r>
        <w:rPr>
          <w:color w:val="000000" w:themeColor="text1"/>
          <w:sz w:val="28"/>
          <w:szCs w:val="28"/>
        </w:rPr>
        <w:t xml:space="preserve">25  июля  </w:t>
      </w:r>
      <w:r w:rsidRPr="008743E6">
        <w:rPr>
          <w:color w:val="000000" w:themeColor="text1"/>
          <w:sz w:val="28"/>
          <w:szCs w:val="28"/>
        </w:rPr>
        <w:t>201</w:t>
      </w:r>
      <w:r>
        <w:rPr>
          <w:color w:val="000000" w:themeColor="text1"/>
          <w:sz w:val="28"/>
          <w:szCs w:val="28"/>
        </w:rPr>
        <w:t xml:space="preserve">9 </w:t>
      </w:r>
      <w:r w:rsidRPr="008743E6">
        <w:rPr>
          <w:color w:val="000000" w:themeColor="text1"/>
          <w:sz w:val="28"/>
          <w:szCs w:val="28"/>
        </w:rPr>
        <w:t xml:space="preserve"> года</w:t>
      </w:r>
    </w:p>
    <w:p w:rsidR="00227023" w:rsidRDefault="00227023" w:rsidP="00BD42B0">
      <w:pPr>
        <w:jc w:val="both"/>
        <w:rPr>
          <w:bCs/>
          <w:color w:val="000000" w:themeColor="text1"/>
          <w:sz w:val="14"/>
          <w:szCs w:val="14"/>
        </w:rPr>
      </w:pPr>
    </w:p>
    <w:p w:rsidR="00227023" w:rsidRDefault="00227023" w:rsidP="00BD42B0">
      <w:pPr>
        <w:pStyle w:val="Default"/>
        <w:ind w:firstLine="708"/>
        <w:jc w:val="both"/>
        <w:rPr>
          <w:sz w:val="28"/>
          <w:szCs w:val="28"/>
        </w:rPr>
      </w:pPr>
      <w:r w:rsidRPr="00CB52F5">
        <w:rPr>
          <w:b/>
          <w:sz w:val="28"/>
          <w:szCs w:val="28"/>
        </w:rPr>
        <w:t>Основание для проведения экспертно-аналитического мероприятия:</w:t>
      </w:r>
      <w:r>
        <w:rPr>
          <w:sz w:val="28"/>
          <w:szCs w:val="28"/>
        </w:rPr>
        <w:t xml:space="preserve"> пункт 2.13</w:t>
      </w:r>
      <w:r w:rsidRPr="00EE5F95">
        <w:rPr>
          <w:sz w:val="28"/>
          <w:szCs w:val="28"/>
        </w:rPr>
        <w:t>. Плана работы Счетной палаты Чукотского автономного округа на 201</w:t>
      </w:r>
      <w:r>
        <w:rPr>
          <w:sz w:val="28"/>
          <w:szCs w:val="28"/>
        </w:rPr>
        <w:t>9</w:t>
      </w:r>
      <w:r w:rsidRPr="00EE5F95">
        <w:rPr>
          <w:sz w:val="28"/>
          <w:szCs w:val="28"/>
        </w:rPr>
        <w:t xml:space="preserve"> год</w:t>
      </w:r>
      <w:r>
        <w:rPr>
          <w:sz w:val="28"/>
          <w:szCs w:val="28"/>
        </w:rPr>
        <w:t>.</w:t>
      </w:r>
    </w:p>
    <w:p w:rsidR="00227023" w:rsidRPr="00CB52F5" w:rsidRDefault="00227023" w:rsidP="00BD42B0">
      <w:pPr>
        <w:pStyle w:val="Default"/>
        <w:ind w:firstLine="708"/>
        <w:jc w:val="both"/>
        <w:rPr>
          <w:sz w:val="16"/>
          <w:szCs w:val="16"/>
        </w:rPr>
      </w:pPr>
    </w:p>
    <w:p w:rsidR="00227023" w:rsidRDefault="00227023" w:rsidP="00BD42B0">
      <w:pPr>
        <w:pStyle w:val="Default"/>
        <w:ind w:firstLine="708"/>
        <w:jc w:val="both"/>
        <w:rPr>
          <w:color w:val="000000" w:themeColor="text1"/>
          <w:sz w:val="28"/>
          <w:szCs w:val="28"/>
        </w:rPr>
      </w:pPr>
      <w:r w:rsidRPr="00CB52F5">
        <w:rPr>
          <w:b/>
          <w:sz w:val="28"/>
          <w:szCs w:val="28"/>
        </w:rPr>
        <w:t>Предмет экспертно-аналитического мероприятия:</w:t>
      </w:r>
      <w:r>
        <w:rPr>
          <w:sz w:val="28"/>
          <w:szCs w:val="28"/>
        </w:rPr>
        <w:t xml:space="preserve"> </w:t>
      </w:r>
      <w:r w:rsidRPr="00F4090D">
        <w:rPr>
          <w:sz w:val="28"/>
          <w:szCs w:val="28"/>
        </w:rPr>
        <w:t xml:space="preserve">деятельность </w:t>
      </w:r>
      <w:r>
        <w:rPr>
          <w:sz w:val="28"/>
          <w:szCs w:val="28"/>
        </w:rPr>
        <w:t xml:space="preserve">Чукотского территориального фонда обязательного медицинского страхования </w:t>
      </w:r>
      <w:r w:rsidRPr="00F4090D">
        <w:rPr>
          <w:sz w:val="28"/>
          <w:szCs w:val="28"/>
        </w:rPr>
        <w:t>по</w:t>
      </w:r>
      <w:r>
        <w:rPr>
          <w:sz w:val="28"/>
          <w:szCs w:val="28"/>
        </w:rPr>
        <w:t xml:space="preserve"> </w:t>
      </w:r>
      <w:r w:rsidRPr="00CA48E8">
        <w:rPr>
          <w:sz w:val="28"/>
          <w:szCs w:val="28"/>
        </w:rPr>
        <w:t>исполнению Закона</w:t>
      </w:r>
      <w:r w:rsidRPr="00EE5F95">
        <w:rPr>
          <w:color w:val="000000" w:themeColor="text1"/>
          <w:sz w:val="28"/>
          <w:szCs w:val="28"/>
        </w:rPr>
        <w:t xml:space="preserve"> </w:t>
      </w:r>
      <w:r w:rsidRPr="008743E6">
        <w:rPr>
          <w:color w:val="000000" w:themeColor="text1"/>
          <w:sz w:val="28"/>
          <w:szCs w:val="28"/>
        </w:rPr>
        <w:t>Чукотского автономного округа от</w:t>
      </w:r>
      <w:r>
        <w:rPr>
          <w:color w:val="000000" w:themeColor="text1"/>
          <w:sz w:val="28"/>
          <w:szCs w:val="28"/>
        </w:rPr>
        <w:t xml:space="preserve">        17 декабря 2018 года №92-ОЗ </w:t>
      </w:r>
      <w:r w:rsidRPr="008743E6">
        <w:rPr>
          <w:color w:val="000000" w:themeColor="text1"/>
          <w:sz w:val="28"/>
          <w:szCs w:val="28"/>
        </w:rPr>
        <w:t>«О бюджете Чукотского территориального фонда обязательного медицинского страхования на 201</w:t>
      </w:r>
      <w:r>
        <w:rPr>
          <w:color w:val="000000" w:themeColor="text1"/>
          <w:sz w:val="28"/>
          <w:szCs w:val="28"/>
        </w:rPr>
        <w:t>9</w:t>
      </w:r>
      <w:r w:rsidRPr="008743E6">
        <w:rPr>
          <w:color w:val="000000" w:themeColor="text1"/>
          <w:sz w:val="28"/>
          <w:szCs w:val="28"/>
        </w:rPr>
        <w:t xml:space="preserve"> год и на плановый период 20</w:t>
      </w:r>
      <w:r>
        <w:rPr>
          <w:color w:val="000000" w:themeColor="text1"/>
          <w:sz w:val="28"/>
          <w:szCs w:val="28"/>
        </w:rPr>
        <w:t>20</w:t>
      </w:r>
      <w:r w:rsidRPr="008743E6">
        <w:rPr>
          <w:color w:val="000000" w:themeColor="text1"/>
          <w:sz w:val="28"/>
          <w:szCs w:val="28"/>
        </w:rPr>
        <w:t xml:space="preserve"> и 20</w:t>
      </w:r>
      <w:r>
        <w:rPr>
          <w:color w:val="000000" w:themeColor="text1"/>
          <w:sz w:val="28"/>
          <w:szCs w:val="28"/>
        </w:rPr>
        <w:t>21</w:t>
      </w:r>
      <w:r w:rsidRPr="008743E6">
        <w:rPr>
          <w:color w:val="000000" w:themeColor="text1"/>
          <w:sz w:val="28"/>
          <w:szCs w:val="28"/>
        </w:rPr>
        <w:t xml:space="preserve"> годов»</w:t>
      </w:r>
      <w:r>
        <w:rPr>
          <w:color w:val="000000" w:themeColor="text1"/>
          <w:sz w:val="28"/>
          <w:szCs w:val="28"/>
        </w:rPr>
        <w:t>.</w:t>
      </w:r>
    </w:p>
    <w:p w:rsidR="00227023" w:rsidRPr="00CB52F5" w:rsidRDefault="00227023" w:rsidP="00BD42B0">
      <w:pPr>
        <w:pStyle w:val="Default"/>
        <w:ind w:firstLine="708"/>
        <w:jc w:val="both"/>
        <w:rPr>
          <w:sz w:val="16"/>
          <w:szCs w:val="16"/>
        </w:rPr>
      </w:pPr>
    </w:p>
    <w:p w:rsidR="00227023" w:rsidRDefault="00227023" w:rsidP="00BD42B0">
      <w:pPr>
        <w:pStyle w:val="Default"/>
        <w:ind w:firstLine="708"/>
        <w:rPr>
          <w:sz w:val="28"/>
          <w:szCs w:val="28"/>
        </w:rPr>
      </w:pPr>
      <w:r w:rsidRPr="00CB52F5">
        <w:rPr>
          <w:b/>
          <w:sz w:val="28"/>
          <w:szCs w:val="28"/>
        </w:rPr>
        <w:t>Исследуемый период:</w:t>
      </w:r>
      <w:r>
        <w:rPr>
          <w:sz w:val="28"/>
          <w:szCs w:val="28"/>
        </w:rPr>
        <w:t xml:space="preserve"> январь-июнь 2019 года.</w:t>
      </w:r>
    </w:p>
    <w:p w:rsidR="00227023" w:rsidRPr="00CB52F5" w:rsidRDefault="00227023" w:rsidP="00BD42B0">
      <w:pPr>
        <w:pStyle w:val="Default"/>
        <w:ind w:firstLine="708"/>
        <w:rPr>
          <w:sz w:val="16"/>
          <w:szCs w:val="16"/>
        </w:rPr>
      </w:pPr>
    </w:p>
    <w:p w:rsidR="00227023" w:rsidRPr="00CB52F5" w:rsidRDefault="00227023" w:rsidP="00BD42B0">
      <w:pPr>
        <w:pStyle w:val="Default"/>
        <w:ind w:firstLine="708"/>
        <w:rPr>
          <w:b/>
          <w:color w:val="000000" w:themeColor="text1"/>
          <w:sz w:val="28"/>
          <w:szCs w:val="28"/>
        </w:rPr>
      </w:pPr>
      <w:r w:rsidRPr="00CB52F5">
        <w:rPr>
          <w:b/>
          <w:sz w:val="28"/>
          <w:szCs w:val="28"/>
        </w:rPr>
        <w:t xml:space="preserve">В ходе экспертно-аналитического мероприятия установлено: </w:t>
      </w:r>
    </w:p>
    <w:p w:rsidR="00227023" w:rsidRDefault="00227023" w:rsidP="00BD42B0">
      <w:pPr>
        <w:pStyle w:val="af8"/>
        <w:ind w:firstLine="709"/>
        <w:jc w:val="both"/>
        <w:rPr>
          <w:color w:val="000000" w:themeColor="text1"/>
          <w:sz w:val="28"/>
          <w:szCs w:val="28"/>
        </w:rPr>
      </w:pPr>
      <w:r w:rsidRPr="008743E6">
        <w:rPr>
          <w:color w:val="000000" w:themeColor="text1"/>
          <w:sz w:val="28"/>
          <w:szCs w:val="28"/>
        </w:rPr>
        <w:t>Настоящ</w:t>
      </w:r>
      <w:r>
        <w:rPr>
          <w:color w:val="000000" w:themeColor="text1"/>
          <w:sz w:val="28"/>
          <w:szCs w:val="28"/>
        </w:rPr>
        <w:t>ее</w:t>
      </w:r>
      <w:r w:rsidRPr="008743E6">
        <w:rPr>
          <w:color w:val="000000" w:themeColor="text1"/>
          <w:sz w:val="28"/>
          <w:szCs w:val="28"/>
        </w:rPr>
        <w:t xml:space="preserve"> </w:t>
      </w:r>
      <w:r>
        <w:rPr>
          <w:color w:val="000000" w:themeColor="text1"/>
          <w:sz w:val="28"/>
          <w:szCs w:val="28"/>
        </w:rPr>
        <w:t>заключение</w:t>
      </w:r>
      <w:r w:rsidRPr="008743E6">
        <w:rPr>
          <w:color w:val="000000" w:themeColor="text1"/>
          <w:sz w:val="28"/>
          <w:szCs w:val="28"/>
        </w:rPr>
        <w:t xml:space="preserve"> подготовлен</w:t>
      </w:r>
      <w:r>
        <w:rPr>
          <w:color w:val="000000" w:themeColor="text1"/>
          <w:sz w:val="28"/>
          <w:szCs w:val="28"/>
        </w:rPr>
        <w:t xml:space="preserve">о </w:t>
      </w:r>
      <w:r w:rsidRPr="00D20DB2">
        <w:rPr>
          <w:color w:val="000000" w:themeColor="text1"/>
          <w:sz w:val="28"/>
          <w:szCs w:val="28"/>
        </w:rPr>
        <w:t>на основе бюджетной отчетности</w:t>
      </w:r>
      <w:r>
        <w:rPr>
          <w:color w:val="000000" w:themeColor="text1"/>
          <w:sz w:val="28"/>
          <w:szCs w:val="28"/>
        </w:rPr>
        <w:t>, составленной</w:t>
      </w:r>
      <w:r w:rsidRPr="00D20DB2">
        <w:rPr>
          <w:color w:val="000000" w:themeColor="text1"/>
          <w:sz w:val="28"/>
          <w:szCs w:val="28"/>
        </w:rPr>
        <w:t xml:space="preserve"> Чукотск</w:t>
      </w:r>
      <w:r>
        <w:rPr>
          <w:color w:val="000000" w:themeColor="text1"/>
          <w:sz w:val="28"/>
          <w:szCs w:val="28"/>
        </w:rPr>
        <w:t>им</w:t>
      </w:r>
      <w:r w:rsidRPr="00D20DB2">
        <w:rPr>
          <w:color w:val="000000" w:themeColor="text1"/>
          <w:sz w:val="28"/>
          <w:szCs w:val="28"/>
        </w:rPr>
        <w:t xml:space="preserve"> территориальн</w:t>
      </w:r>
      <w:r>
        <w:rPr>
          <w:color w:val="000000" w:themeColor="text1"/>
          <w:sz w:val="28"/>
          <w:szCs w:val="28"/>
        </w:rPr>
        <w:t>ым</w:t>
      </w:r>
      <w:r w:rsidRPr="008743E6">
        <w:rPr>
          <w:color w:val="000000" w:themeColor="text1"/>
          <w:sz w:val="28"/>
          <w:szCs w:val="28"/>
        </w:rPr>
        <w:t xml:space="preserve"> фонд</w:t>
      </w:r>
      <w:r>
        <w:rPr>
          <w:color w:val="000000" w:themeColor="text1"/>
          <w:sz w:val="28"/>
          <w:szCs w:val="28"/>
        </w:rPr>
        <w:t>ом</w:t>
      </w:r>
      <w:r w:rsidRPr="008743E6">
        <w:rPr>
          <w:color w:val="000000" w:themeColor="text1"/>
          <w:sz w:val="28"/>
          <w:szCs w:val="28"/>
        </w:rPr>
        <w:t xml:space="preserve"> обязательного медицинского страхования (далее</w:t>
      </w:r>
      <w:r>
        <w:rPr>
          <w:color w:val="000000" w:themeColor="text1"/>
          <w:sz w:val="28"/>
          <w:szCs w:val="28"/>
        </w:rPr>
        <w:t xml:space="preserve"> – </w:t>
      </w:r>
      <w:r w:rsidRPr="008743E6">
        <w:rPr>
          <w:color w:val="000000" w:themeColor="text1"/>
          <w:sz w:val="28"/>
          <w:szCs w:val="28"/>
        </w:rPr>
        <w:t>Фонд</w:t>
      </w:r>
      <w:r>
        <w:rPr>
          <w:color w:val="000000" w:themeColor="text1"/>
          <w:sz w:val="28"/>
          <w:szCs w:val="28"/>
        </w:rPr>
        <w:t>, ОМС</w:t>
      </w:r>
      <w:r w:rsidRPr="008743E6">
        <w:rPr>
          <w:color w:val="000000" w:themeColor="text1"/>
          <w:sz w:val="28"/>
          <w:szCs w:val="28"/>
        </w:rPr>
        <w:t xml:space="preserve">) </w:t>
      </w:r>
      <w:r>
        <w:rPr>
          <w:color w:val="000000" w:themeColor="text1"/>
          <w:sz w:val="28"/>
          <w:szCs w:val="28"/>
        </w:rPr>
        <w:t>по состоянию на 1 июля</w:t>
      </w:r>
      <w:r w:rsidRPr="008743E6">
        <w:rPr>
          <w:color w:val="000000" w:themeColor="text1"/>
          <w:sz w:val="28"/>
          <w:szCs w:val="28"/>
        </w:rPr>
        <w:t xml:space="preserve"> 201</w:t>
      </w:r>
      <w:r>
        <w:rPr>
          <w:color w:val="000000" w:themeColor="text1"/>
          <w:sz w:val="28"/>
          <w:szCs w:val="28"/>
        </w:rPr>
        <w:t>9</w:t>
      </w:r>
      <w:r w:rsidRPr="008743E6">
        <w:rPr>
          <w:color w:val="000000" w:themeColor="text1"/>
          <w:sz w:val="28"/>
          <w:szCs w:val="28"/>
        </w:rPr>
        <w:t xml:space="preserve"> года</w:t>
      </w:r>
      <w:r>
        <w:rPr>
          <w:color w:val="000000" w:themeColor="text1"/>
          <w:sz w:val="28"/>
          <w:szCs w:val="28"/>
        </w:rPr>
        <w:t>.</w:t>
      </w:r>
      <w:r w:rsidRPr="003A0540">
        <w:rPr>
          <w:sz w:val="28"/>
          <w:szCs w:val="28"/>
        </w:rPr>
        <w:t xml:space="preserve"> </w:t>
      </w:r>
    </w:p>
    <w:p w:rsidR="00227023" w:rsidRPr="008743E6" w:rsidRDefault="00227023" w:rsidP="00BD42B0">
      <w:pPr>
        <w:ind w:firstLine="709"/>
        <w:jc w:val="both"/>
        <w:rPr>
          <w:color w:val="000000" w:themeColor="text1"/>
          <w:sz w:val="28"/>
          <w:szCs w:val="28"/>
        </w:rPr>
      </w:pPr>
      <w:r w:rsidRPr="008743E6">
        <w:rPr>
          <w:color w:val="000000" w:themeColor="text1"/>
          <w:sz w:val="28"/>
          <w:szCs w:val="28"/>
        </w:rPr>
        <w:t>Бюджетная отчетность Фонда</w:t>
      </w:r>
      <w:r>
        <w:rPr>
          <w:color w:val="000000" w:themeColor="text1"/>
          <w:sz w:val="28"/>
          <w:szCs w:val="28"/>
        </w:rPr>
        <w:t xml:space="preserve"> </w:t>
      </w:r>
      <w:r w:rsidRPr="008743E6">
        <w:rPr>
          <w:color w:val="000000" w:themeColor="text1"/>
          <w:sz w:val="28"/>
          <w:szCs w:val="28"/>
        </w:rPr>
        <w:t>за отчетный период сформирована в соответствии</w:t>
      </w:r>
      <w:r>
        <w:rPr>
          <w:color w:val="000000" w:themeColor="text1"/>
          <w:sz w:val="28"/>
          <w:szCs w:val="28"/>
        </w:rPr>
        <w:t xml:space="preserve"> </w:t>
      </w:r>
      <w:r w:rsidRPr="008743E6">
        <w:rPr>
          <w:color w:val="000000" w:themeColor="text1"/>
          <w:sz w:val="28"/>
          <w:szCs w:val="28"/>
        </w:rPr>
        <w:t>с </w:t>
      </w:r>
      <w:r>
        <w:rPr>
          <w:color w:val="000000" w:themeColor="text1"/>
          <w:sz w:val="28"/>
          <w:szCs w:val="28"/>
        </w:rPr>
        <w:t xml:space="preserve"> </w:t>
      </w:r>
      <w:r w:rsidRPr="008743E6">
        <w:rPr>
          <w:color w:val="000000" w:themeColor="text1"/>
          <w:sz w:val="28"/>
          <w:szCs w:val="28"/>
        </w:rPr>
        <w:t>требованиями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Российской Федерации от 28 декабря 2010 года №191н.</w:t>
      </w:r>
    </w:p>
    <w:p w:rsidR="00227023" w:rsidRDefault="00227023" w:rsidP="00BD42B0">
      <w:pPr>
        <w:ind w:firstLine="708"/>
        <w:jc w:val="both"/>
        <w:rPr>
          <w:rFonts w:eastAsiaTheme="minorHAnsi"/>
          <w:color w:val="000000" w:themeColor="text1"/>
          <w:sz w:val="28"/>
          <w:szCs w:val="28"/>
          <w:lang w:eastAsia="en-US"/>
        </w:rPr>
      </w:pPr>
      <w:r>
        <w:rPr>
          <w:rFonts w:eastAsiaTheme="minorHAnsi"/>
          <w:color w:val="000000" w:themeColor="text1"/>
          <w:sz w:val="28"/>
          <w:szCs w:val="28"/>
          <w:lang w:eastAsia="en-US"/>
        </w:rPr>
        <w:t>В соответствии со с</w:t>
      </w:r>
      <w:r w:rsidRPr="008743E6">
        <w:rPr>
          <w:rFonts w:eastAsiaTheme="minorHAnsi"/>
          <w:color w:val="000000" w:themeColor="text1"/>
          <w:sz w:val="28"/>
          <w:szCs w:val="28"/>
          <w:lang w:eastAsia="en-US"/>
        </w:rPr>
        <w:t xml:space="preserve">татьей 215.1 Бюджетного кодекса Российской Федерации и статьей 9 Закона о бюджетном процессе в Чукотском автономном округе, организация исполнения бюджета Фонда возлагается на орган управления Фондом, исполнение бюджета обеспечивается Правительством Чукотского автономного округа. </w:t>
      </w:r>
      <w:r>
        <w:rPr>
          <w:rFonts w:eastAsiaTheme="minorHAnsi"/>
          <w:color w:val="000000" w:themeColor="text1"/>
          <w:sz w:val="28"/>
          <w:szCs w:val="28"/>
          <w:lang w:eastAsia="en-US"/>
        </w:rPr>
        <w:t xml:space="preserve"> </w:t>
      </w:r>
    </w:p>
    <w:p w:rsidR="00227023" w:rsidRPr="00293EAA" w:rsidRDefault="00227023" w:rsidP="00BD42B0">
      <w:pPr>
        <w:autoSpaceDE w:val="0"/>
        <w:autoSpaceDN w:val="0"/>
        <w:adjustRightInd w:val="0"/>
        <w:ind w:firstLine="708"/>
        <w:jc w:val="both"/>
        <w:rPr>
          <w:rFonts w:eastAsiaTheme="minorHAnsi"/>
          <w:sz w:val="28"/>
          <w:szCs w:val="28"/>
          <w:lang w:eastAsia="en-US"/>
        </w:rPr>
      </w:pPr>
      <w:r w:rsidRPr="008743E6">
        <w:rPr>
          <w:color w:val="000000" w:themeColor="text1"/>
          <w:sz w:val="28"/>
          <w:szCs w:val="28"/>
        </w:rPr>
        <w:t>Законом Чукотского автономного округа от</w:t>
      </w:r>
      <w:r>
        <w:rPr>
          <w:color w:val="000000" w:themeColor="text1"/>
          <w:sz w:val="28"/>
          <w:szCs w:val="28"/>
        </w:rPr>
        <w:t xml:space="preserve"> 17 декабря 2018 года             №92-ОЗ </w:t>
      </w:r>
      <w:r w:rsidRPr="008743E6">
        <w:rPr>
          <w:color w:val="000000" w:themeColor="text1"/>
          <w:sz w:val="28"/>
          <w:szCs w:val="28"/>
        </w:rPr>
        <w:t>«О бюджете Чукотского территориального фонда обязательного медицинского страхования на 201</w:t>
      </w:r>
      <w:r>
        <w:rPr>
          <w:color w:val="000000" w:themeColor="text1"/>
          <w:sz w:val="28"/>
          <w:szCs w:val="28"/>
        </w:rPr>
        <w:t>9</w:t>
      </w:r>
      <w:r w:rsidRPr="008743E6">
        <w:rPr>
          <w:color w:val="000000" w:themeColor="text1"/>
          <w:sz w:val="28"/>
          <w:szCs w:val="28"/>
        </w:rPr>
        <w:t xml:space="preserve"> год и на плановый период 20</w:t>
      </w:r>
      <w:r>
        <w:rPr>
          <w:color w:val="000000" w:themeColor="text1"/>
          <w:sz w:val="28"/>
          <w:szCs w:val="28"/>
        </w:rPr>
        <w:t>20</w:t>
      </w:r>
      <w:r w:rsidRPr="008743E6">
        <w:rPr>
          <w:color w:val="000000" w:themeColor="text1"/>
          <w:sz w:val="28"/>
          <w:szCs w:val="28"/>
        </w:rPr>
        <w:t xml:space="preserve"> и 20</w:t>
      </w:r>
      <w:r>
        <w:rPr>
          <w:color w:val="000000" w:themeColor="text1"/>
          <w:sz w:val="28"/>
          <w:szCs w:val="28"/>
        </w:rPr>
        <w:t>21</w:t>
      </w:r>
      <w:r w:rsidRPr="008743E6">
        <w:rPr>
          <w:color w:val="000000" w:themeColor="text1"/>
          <w:sz w:val="28"/>
          <w:szCs w:val="28"/>
        </w:rPr>
        <w:t xml:space="preserve"> годов»</w:t>
      </w:r>
      <w:r>
        <w:rPr>
          <w:color w:val="000000" w:themeColor="text1"/>
          <w:sz w:val="28"/>
          <w:szCs w:val="28"/>
        </w:rPr>
        <w:t xml:space="preserve"> (</w:t>
      </w:r>
      <w:r w:rsidRPr="007E096F">
        <w:rPr>
          <w:sz w:val="28"/>
          <w:szCs w:val="28"/>
        </w:rPr>
        <w:t xml:space="preserve">в редакции Закона от </w:t>
      </w:r>
      <w:r w:rsidRPr="007E096F">
        <w:rPr>
          <w:rFonts w:eastAsiaTheme="minorHAnsi"/>
          <w:sz w:val="28"/>
          <w:szCs w:val="28"/>
          <w:lang w:eastAsia="en-US"/>
        </w:rPr>
        <w:t xml:space="preserve">10 июня 2019 </w:t>
      </w:r>
      <w:hyperlink r:id="rId15" w:history="1">
        <w:r w:rsidRPr="007E096F">
          <w:rPr>
            <w:rFonts w:eastAsiaTheme="minorHAnsi"/>
            <w:sz w:val="28"/>
            <w:szCs w:val="28"/>
            <w:lang w:eastAsia="en-US"/>
          </w:rPr>
          <w:t>№64-ОЗ</w:t>
        </w:r>
      </w:hyperlink>
      <w:r w:rsidRPr="007E096F">
        <w:rPr>
          <w:rFonts w:eastAsiaTheme="minorHAnsi"/>
          <w:sz w:val="28"/>
          <w:szCs w:val="28"/>
          <w:lang w:eastAsia="en-US"/>
        </w:rPr>
        <w:t xml:space="preserve">) </w:t>
      </w:r>
      <w:r w:rsidRPr="007E096F">
        <w:rPr>
          <w:sz w:val="28"/>
          <w:szCs w:val="28"/>
        </w:rPr>
        <w:t>утвержден</w:t>
      </w:r>
      <w:r w:rsidRPr="008743E6">
        <w:rPr>
          <w:color w:val="000000" w:themeColor="text1"/>
          <w:sz w:val="28"/>
          <w:szCs w:val="28"/>
        </w:rPr>
        <w:t xml:space="preserve"> бюджет Фонда на 201</w:t>
      </w:r>
      <w:r>
        <w:rPr>
          <w:color w:val="000000" w:themeColor="text1"/>
          <w:sz w:val="28"/>
          <w:szCs w:val="28"/>
        </w:rPr>
        <w:t>9</w:t>
      </w:r>
      <w:r w:rsidRPr="008743E6">
        <w:rPr>
          <w:color w:val="000000" w:themeColor="text1"/>
          <w:sz w:val="28"/>
          <w:szCs w:val="28"/>
        </w:rPr>
        <w:t xml:space="preserve"> год</w:t>
      </w:r>
      <w:r>
        <w:rPr>
          <w:color w:val="000000" w:themeColor="text1"/>
          <w:sz w:val="28"/>
          <w:szCs w:val="28"/>
        </w:rPr>
        <w:t>:</w:t>
      </w:r>
      <w:r w:rsidRPr="008743E6">
        <w:rPr>
          <w:color w:val="000000" w:themeColor="text1"/>
          <w:sz w:val="28"/>
          <w:szCs w:val="28"/>
        </w:rPr>
        <w:t xml:space="preserve"> по доходам </w:t>
      </w:r>
      <w:r>
        <w:rPr>
          <w:color w:val="000000" w:themeColor="text1"/>
          <w:sz w:val="28"/>
          <w:szCs w:val="28"/>
        </w:rPr>
        <w:t xml:space="preserve">– </w:t>
      </w:r>
      <w:r>
        <w:rPr>
          <w:rFonts w:eastAsiaTheme="minorHAnsi"/>
          <w:sz w:val="28"/>
          <w:szCs w:val="28"/>
          <w:lang w:eastAsia="en-US"/>
        </w:rPr>
        <w:t>2 352 733,1</w:t>
      </w:r>
      <w:r>
        <w:rPr>
          <w:color w:val="000000" w:themeColor="text1"/>
          <w:sz w:val="28"/>
          <w:szCs w:val="28"/>
        </w:rPr>
        <w:t xml:space="preserve"> </w:t>
      </w:r>
      <w:r w:rsidRPr="008743E6">
        <w:rPr>
          <w:color w:val="000000" w:themeColor="text1"/>
          <w:sz w:val="28"/>
          <w:szCs w:val="28"/>
        </w:rPr>
        <w:t>тыс. рублей</w:t>
      </w:r>
      <w:r>
        <w:rPr>
          <w:color w:val="000000" w:themeColor="text1"/>
          <w:sz w:val="28"/>
          <w:szCs w:val="28"/>
        </w:rPr>
        <w:t xml:space="preserve">; </w:t>
      </w:r>
      <w:r w:rsidRPr="008743E6">
        <w:rPr>
          <w:color w:val="000000" w:themeColor="text1"/>
          <w:sz w:val="28"/>
          <w:szCs w:val="28"/>
        </w:rPr>
        <w:t xml:space="preserve"> по расходам </w:t>
      </w:r>
      <w:r w:rsidRPr="00293EAA">
        <w:rPr>
          <w:color w:val="000000" w:themeColor="text1"/>
          <w:sz w:val="28"/>
          <w:szCs w:val="28"/>
        </w:rPr>
        <w:t>–</w:t>
      </w:r>
      <w:r>
        <w:rPr>
          <w:color w:val="000000" w:themeColor="text1"/>
          <w:sz w:val="28"/>
          <w:szCs w:val="28"/>
        </w:rPr>
        <w:t xml:space="preserve">        </w:t>
      </w:r>
      <w:r>
        <w:rPr>
          <w:rFonts w:eastAsiaTheme="minorHAnsi"/>
          <w:sz w:val="28"/>
          <w:szCs w:val="28"/>
          <w:lang w:eastAsia="en-US"/>
        </w:rPr>
        <w:t xml:space="preserve">2 353 444,5 </w:t>
      </w:r>
      <w:r w:rsidRPr="00293EAA">
        <w:rPr>
          <w:color w:val="000000" w:themeColor="text1"/>
          <w:sz w:val="28"/>
          <w:szCs w:val="28"/>
        </w:rPr>
        <w:t>тыс. рублей</w:t>
      </w:r>
      <w:r>
        <w:rPr>
          <w:color w:val="000000" w:themeColor="text1"/>
          <w:sz w:val="28"/>
          <w:szCs w:val="28"/>
        </w:rPr>
        <w:t>;</w:t>
      </w:r>
      <w:r w:rsidRPr="00293EAA">
        <w:rPr>
          <w:color w:val="000000" w:themeColor="text1"/>
          <w:sz w:val="28"/>
          <w:szCs w:val="28"/>
        </w:rPr>
        <w:t xml:space="preserve"> </w:t>
      </w:r>
      <w:r w:rsidRPr="00293EAA">
        <w:rPr>
          <w:rFonts w:eastAsiaTheme="minorHAnsi"/>
          <w:sz w:val="28"/>
          <w:szCs w:val="28"/>
          <w:lang w:eastAsia="en-US"/>
        </w:rPr>
        <w:t xml:space="preserve">дефицит бюджета Фонда – </w:t>
      </w:r>
      <w:r>
        <w:rPr>
          <w:rFonts w:eastAsiaTheme="minorHAnsi"/>
          <w:sz w:val="28"/>
          <w:szCs w:val="28"/>
          <w:lang w:eastAsia="en-US"/>
        </w:rPr>
        <w:t>711,4</w:t>
      </w:r>
      <w:r w:rsidRPr="00293EAA">
        <w:rPr>
          <w:rFonts w:eastAsiaTheme="minorHAnsi"/>
          <w:sz w:val="28"/>
          <w:szCs w:val="28"/>
          <w:lang w:eastAsia="en-US"/>
        </w:rPr>
        <w:t xml:space="preserve"> тыс. рублей.</w:t>
      </w:r>
      <w:r w:rsidRPr="00293EAA">
        <w:rPr>
          <w:sz w:val="28"/>
          <w:szCs w:val="28"/>
        </w:rPr>
        <w:t xml:space="preserve"> </w:t>
      </w:r>
      <w:r>
        <w:rPr>
          <w:sz w:val="28"/>
          <w:szCs w:val="28"/>
        </w:rPr>
        <w:t>Источником финансирования дефицита бюджета Фонда являются остатки средств на счетах по учету средств бюджета Фонда.</w:t>
      </w:r>
    </w:p>
    <w:p w:rsidR="00227023" w:rsidRDefault="00227023" w:rsidP="00BD42B0">
      <w:pPr>
        <w:pStyle w:val="af8"/>
        <w:ind w:firstLine="709"/>
        <w:jc w:val="both"/>
        <w:rPr>
          <w:color w:val="000000" w:themeColor="text1"/>
          <w:sz w:val="28"/>
          <w:szCs w:val="28"/>
        </w:rPr>
      </w:pPr>
      <w:r w:rsidRPr="008743E6">
        <w:rPr>
          <w:color w:val="000000" w:themeColor="text1"/>
          <w:sz w:val="28"/>
          <w:szCs w:val="28"/>
        </w:rPr>
        <w:t>Анализ исполнения доходной и расходной частей бюджета Фонда проведен по данным отчета</w:t>
      </w:r>
      <w:r>
        <w:rPr>
          <w:color w:val="000000" w:themeColor="text1"/>
          <w:sz w:val="28"/>
          <w:szCs w:val="28"/>
        </w:rPr>
        <w:t xml:space="preserve"> </w:t>
      </w:r>
      <w:r w:rsidRPr="008743E6">
        <w:rPr>
          <w:color w:val="000000" w:themeColor="text1"/>
          <w:sz w:val="28"/>
          <w:szCs w:val="28"/>
        </w:rPr>
        <w:t>об исполнении бюджета по состоянию на 1</w:t>
      </w:r>
      <w:r>
        <w:rPr>
          <w:color w:val="000000" w:themeColor="text1"/>
          <w:sz w:val="28"/>
          <w:szCs w:val="28"/>
        </w:rPr>
        <w:t xml:space="preserve"> июля</w:t>
      </w:r>
      <w:r w:rsidRPr="008743E6">
        <w:rPr>
          <w:color w:val="000000" w:themeColor="text1"/>
          <w:sz w:val="28"/>
          <w:szCs w:val="28"/>
        </w:rPr>
        <w:t xml:space="preserve"> 201</w:t>
      </w:r>
      <w:r>
        <w:rPr>
          <w:color w:val="000000" w:themeColor="text1"/>
          <w:sz w:val="28"/>
          <w:szCs w:val="28"/>
        </w:rPr>
        <w:t>9</w:t>
      </w:r>
      <w:r w:rsidRPr="008743E6">
        <w:rPr>
          <w:color w:val="000000" w:themeColor="text1"/>
          <w:sz w:val="28"/>
          <w:szCs w:val="28"/>
        </w:rPr>
        <w:t> года.</w:t>
      </w:r>
    </w:p>
    <w:p w:rsidR="00227023" w:rsidRPr="00D2368B" w:rsidRDefault="00227023" w:rsidP="00BD42B0">
      <w:pPr>
        <w:ind w:firstLine="709"/>
        <w:jc w:val="both"/>
        <w:rPr>
          <w:b/>
          <w:color w:val="000000" w:themeColor="text1"/>
          <w:sz w:val="16"/>
          <w:szCs w:val="16"/>
        </w:rPr>
      </w:pPr>
    </w:p>
    <w:p w:rsidR="00227023" w:rsidRPr="008743E6" w:rsidRDefault="00227023" w:rsidP="00BD42B0">
      <w:pPr>
        <w:ind w:firstLine="709"/>
        <w:jc w:val="both"/>
        <w:rPr>
          <w:b/>
          <w:color w:val="000000" w:themeColor="text1"/>
          <w:sz w:val="28"/>
          <w:szCs w:val="28"/>
        </w:rPr>
      </w:pPr>
      <w:r>
        <w:rPr>
          <w:b/>
          <w:color w:val="000000" w:themeColor="text1"/>
          <w:sz w:val="28"/>
          <w:szCs w:val="28"/>
        </w:rPr>
        <w:t>1. </w:t>
      </w:r>
      <w:r w:rsidRPr="008743E6">
        <w:rPr>
          <w:b/>
          <w:color w:val="000000" w:themeColor="text1"/>
          <w:sz w:val="28"/>
          <w:szCs w:val="28"/>
        </w:rPr>
        <w:t xml:space="preserve">Исполнение бюджета Фонда по доходам </w:t>
      </w:r>
    </w:p>
    <w:p w:rsidR="00227023" w:rsidRPr="00BE08D6" w:rsidRDefault="00227023" w:rsidP="00BD42B0">
      <w:pPr>
        <w:pStyle w:val="af8"/>
        <w:ind w:firstLine="709"/>
        <w:jc w:val="both"/>
        <w:rPr>
          <w:b/>
          <w:color w:val="000000" w:themeColor="text1"/>
          <w:sz w:val="10"/>
          <w:szCs w:val="10"/>
        </w:rPr>
      </w:pPr>
    </w:p>
    <w:p w:rsidR="00227023" w:rsidRPr="00E122D7" w:rsidRDefault="00227023" w:rsidP="00BD42B0">
      <w:pPr>
        <w:widowControl w:val="0"/>
        <w:autoSpaceDE w:val="0"/>
        <w:autoSpaceDN w:val="0"/>
        <w:adjustRightInd w:val="0"/>
        <w:ind w:firstLine="709"/>
        <w:jc w:val="both"/>
        <w:rPr>
          <w:color w:val="000000" w:themeColor="text1"/>
          <w:sz w:val="28"/>
          <w:szCs w:val="28"/>
        </w:rPr>
      </w:pPr>
      <w:r w:rsidRPr="00E122D7">
        <w:rPr>
          <w:color w:val="000000" w:themeColor="text1"/>
          <w:sz w:val="28"/>
          <w:szCs w:val="28"/>
        </w:rPr>
        <w:t xml:space="preserve">В бюджет Фонда за </w:t>
      </w:r>
      <w:r>
        <w:rPr>
          <w:color w:val="000000" w:themeColor="text1"/>
          <w:sz w:val="28"/>
          <w:szCs w:val="28"/>
        </w:rPr>
        <w:t>январь-июнь</w:t>
      </w:r>
      <w:r w:rsidRPr="00E122D7">
        <w:rPr>
          <w:color w:val="000000" w:themeColor="text1"/>
          <w:sz w:val="28"/>
          <w:szCs w:val="28"/>
        </w:rPr>
        <w:t xml:space="preserve"> 201</w:t>
      </w:r>
      <w:r>
        <w:rPr>
          <w:color w:val="000000" w:themeColor="text1"/>
          <w:sz w:val="28"/>
          <w:szCs w:val="28"/>
        </w:rPr>
        <w:t>9</w:t>
      </w:r>
      <w:r w:rsidRPr="00E122D7">
        <w:rPr>
          <w:color w:val="000000" w:themeColor="text1"/>
          <w:sz w:val="28"/>
          <w:szCs w:val="28"/>
        </w:rPr>
        <w:t xml:space="preserve"> года поступили доходы в сумме </w:t>
      </w:r>
      <w:r>
        <w:rPr>
          <w:color w:val="000000" w:themeColor="text1"/>
          <w:sz w:val="28"/>
          <w:szCs w:val="28"/>
        </w:rPr>
        <w:t>1 202 233,96</w:t>
      </w:r>
      <w:r w:rsidRPr="00E122D7">
        <w:rPr>
          <w:color w:val="000000" w:themeColor="text1"/>
          <w:sz w:val="28"/>
          <w:szCs w:val="28"/>
        </w:rPr>
        <w:t xml:space="preserve"> тыс. рублей или </w:t>
      </w:r>
      <w:r>
        <w:rPr>
          <w:color w:val="000000" w:themeColor="text1"/>
          <w:sz w:val="28"/>
          <w:szCs w:val="28"/>
        </w:rPr>
        <w:t>51,1%</w:t>
      </w:r>
      <w:r w:rsidRPr="00E122D7">
        <w:rPr>
          <w:color w:val="000000" w:themeColor="text1"/>
          <w:sz w:val="28"/>
          <w:szCs w:val="28"/>
        </w:rPr>
        <w:t xml:space="preserve"> от годовых бюджетных назначений, что</w:t>
      </w:r>
      <w:r>
        <w:rPr>
          <w:color w:val="000000" w:themeColor="text1"/>
          <w:sz w:val="28"/>
          <w:szCs w:val="28"/>
        </w:rPr>
        <w:t xml:space="preserve"> на</w:t>
      </w:r>
      <w:r w:rsidRPr="00E122D7">
        <w:rPr>
          <w:color w:val="000000" w:themeColor="text1"/>
          <w:sz w:val="28"/>
          <w:szCs w:val="28"/>
        </w:rPr>
        <w:t xml:space="preserve"> </w:t>
      </w:r>
      <w:r>
        <w:rPr>
          <w:color w:val="000000" w:themeColor="text1"/>
          <w:sz w:val="28"/>
          <w:szCs w:val="28"/>
        </w:rPr>
        <w:t>1,3% выше уровня</w:t>
      </w:r>
      <w:r w:rsidRPr="00E122D7">
        <w:rPr>
          <w:color w:val="000000" w:themeColor="text1"/>
          <w:sz w:val="28"/>
          <w:szCs w:val="28"/>
        </w:rPr>
        <w:t xml:space="preserve"> исполнени</w:t>
      </w:r>
      <w:r>
        <w:rPr>
          <w:color w:val="000000" w:themeColor="text1"/>
          <w:sz w:val="28"/>
          <w:szCs w:val="28"/>
        </w:rPr>
        <w:t>я</w:t>
      </w:r>
      <w:r w:rsidRPr="00E122D7">
        <w:rPr>
          <w:color w:val="000000" w:themeColor="text1"/>
          <w:sz w:val="28"/>
          <w:szCs w:val="28"/>
        </w:rPr>
        <w:t xml:space="preserve"> бюджета Фонда по доходам за аналогичный период 201</w:t>
      </w:r>
      <w:r>
        <w:rPr>
          <w:color w:val="000000" w:themeColor="text1"/>
          <w:sz w:val="28"/>
          <w:szCs w:val="28"/>
        </w:rPr>
        <w:t>8</w:t>
      </w:r>
      <w:r w:rsidRPr="00E122D7">
        <w:rPr>
          <w:color w:val="000000" w:themeColor="text1"/>
          <w:sz w:val="28"/>
          <w:szCs w:val="28"/>
        </w:rPr>
        <w:t xml:space="preserve"> года.</w:t>
      </w:r>
    </w:p>
    <w:p w:rsidR="00227023" w:rsidRDefault="00227023" w:rsidP="00BD42B0">
      <w:pPr>
        <w:pStyle w:val="af8"/>
        <w:ind w:firstLine="709"/>
        <w:jc w:val="both"/>
        <w:rPr>
          <w:color w:val="000000" w:themeColor="text1"/>
          <w:sz w:val="28"/>
          <w:szCs w:val="28"/>
        </w:rPr>
      </w:pPr>
      <w:r w:rsidRPr="00E122D7">
        <w:rPr>
          <w:color w:val="000000" w:themeColor="text1"/>
          <w:sz w:val="28"/>
          <w:szCs w:val="28"/>
        </w:rPr>
        <w:t xml:space="preserve">Анализ исполнения доходной части и структура доходов бюджета Фонда за </w:t>
      </w:r>
      <w:r>
        <w:rPr>
          <w:color w:val="000000" w:themeColor="text1"/>
          <w:sz w:val="28"/>
          <w:szCs w:val="28"/>
        </w:rPr>
        <w:t>январь-июнь</w:t>
      </w:r>
      <w:r w:rsidRPr="00E122D7">
        <w:rPr>
          <w:color w:val="000000" w:themeColor="text1"/>
          <w:sz w:val="28"/>
          <w:szCs w:val="28"/>
        </w:rPr>
        <w:t xml:space="preserve"> 201</w:t>
      </w:r>
      <w:r>
        <w:rPr>
          <w:color w:val="000000" w:themeColor="text1"/>
          <w:sz w:val="28"/>
          <w:szCs w:val="28"/>
        </w:rPr>
        <w:t xml:space="preserve">9 </w:t>
      </w:r>
      <w:r w:rsidRPr="00E122D7">
        <w:rPr>
          <w:color w:val="000000" w:themeColor="text1"/>
          <w:sz w:val="28"/>
          <w:szCs w:val="28"/>
        </w:rPr>
        <w:t>года приведены в таблице 1.</w:t>
      </w:r>
    </w:p>
    <w:p w:rsidR="00227023" w:rsidRDefault="00227023" w:rsidP="00BD42B0">
      <w:pPr>
        <w:pStyle w:val="af8"/>
        <w:ind w:firstLine="709"/>
        <w:jc w:val="right"/>
        <w:rPr>
          <w:color w:val="000000" w:themeColor="text1"/>
          <w:sz w:val="28"/>
          <w:szCs w:val="28"/>
        </w:rPr>
      </w:pPr>
      <w:r>
        <w:rPr>
          <w:color w:val="000000" w:themeColor="text1"/>
          <w:sz w:val="28"/>
          <w:szCs w:val="28"/>
        </w:rPr>
        <w:t>Таблица 1</w:t>
      </w:r>
    </w:p>
    <w:p w:rsidR="00227023" w:rsidRDefault="00227023" w:rsidP="00BD42B0">
      <w:pPr>
        <w:pStyle w:val="a3"/>
        <w:tabs>
          <w:tab w:val="left" w:pos="720"/>
          <w:tab w:val="left" w:pos="2700"/>
          <w:tab w:val="left" w:pos="3060"/>
        </w:tabs>
        <w:jc w:val="right"/>
        <w:rPr>
          <w:b w:val="0"/>
          <w:color w:val="000000" w:themeColor="text1"/>
        </w:rPr>
      </w:pPr>
      <w:r w:rsidRPr="008743E6">
        <w:rPr>
          <w:b w:val="0"/>
          <w:color w:val="000000" w:themeColor="text1"/>
        </w:rPr>
        <w:t>(тыс</w:t>
      </w:r>
      <w:proofErr w:type="gramStart"/>
      <w:r w:rsidRPr="008743E6">
        <w:rPr>
          <w:b w:val="0"/>
          <w:color w:val="000000" w:themeColor="text1"/>
        </w:rPr>
        <w:t>.р</w:t>
      </w:r>
      <w:proofErr w:type="gramEnd"/>
      <w:r w:rsidRPr="008743E6">
        <w:rPr>
          <w:b w:val="0"/>
          <w:color w:val="000000" w:themeColor="text1"/>
        </w:rPr>
        <w:t>ублей)</w:t>
      </w:r>
    </w:p>
    <w:tbl>
      <w:tblPr>
        <w:tblW w:w="9715" w:type="dxa"/>
        <w:tblInd w:w="93" w:type="dxa"/>
        <w:tblLook w:val="04A0"/>
      </w:tblPr>
      <w:tblGrid>
        <w:gridCol w:w="4835"/>
        <w:gridCol w:w="1300"/>
        <w:gridCol w:w="1300"/>
        <w:gridCol w:w="1160"/>
        <w:gridCol w:w="1120"/>
      </w:tblGrid>
      <w:tr w:rsidR="00227023" w:rsidRPr="00357096" w:rsidTr="00357096">
        <w:trPr>
          <w:trHeight w:val="283"/>
        </w:trPr>
        <w:tc>
          <w:tcPr>
            <w:tcW w:w="4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Наименование показателя</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Утверждено Законом            №92-ОЗ</w:t>
            </w:r>
          </w:p>
        </w:tc>
        <w:tc>
          <w:tcPr>
            <w:tcW w:w="2460" w:type="dxa"/>
            <w:gridSpan w:val="2"/>
            <w:tcBorders>
              <w:top w:val="single" w:sz="4" w:space="0" w:color="auto"/>
              <w:left w:val="nil"/>
              <w:bottom w:val="single" w:sz="4" w:space="0" w:color="auto"/>
              <w:right w:val="single" w:sz="4" w:space="0" w:color="000000"/>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Исполнено</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357096" w:rsidRDefault="00227023" w:rsidP="00357096">
            <w:pPr>
              <w:ind w:left="-41" w:right="-47"/>
              <w:jc w:val="center"/>
              <w:rPr>
                <w:color w:val="000000"/>
                <w:sz w:val="20"/>
                <w:szCs w:val="20"/>
              </w:rPr>
            </w:pPr>
            <w:r w:rsidRPr="00357096">
              <w:rPr>
                <w:color w:val="000000"/>
                <w:sz w:val="20"/>
                <w:szCs w:val="20"/>
              </w:rPr>
              <w:t xml:space="preserve">Структура </w:t>
            </w:r>
            <w:r w:rsidR="00357096">
              <w:rPr>
                <w:color w:val="000000"/>
                <w:sz w:val="20"/>
                <w:szCs w:val="20"/>
              </w:rPr>
              <w:t xml:space="preserve">  </w:t>
            </w:r>
            <w:r w:rsidRPr="00357096">
              <w:rPr>
                <w:color w:val="000000"/>
                <w:sz w:val="20"/>
                <w:szCs w:val="20"/>
              </w:rPr>
              <w:t>доходов, %</w:t>
            </w:r>
          </w:p>
        </w:tc>
      </w:tr>
      <w:tr w:rsidR="00227023" w:rsidRPr="00357096" w:rsidTr="00357096">
        <w:trPr>
          <w:trHeight w:val="335"/>
        </w:trPr>
        <w:tc>
          <w:tcPr>
            <w:tcW w:w="4835" w:type="dxa"/>
            <w:vMerge/>
            <w:tcBorders>
              <w:top w:val="single" w:sz="4" w:space="0" w:color="auto"/>
              <w:left w:val="single" w:sz="4" w:space="0" w:color="auto"/>
              <w:bottom w:val="single" w:sz="4" w:space="0" w:color="auto"/>
              <w:right w:val="single" w:sz="4" w:space="0" w:color="auto"/>
            </w:tcBorders>
            <w:vAlign w:val="center"/>
            <w:hideMark/>
          </w:tcPr>
          <w:p w:rsidR="00227023" w:rsidRPr="00357096" w:rsidRDefault="00227023" w:rsidP="00BD42B0">
            <w:pPr>
              <w:rPr>
                <w:color w:val="000000"/>
                <w:sz w:val="20"/>
                <w:szCs w:val="20"/>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227023" w:rsidRPr="00357096" w:rsidRDefault="00227023" w:rsidP="00BD42B0">
            <w:pPr>
              <w:rPr>
                <w:color w:val="000000"/>
                <w:sz w:val="20"/>
                <w:szCs w:val="20"/>
              </w:rPr>
            </w:pPr>
          </w:p>
        </w:tc>
        <w:tc>
          <w:tcPr>
            <w:tcW w:w="1300" w:type="dxa"/>
            <w:tcBorders>
              <w:top w:val="nil"/>
              <w:left w:val="nil"/>
              <w:bottom w:val="single" w:sz="4" w:space="0" w:color="auto"/>
              <w:right w:val="single" w:sz="4" w:space="0" w:color="auto"/>
            </w:tcBorders>
            <w:shd w:val="clear" w:color="auto" w:fill="auto"/>
            <w:hideMark/>
          </w:tcPr>
          <w:p w:rsidR="00227023" w:rsidRPr="00357096" w:rsidRDefault="00227023" w:rsidP="00BD42B0">
            <w:pPr>
              <w:jc w:val="center"/>
              <w:rPr>
                <w:color w:val="000000"/>
                <w:sz w:val="20"/>
                <w:szCs w:val="20"/>
              </w:rPr>
            </w:pPr>
            <w:r w:rsidRPr="00357096">
              <w:rPr>
                <w:color w:val="000000"/>
                <w:sz w:val="20"/>
                <w:szCs w:val="20"/>
              </w:rPr>
              <w:t>сумма</w:t>
            </w:r>
          </w:p>
        </w:tc>
        <w:tc>
          <w:tcPr>
            <w:tcW w:w="1160" w:type="dxa"/>
            <w:tcBorders>
              <w:top w:val="nil"/>
              <w:left w:val="nil"/>
              <w:bottom w:val="single" w:sz="4" w:space="0" w:color="auto"/>
              <w:right w:val="single" w:sz="4" w:space="0" w:color="auto"/>
            </w:tcBorders>
            <w:shd w:val="clear" w:color="auto" w:fill="auto"/>
            <w:hideMark/>
          </w:tcPr>
          <w:p w:rsidR="00227023" w:rsidRPr="00357096" w:rsidRDefault="00227023" w:rsidP="00357096">
            <w:pPr>
              <w:ind w:left="-157" w:right="-175"/>
              <w:jc w:val="center"/>
              <w:rPr>
                <w:color w:val="000000"/>
                <w:sz w:val="20"/>
                <w:szCs w:val="20"/>
              </w:rPr>
            </w:pPr>
            <w:r w:rsidRPr="00357096">
              <w:rPr>
                <w:color w:val="000000"/>
                <w:sz w:val="20"/>
                <w:szCs w:val="20"/>
              </w:rPr>
              <w:t>к плану,            гр.3/гр.2, %</w:t>
            </w: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227023" w:rsidRPr="00357096" w:rsidRDefault="00227023" w:rsidP="00BD42B0">
            <w:pPr>
              <w:rPr>
                <w:color w:val="000000"/>
                <w:sz w:val="20"/>
                <w:szCs w:val="20"/>
              </w:rPr>
            </w:pPr>
          </w:p>
        </w:tc>
      </w:tr>
      <w:tr w:rsidR="00227023" w:rsidRPr="00357096" w:rsidTr="00357096">
        <w:trPr>
          <w:trHeight w:val="283"/>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rsidR="00227023" w:rsidRPr="00357096" w:rsidRDefault="00227023" w:rsidP="00BD42B0">
            <w:pPr>
              <w:jc w:val="center"/>
              <w:rPr>
                <w:color w:val="000000"/>
                <w:sz w:val="20"/>
                <w:szCs w:val="20"/>
              </w:rPr>
            </w:pPr>
            <w:r w:rsidRPr="00357096">
              <w:rPr>
                <w:color w:val="000000"/>
                <w:sz w:val="20"/>
                <w:szCs w:val="20"/>
              </w:rPr>
              <w:t>1</w:t>
            </w:r>
          </w:p>
        </w:tc>
        <w:tc>
          <w:tcPr>
            <w:tcW w:w="1300" w:type="dxa"/>
            <w:tcBorders>
              <w:top w:val="nil"/>
              <w:left w:val="nil"/>
              <w:bottom w:val="single" w:sz="4" w:space="0" w:color="auto"/>
              <w:right w:val="single" w:sz="4" w:space="0" w:color="auto"/>
            </w:tcBorders>
            <w:shd w:val="clear" w:color="000000" w:fill="FFFFFF"/>
            <w:vAlign w:val="center"/>
            <w:hideMark/>
          </w:tcPr>
          <w:p w:rsidR="00227023" w:rsidRPr="00357096" w:rsidRDefault="00227023" w:rsidP="00BD42B0">
            <w:pPr>
              <w:jc w:val="center"/>
              <w:rPr>
                <w:color w:val="000000"/>
                <w:sz w:val="20"/>
                <w:szCs w:val="20"/>
              </w:rPr>
            </w:pPr>
            <w:r w:rsidRPr="00357096">
              <w:rPr>
                <w:color w:val="000000"/>
                <w:sz w:val="20"/>
                <w:szCs w:val="20"/>
              </w:rPr>
              <w:t>2</w:t>
            </w:r>
          </w:p>
        </w:tc>
        <w:tc>
          <w:tcPr>
            <w:tcW w:w="1300" w:type="dxa"/>
            <w:tcBorders>
              <w:top w:val="nil"/>
              <w:left w:val="nil"/>
              <w:bottom w:val="single" w:sz="4" w:space="0" w:color="auto"/>
              <w:right w:val="single" w:sz="4" w:space="0" w:color="auto"/>
            </w:tcBorders>
            <w:shd w:val="clear" w:color="000000" w:fill="FFFFFF"/>
            <w:vAlign w:val="center"/>
            <w:hideMark/>
          </w:tcPr>
          <w:p w:rsidR="00227023" w:rsidRPr="00357096" w:rsidRDefault="00227023" w:rsidP="00BD42B0">
            <w:pPr>
              <w:jc w:val="center"/>
              <w:rPr>
                <w:color w:val="000000"/>
                <w:sz w:val="20"/>
                <w:szCs w:val="20"/>
              </w:rPr>
            </w:pPr>
            <w:r w:rsidRPr="00357096">
              <w:rPr>
                <w:color w:val="000000"/>
                <w:sz w:val="20"/>
                <w:szCs w:val="20"/>
              </w:rPr>
              <w:t>3</w:t>
            </w:r>
          </w:p>
        </w:tc>
        <w:tc>
          <w:tcPr>
            <w:tcW w:w="116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4</w:t>
            </w:r>
          </w:p>
        </w:tc>
        <w:tc>
          <w:tcPr>
            <w:tcW w:w="112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5</w:t>
            </w:r>
          </w:p>
        </w:tc>
      </w:tr>
      <w:tr w:rsidR="00227023" w:rsidRPr="00357096" w:rsidTr="00357096">
        <w:trPr>
          <w:trHeight w:val="283"/>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rsidR="00227023" w:rsidRPr="00357096" w:rsidRDefault="00227023" w:rsidP="00BD42B0">
            <w:pPr>
              <w:rPr>
                <w:b/>
                <w:bCs/>
                <w:color w:val="000000"/>
                <w:sz w:val="20"/>
                <w:szCs w:val="20"/>
              </w:rPr>
            </w:pPr>
            <w:r w:rsidRPr="00357096">
              <w:rPr>
                <w:b/>
                <w:bCs/>
                <w:color w:val="000000"/>
                <w:sz w:val="20"/>
                <w:szCs w:val="20"/>
              </w:rPr>
              <w:t>Налоговые и неналоговые доходы</w:t>
            </w:r>
          </w:p>
        </w:tc>
        <w:tc>
          <w:tcPr>
            <w:tcW w:w="1300" w:type="dxa"/>
            <w:tcBorders>
              <w:top w:val="nil"/>
              <w:left w:val="nil"/>
              <w:bottom w:val="single" w:sz="4" w:space="0" w:color="auto"/>
              <w:right w:val="single" w:sz="4" w:space="0" w:color="auto"/>
            </w:tcBorders>
            <w:shd w:val="clear" w:color="000000" w:fill="FFFFFF"/>
            <w:vAlign w:val="center"/>
            <w:hideMark/>
          </w:tcPr>
          <w:p w:rsidR="00227023" w:rsidRPr="00357096" w:rsidRDefault="00227023" w:rsidP="00BD42B0">
            <w:pPr>
              <w:jc w:val="center"/>
              <w:rPr>
                <w:b/>
                <w:bCs/>
                <w:color w:val="000000"/>
                <w:sz w:val="20"/>
                <w:szCs w:val="20"/>
              </w:rPr>
            </w:pPr>
            <w:r w:rsidRPr="00357096">
              <w:rPr>
                <w:b/>
                <w:bCs/>
                <w:color w:val="000000"/>
                <w:sz w:val="20"/>
                <w:szCs w:val="20"/>
              </w:rPr>
              <w:t>9 612,90</w:t>
            </w:r>
          </w:p>
        </w:tc>
        <w:tc>
          <w:tcPr>
            <w:tcW w:w="1300" w:type="dxa"/>
            <w:tcBorders>
              <w:top w:val="nil"/>
              <w:left w:val="nil"/>
              <w:bottom w:val="single" w:sz="4" w:space="0" w:color="auto"/>
              <w:right w:val="single" w:sz="4" w:space="0" w:color="auto"/>
            </w:tcBorders>
            <w:shd w:val="clear" w:color="000000" w:fill="FFFFFF"/>
            <w:vAlign w:val="center"/>
            <w:hideMark/>
          </w:tcPr>
          <w:p w:rsidR="00227023" w:rsidRPr="00357096" w:rsidRDefault="00227023" w:rsidP="00BD42B0">
            <w:pPr>
              <w:jc w:val="center"/>
              <w:rPr>
                <w:b/>
                <w:bCs/>
                <w:color w:val="000000"/>
                <w:sz w:val="20"/>
                <w:szCs w:val="20"/>
              </w:rPr>
            </w:pPr>
            <w:r w:rsidRPr="00357096">
              <w:rPr>
                <w:b/>
                <w:bCs/>
                <w:color w:val="000000"/>
                <w:sz w:val="20"/>
                <w:szCs w:val="20"/>
              </w:rPr>
              <w:t>5 729,01</w:t>
            </w:r>
          </w:p>
        </w:tc>
        <w:tc>
          <w:tcPr>
            <w:tcW w:w="1160" w:type="dxa"/>
            <w:tcBorders>
              <w:top w:val="nil"/>
              <w:left w:val="nil"/>
              <w:bottom w:val="single" w:sz="4" w:space="0" w:color="auto"/>
              <w:right w:val="single" w:sz="4" w:space="0" w:color="auto"/>
            </w:tcBorders>
            <w:shd w:val="clear" w:color="000000" w:fill="FFFFFF"/>
            <w:vAlign w:val="center"/>
            <w:hideMark/>
          </w:tcPr>
          <w:p w:rsidR="00227023" w:rsidRPr="00357096" w:rsidRDefault="00227023" w:rsidP="00BD42B0">
            <w:pPr>
              <w:jc w:val="center"/>
              <w:rPr>
                <w:b/>
                <w:bCs/>
                <w:color w:val="000000"/>
                <w:sz w:val="20"/>
                <w:szCs w:val="20"/>
              </w:rPr>
            </w:pPr>
            <w:r w:rsidRPr="00357096">
              <w:rPr>
                <w:b/>
                <w:bCs/>
                <w:color w:val="000000"/>
                <w:sz w:val="20"/>
                <w:szCs w:val="20"/>
              </w:rPr>
              <w:t>59,6</w:t>
            </w:r>
          </w:p>
        </w:tc>
        <w:tc>
          <w:tcPr>
            <w:tcW w:w="1120" w:type="dxa"/>
            <w:tcBorders>
              <w:top w:val="nil"/>
              <w:left w:val="nil"/>
              <w:bottom w:val="single" w:sz="4" w:space="0" w:color="auto"/>
              <w:right w:val="single" w:sz="4" w:space="0" w:color="auto"/>
            </w:tcBorders>
            <w:shd w:val="clear" w:color="000000" w:fill="FFFFFF"/>
            <w:vAlign w:val="center"/>
            <w:hideMark/>
          </w:tcPr>
          <w:p w:rsidR="00227023" w:rsidRPr="00357096" w:rsidRDefault="00227023" w:rsidP="00BD42B0">
            <w:pPr>
              <w:jc w:val="center"/>
              <w:rPr>
                <w:b/>
                <w:bCs/>
                <w:color w:val="000000"/>
                <w:sz w:val="20"/>
                <w:szCs w:val="20"/>
              </w:rPr>
            </w:pPr>
            <w:r w:rsidRPr="00357096">
              <w:rPr>
                <w:b/>
                <w:bCs/>
                <w:color w:val="000000"/>
                <w:sz w:val="20"/>
                <w:szCs w:val="20"/>
              </w:rPr>
              <w:t>0,5</w:t>
            </w:r>
          </w:p>
        </w:tc>
      </w:tr>
      <w:tr w:rsidR="00227023" w:rsidRPr="00357096" w:rsidTr="00357096">
        <w:trPr>
          <w:trHeight w:val="48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227023" w:rsidRPr="00357096" w:rsidRDefault="00227023" w:rsidP="00BD42B0">
            <w:pPr>
              <w:rPr>
                <w:color w:val="000000"/>
                <w:sz w:val="20"/>
                <w:szCs w:val="20"/>
              </w:rPr>
            </w:pPr>
            <w:r w:rsidRPr="00357096">
              <w:rPr>
                <w:color w:val="000000"/>
                <w:sz w:val="20"/>
                <w:szCs w:val="20"/>
              </w:rPr>
              <w:t>Прочие доходы от компенсации затрат бюджетов территориальных фондов ОМС</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7 222,50</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4 461,81</w:t>
            </w:r>
          </w:p>
        </w:tc>
        <w:tc>
          <w:tcPr>
            <w:tcW w:w="1160" w:type="dxa"/>
            <w:tcBorders>
              <w:top w:val="nil"/>
              <w:left w:val="nil"/>
              <w:bottom w:val="single" w:sz="4" w:space="0" w:color="auto"/>
              <w:right w:val="single" w:sz="4" w:space="0" w:color="auto"/>
            </w:tcBorders>
            <w:shd w:val="clear" w:color="000000" w:fill="FFFFFF"/>
            <w:vAlign w:val="center"/>
            <w:hideMark/>
          </w:tcPr>
          <w:p w:rsidR="00227023" w:rsidRPr="00357096" w:rsidRDefault="00227023" w:rsidP="00BD42B0">
            <w:pPr>
              <w:jc w:val="center"/>
              <w:rPr>
                <w:color w:val="000000"/>
                <w:sz w:val="20"/>
                <w:szCs w:val="20"/>
              </w:rPr>
            </w:pPr>
            <w:r w:rsidRPr="00357096">
              <w:rPr>
                <w:color w:val="000000"/>
                <w:sz w:val="20"/>
                <w:szCs w:val="20"/>
              </w:rPr>
              <w:t>61,8</w:t>
            </w:r>
          </w:p>
        </w:tc>
        <w:tc>
          <w:tcPr>
            <w:tcW w:w="112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0,4</w:t>
            </w:r>
          </w:p>
        </w:tc>
      </w:tr>
      <w:tr w:rsidR="00227023" w:rsidRPr="00357096" w:rsidTr="00357096">
        <w:trPr>
          <w:trHeight w:val="283"/>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227023" w:rsidRPr="00357096" w:rsidRDefault="00227023" w:rsidP="00BD42B0">
            <w:pPr>
              <w:rPr>
                <w:color w:val="000000"/>
                <w:sz w:val="20"/>
                <w:szCs w:val="20"/>
              </w:rPr>
            </w:pPr>
            <w:r w:rsidRPr="00357096">
              <w:rPr>
                <w:color w:val="000000"/>
                <w:sz w:val="20"/>
                <w:szCs w:val="20"/>
              </w:rPr>
              <w:t>Штрафы, санкции, возмещение ущерба</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2 390,40</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1 266,34</w:t>
            </w:r>
          </w:p>
        </w:tc>
        <w:tc>
          <w:tcPr>
            <w:tcW w:w="1160" w:type="dxa"/>
            <w:tcBorders>
              <w:top w:val="nil"/>
              <w:left w:val="nil"/>
              <w:bottom w:val="single" w:sz="4" w:space="0" w:color="auto"/>
              <w:right w:val="single" w:sz="4" w:space="0" w:color="auto"/>
            </w:tcBorders>
            <w:shd w:val="clear" w:color="000000" w:fill="FFFFFF"/>
            <w:vAlign w:val="center"/>
            <w:hideMark/>
          </w:tcPr>
          <w:p w:rsidR="00227023" w:rsidRPr="00357096" w:rsidRDefault="00227023" w:rsidP="00BD42B0">
            <w:pPr>
              <w:jc w:val="center"/>
              <w:rPr>
                <w:color w:val="000000"/>
                <w:sz w:val="20"/>
                <w:szCs w:val="20"/>
              </w:rPr>
            </w:pPr>
            <w:r w:rsidRPr="00357096">
              <w:rPr>
                <w:color w:val="000000"/>
                <w:sz w:val="20"/>
                <w:szCs w:val="20"/>
              </w:rPr>
              <w:t>53,0</w:t>
            </w:r>
          </w:p>
        </w:tc>
        <w:tc>
          <w:tcPr>
            <w:tcW w:w="112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0,1</w:t>
            </w:r>
          </w:p>
        </w:tc>
      </w:tr>
      <w:tr w:rsidR="00227023" w:rsidRPr="00357096" w:rsidTr="00357096">
        <w:trPr>
          <w:trHeight w:val="283"/>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227023" w:rsidRPr="00357096" w:rsidRDefault="00227023" w:rsidP="00BD42B0">
            <w:pPr>
              <w:rPr>
                <w:color w:val="000000"/>
                <w:sz w:val="20"/>
                <w:szCs w:val="20"/>
              </w:rPr>
            </w:pPr>
            <w:r w:rsidRPr="00357096">
              <w:rPr>
                <w:color w:val="000000"/>
                <w:sz w:val="20"/>
                <w:szCs w:val="20"/>
              </w:rPr>
              <w:t>Невыясненные поступления</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0,00</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0,86</w:t>
            </w:r>
          </w:p>
        </w:tc>
        <w:tc>
          <w:tcPr>
            <w:tcW w:w="1160" w:type="dxa"/>
            <w:tcBorders>
              <w:top w:val="nil"/>
              <w:left w:val="nil"/>
              <w:bottom w:val="single" w:sz="4" w:space="0" w:color="auto"/>
              <w:right w:val="single" w:sz="4" w:space="0" w:color="auto"/>
            </w:tcBorders>
            <w:shd w:val="clear" w:color="000000" w:fill="FFFFFF"/>
            <w:vAlign w:val="center"/>
            <w:hideMark/>
          </w:tcPr>
          <w:p w:rsidR="00227023" w:rsidRPr="00357096" w:rsidRDefault="00227023" w:rsidP="00BD42B0">
            <w:pPr>
              <w:jc w:val="center"/>
              <w:rPr>
                <w:color w:val="000000"/>
                <w:sz w:val="20"/>
                <w:szCs w:val="20"/>
              </w:rPr>
            </w:pPr>
            <w:r w:rsidRPr="00357096">
              <w:rPr>
                <w:color w:val="000000"/>
                <w:sz w:val="20"/>
                <w:szCs w:val="20"/>
              </w:rPr>
              <w:t>0,0</w:t>
            </w:r>
          </w:p>
        </w:tc>
        <w:tc>
          <w:tcPr>
            <w:tcW w:w="112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0,0</w:t>
            </w:r>
          </w:p>
        </w:tc>
      </w:tr>
      <w:tr w:rsidR="00227023" w:rsidRPr="00357096" w:rsidTr="00357096">
        <w:trPr>
          <w:trHeight w:val="283"/>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227023" w:rsidRPr="00357096" w:rsidRDefault="00227023" w:rsidP="00BD42B0">
            <w:pPr>
              <w:rPr>
                <w:b/>
                <w:bCs/>
                <w:color w:val="000000"/>
                <w:sz w:val="20"/>
                <w:szCs w:val="20"/>
              </w:rPr>
            </w:pPr>
            <w:r w:rsidRPr="00357096">
              <w:rPr>
                <w:b/>
                <w:bCs/>
                <w:color w:val="000000"/>
                <w:sz w:val="20"/>
                <w:szCs w:val="20"/>
              </w:rPr>
              <w:t>Безвозмездные поступления, в том числе:</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b/>
                <w:bCs/>
                <w:color w:val="000000"/>
                <w:sz w:val="20"/>
                <w:szCs w:val="20"/>
              </w:rPr>
            </w:pPr>
            <w:r w:rsidRPr="00357096">
              <w:rPr>
                <w:b/>
                <w:bCs/>
                <w:color w:val="000000"/>
                <w:sz w:val="20"/>
                <w:szCs w:val="20"/>
              </w:rPr>
              <w:t>2 343 120,20</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b/>
                <w:bCs/>
                <w:color w:val="000000"/>
                <w:sz w:val="20"/>
                <w:szCs w:val="20"/>
              </w:rPr>
            </w:pPr>
            <w:r w:rsidRPr="00357096">
              <w:rPr>
                <w:b/>
                <w:bCs/>
                <w:color w:val="000000"/>
                <w:sz w:val="20"/>
                <w:szCs w:val="20"/>
              </w:rPr>
              <w:t>1 196 504,95</w:t>
            </w:r>
          </w:p>
        </w:tc>
        <w:tc>
          <w:tcPr>
            <w:tcW w:w="116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b/>
                <w:bCs/>
                <w:color w:val="000000"/>
                <w:sz w:val="20"/>
                <w:szCs w:val="20"/>
              </w:rPr>
            </w:pPr>
            <w:r w:rsidRPr="00357096">
              <w:rPr>
                <w:b/>
                <w:bCs/>
                <w:color w:val="000000"/>
                <w:sz w:val="20"/>
                <w:szCs w:val="20"/>
              </w:rPr>
              <w:t>51,1</w:t>
            </w:r>
          </w:p>
        </w:tc>
        <w:tc>
          <w:tcPr>
            <w:tcW w:w="112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b/>
                <w:bCs/>
                <w:color w:val="000000"/>
                <w:sz w:val="20"/>
                <w:szCs w:val="20"/>
              </w:rPr>
            </w:pPr>
            <w:r w:rsidRPr="00357096">
              <w:rPr>
                <w:b/>
                <w:bCs/>
                <w:color w:val="000000"/>
                <w:sz w:val="20"/>
                <w:szCs w:val="20"/>
              </w:rPr>
              <w:t>99,5</w:t>
            </w:r>
          </w:p>
        </w:tc>
      </w:tr>
      <w:tr w:rsidR="00227023" w:rsidRPr="00357096" w:rsidTr="00357096">
        <w:trPr>
          <w:trHeight w:val="397"/>
        </w:trPr>
        <w:tc>
          <w:tcPr>
            <w:tcW w:w="4835" w:type="dxa"/>
            <w:tcBorders>
              <w:top w:val="nil"/>
              <w:left w:val="single" w:sz="4" w:space="0" w:color="auto"/>
              <w:bottom w:val="single" w:sz="4" w:space="0" w:color="auto"/>
              <w:right w:val="single" w:sz="4" w:space="0" w:color="auto"/>
            </w:tcBorders>
            <w:shd w:val="clear" w:color="auto" w:fill="auto"/>
            <w:hideMark/>
          </w:tcPr>
          <w:p w:rsidR="00227023" w:rsidRPr="00357096" w:rsidRDefault="00227023" w:rsidP="00BD42B0">
            <w:pPr>
              <w:rPr>
                <w:color w:val="000000"/>
                <w:sz w:val="20"/>
                <w:szCs w:val="20"/>
              </w:rPr>
            </w:pPr>
            <w:r w:rsidRPr="00357096">
              <w:rPr>
                <w:color w:val="000000"/>
                <w:sz w:val="20"/>
                <w:szCs w:val="20"/>
              </w:rPr>
              <w:t>Межбюджетные трансферты за счет средств окружного бюджета, в том числе:</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358 681,40</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209 670,60</w:t>
            </w:r>
          </w:p>
        </w:tc>
        <w:tc>
          <w:tcPr>
            <w:tcW w:w="116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58,5</w:t>
            </w:r>
          </w:p>
        </w:tc>
        <w:tc>
          <w:tcPr>
            <w:tcW w:w="112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17,4</w:t>
            </w:r>
          </w:p>
        </w:tc>
      </w:tr>
      <w:tr w:rsidR="00227023" w:rsidRPr="00357096" w:rsidTr="00357096">
        <w:trPr>
          <w:trHeight w:val="907"/>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227023" w:rsidRPr="00357096" w:rsidRDefault="00227023" w:rsidP="00BD42B0">
            <w:pPr>
              <w:rPr>
                <w:i/>
                <w:iCs/>
                <w:color w:val="000000"/>
                <w:sz w:val="20"/>
                <w:szCs w:val="20"/>
              </w:rPr>
            </w:pPr>
            <w:r w:rsidRPr="00357096">
              <w:rPr>
                <w:i/>
                <w:iCs/>
                <w:color w:val="000000"/>
                <w:sz w:val="20"/>
                <w:szCs w:val="20"/>
              </w:rPr>
              <w:t xml:space="preserve">Межбюджетные трансферты из бюджетов субъектов РФ, передаваемые территориальным фондам ОМС на дополнительное финансовое обеспечение реализации территориальной программы ОМС в части базовой программы ОМС </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i/>
                <w:iCs/>
                <w:color w:val="000000"/>
                <w:sz w:val="20"/>
                <w:szCs w:val="20"/>
              </w:rPr>
            </w:pPr>
            <w:r w:rsidRPr="00357096">
              <w:rPr>
                <w:i/>
                <w:iCs/>
                <w:color w:val="000000"/>
                <w:sz w:val="20"/>
                <w:szCs w:val="20"/>
              </w:rPr>
              <w:t>32 239,60</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i/>
                <w:iCs/>
                <w:color w:val="000000"/>
                <w:sz w:val="20"/>
                <w:szCs w:val="20"/>
              </w:rPr>
            </w:pPr>
            <w:r w:rsidRPr="00357096">
              <w:rPr>
                <w:i/>
                <w:iCs/>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i/>
                <w:iCs/>
                <w:color w:val="000000"/>
                <w:sz w:val="20"/>
                <w:szCs w:val="20"/>
              </w:rPr>
            </w:pPr>
            <w:r w:rsidRPr="00357096">
              <w:rPr>
                <w:i/>
                <w:iCs/>
                <w:color w:val="000000"/>
                <w:sz w:val="20"/>
                <w:szCs w:val="20"/>
              </w:rPr>
              <w:t>0,0</w:t>
            </w:r>
          </w:p>
        </w:tc>
        <w:tc>
          <w:tcPr>
            <w:tcW w:w="112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i/>
                <w:iCs/>
                <w:color w:val="000000"/>
                <w:sz w:val="20"/>
                <w:szCs w:val="20"/>
              </w:rPr>
            </w:pPr>
            <w:r w:rsidRPr="00357096">
              <w:rPr>
                <w:i/>
                <w:iCs/>
                <w:color w:val="000000"/>
                <w:sz w:val="20"/>
                <w:szCs w:val="20"/>
              </w:rPr>
              <w:t>0,0</w:t>
            </w:r>
          </w:p>
        </w:tc>
      </w:tr>
      <w:tr w:rsidR="00227023" w:rsidRPr="00357096" w:rsidTr="00357096">
        <w:trPr>
          <w:trHeight w:val="85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227023" w:rsidRPr="00357096" w:rsidRDefault="00227023" w:rsidP="00BD42B0">
            <w:pPr>
              <w:rPr>
                <w:i/>
                <w:iCs/>
                <w:color w:val="000000"/>
                <w:sz w:val="20"/>
                <w:szCs w:val="20"/>
              </w:rPr>
            </w:pPr>
            <w:r w:rsidRPr="00357096">
              <w:rPr>
                <w:i/>
                <w:iCs/>
                <w:color w:val="000000"/>
                <w:sz w:val="20"/>
                <w:szCs w:val="20"/>
              </w:rPr>
              <w:t xml:space="preserve">Межбюджетные трансферты из бюджетов субъектов РФ, передаваемые территориальным фондам ОМС на финансовое обеспечение дополнительных видов и условий оказания медицинской помощи, не установленных базовой программой ОМС </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i/>
                <w:iCs/>
                <w:color w:val="000000"/>
                <w:sz w:val="20"/>
                <w:szCs w:val="20"/>
              </w:rPr>
            </w:pPr>
            <w:r w:rsidRPr="00357096">
              <w:rPr>
                <w:i/>
                <w:iCs/>
                <w:color w:val="000000"/>
                <w:sz w:val="20"/>
                <w:szCs w:val="20"/>
              </w:rPr>
              <w:t>326 441,80</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i/>
                <w:iCs/>
                <w:color w:val="000000"/>
                <w:sz w:val="20"/>
                <w:szCs w:val="20"/>
              </w:rPr>
            </w:pPr>
            <w:r w:rsidRPr="00357096">
              <w:rPr>
                <w:i/>
                <w:iCs/>
                <w:color w:val="000000"/>
                <w:sz w:val="20"/>
                <w:szCs w:val="20"/>
              </w:rPr>
              <w:t>209 670,60</w:t>
            </w:r>
          </w:p>
        </w:tc>
        <w:tc>
          <w:tcPr>
            <w:tcW w:w="116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i/>
                <w:iCs/>
                <w:color w:val="000000"/>
                <w:sz w:val="20"/>
                <w:szCs w:val="20"/>
              </w:rPr>
            </w:pPr>
            <w:r w:rsidRPr="00357096">
              <w:rPr>
                <w:i/>
                <w:iCs/>
                <w:color w:val="000000"/>
                <w:sz w:val="20"/>
                <w:szCs w:val="20"/>
              </w:rPr>
              <w:t>64,2</w:t>
            </w:r>
          </w:p>
        </w:tc>
        <w:tc>
          <w:tcPr>
            <w:tcW w:w="112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i/>
                <w:iCs/>
                <w:color w:val="000000"/>
                <w:sz w:val="20"/>
                <w:szCs w:val="20"/>
              </w:rPr>
            </w:pPr>
            <w:r w:rsidRPr="00357096">
              <w:rPr>
                <w:i/>
                <w:iCs/>
                <w:color w:val="000000"/>
                <w:sz w:val="20"/>
                <w:szCs w:val="20"/>
              </w:rPr>
              <w:t>17,4</w:t>
            </w:r>
          </w:p>
        </w:tc>
      </w:tr>
      <w:tr w:rsidR="00227023" w:rsidRPr="00357096" w:rsidTr="00357096">
        <w:trPr>
          <w:trHeight w:val="567"/>
        </w:trPr>
        <w:tc>
          <w:tcPr>
            <w:tcW w:w="4835" w:type="dxa"/>
            <w:tcBorders>
              <w:top w:val="nil"/>
              <w:left w:val="single" w:sz="4" w:space="0" w:color="auto"/>
              <w:bottom w:val="single" w:sz="4" w:space="0" w:color="auto"/>
              <w:right w:val="single" w:sz="4" w:space="0" w:color="auto"/>
            </w:tcBorders>
            <w:shd w:val="clear" w:color="auto" w:fill="auto"/>
            <w:hideMark/>
          </w:tcPr>
          <w:p w:rsidR="00227023" w:rsidRPr="00357096" w:rsidRDefault="00227023" w:rsidP="00BD42B0">
            <w:pPr>
              <w:rPr>
                <w:color w:val="000000"/>
                <w:sz w:val="20"/>
                <w:szCs w:val="20"/>
              </w:rPr>
            </w:pPr>
            <w:r w:rsidRPr="00357096">
              <w:rPr>
                <w:color w:val="000000"/>
                <w:sz w:val="20"/>
                <w:szCs w:val="20"/>
              </w:rPr>
              <w:t xml:space="preserve">Субвенции бюджетам территориальных фондов ОМС на финансовое обеспечение организации ОМС на территориях субъектов РФ </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1 954 438,80</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977 219,40</w:t>
            </w:r>
          </w:p>
        </w:tc>
        <w:tc>
          <w:tcPr>
            <w:tcW w:w="116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50,0</w:t>
            </w:r>
          </w:p>
        </w:tc>
        <w:tc>
          <w:tcPr>
            <w:tcW w:w="112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81,3</w:t>
            </w:r>
          </w:p>
        </w:tc>
      </w:tr>
      <w:tr w:rsidR="00227023" w:rsidRPr="00357096" w:rsidTr="00357096">
        <w:trPr>
          <w:trHeight w:val="397"/>
        </w:trPr>
        <w:tc>
          <w:tcPr>
            <w:tcW w:w="4835" w:type="dxa"/>
            <w:tcBorders>
              <w:top w:val="nil"/>
              <w:left w:val="single" w:sz="4" w:space="0" w:color="auto"/>
              <w:bottom w:val="single" w:sz="4" w:space="0" w:color="auto"/>
              <w:right w:val="single" w:sz="4" w:space="0" w:color="auto"/>
            </w:tcBorders>
            <w:shd w:val="clear" w:color="auto" w:fill="auto"/>
            <w:hideMark/>
          </w:tcPr>
          <w:p w:rsidR="00227023" w:rsidRPr="00357096" w:rsidRDefault="00227023" w:rsidP="00BD42B0">
            <w:pPr>
              <w:rPr>
                <w:color w:val="000000"/>
                <w:sz w:val="20"/>
                <w:szCs w:val="20"/>
              </w:rPr>
            </w:pPr>
            <w:r w:rsidRPr="00357096">
              <w:rPr>
                <w:color w:val="000000"/>
                <w:sz w:val="20"/>
                <w:szCs w:val="20"/>
              </w:rPr>
              <w:t xml:space="preserve">Прочие межбюджетные трансферты, передаваемые бюджетам территориальных фондов ОМС </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30 000,00</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10 881,36</w:t>
            </w:r>
          </w:p>
        </w:tc>
        <w:tc>
          <w:tcPr>
            <w:tcW w:w="116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36,3</w:t>
            </w:r>
          </w:p>
        </w:tc>
        <w:tc>
          <w:tcPr>
            <w:tcW w:w="112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0,9</w:t>
            </w:r>
          </w:p>
        </w:tc>
      </w:tr>
      <w:tr w:rsidR="00227023" w:rsidRPr="00357096" w:rsidTr="00357096">
        <w:trPr>
          <w:trHeight w:val="737"/>
        </w:trPr>
        <w:tc>
          <w:tcPr>
            <w:tcW w:w="4835" w:type="dxa"/>
            <w:tcBorders>
              <w:top w:val="nil"/>
              <w:left w:val="single" w:sz="4" w:space="0" w:color="auto"/>
              <w:bottom w:val="single" w:sz="4" w:space="0" w:color="auto"/>
              <w:right w:val="single" w:sz="4" w:space="0" w:color="auto"/>
            </w:tcBorders>
            <w:shd w:val="clear" w:color="auto" w:fill="auto"/>
            <w:hideMark/>
          </w:tcPr>
          <w:p w:rsidR="00227023" w:rsidRPr="00357096" w:rsidRDefault="00227023" w:rsidP="00BD42B0">
            <w:pPr>
              <w:rPr>
                <w:color w:val="000000"/>
                <w:sz w:val="20"/>
                <w:szCs w:val="20"/>
              </w:rPr>
            </w:pPr>
            <w:r w:rsidRPr="00357096">
              <w:rPr>
                <w:color w:val="000000"/>
                <w:sz w:val="20"/>
                <w:szCs w:val="20"/>
              </w:rPr>
              <w:t>Доходы бюджета территориального фонда ОМС от возврата остатков межбюджетных трансфертов прошлых лет на осуществление единовременных выплат медицинским работникам</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0,00</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81,92</w:t>
            </w:r>
          </w:p>
        </w:tc>
        <w:tc>
          <w:tcPr>
            <w:tcW w:w="116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0,0</w:t>
            </w:r>
          </w:p>
        </w:tc>
        <w:tc>
          <w:tcPr>
            <w:tcW w:w="112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0,0</w:t>
            </w:r>
          </w:p>
        </w:tc>
      </w:tr>
      <w:tr w:rsidR="00227023" w:rsidRPr="00357096" w:rsidTr="00357096">
        <w:trPr>
          <w:trHeight w:val="567"/>
        </w:trPr>
        <w:tc>
          <w:tcPr>
            <w:tcW w:w="4835" w:type="dxa"/>
            <w:tcBorders>
              <w:top w:val="nil"/>
              <w:left w:val="single" w:sz="4" w:space="0" w:color="auto"/>
              <w:bottom w:val="single" w:sz="4" w:space="0" w:color="auto"/>
              <w:right w:val="single" w:sz="4" w:space="0" w:color="auto"/>
            </w:tcBorders>
            <w:shd w:val="clear" w:color="auto" w:fill="auto"/>
            <w:hideMark/>
          </w:tcPr>
          <w:p w:rsidR="00227023" w:rsidRPr="00357096" w:rsidRDefault="00227023" w:rsidP="00BD42B0">
            <w:pPr>
              <w:rPr>
                <w:color w:val="000000"/>
                <w:sz w:val="20"/>
                <w:szCs w:val="20"/>
              </w:rPr>
            </w:pPr>
            <w:r w:rsidRPr="00357096">
              <w:rPr>
                <w:color w:val="000000"/>
                <w:sz w:val="20"/>
                <w:szCs w:val="20"/>
              </w:rPr>
              <w:t xml:space="preserve">Возврат остатков субсидий, субвенций и иных межбюджетных трансфертов, имеющих целевое назначение, прошлых лет   </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0,00</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-1 348,33</w:t>
            </w:r>
          </w:p>
        </w:tc>
        <w:tc>
          <w:tcPr>
            <w:tcW w:w="116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0,0</w:t>
            </w:r>
          </w:p>
        </w:tc>
        <w:tc>
          <w:tcPr>
            <w:tcW w:w="112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color w:val="000000"/>
                <w:sz w:val="20"/>
                <w:szCs w:val="20"/>
              </w:rPr>
            </w:pPr>
            <w:r w:rsidRPr="00357096">
              <w:rPr>
                <w:color w:val="000000"/>
                <w:sz w:val="20"/>
                <w:szCs w:val="20"/>
              </w:rPr>
              <w:t>-0,1</w:t>
            </w:r>
          </w:p>
        </w:tc>
      </w:tr>
      <w:tr w:rsidR="00227023" w:rsidRPr="00357096" w:rsidTr="00357096">
        <w:trPr>
          <w:trHeight w:val="283"/>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227023" w:rsidRPr="00357096" w:rsidRDefault="00227023" w:rsidP="00BD42B0">
            <w:pPr>
              <w:rPr>
                <w:b/>
                <w:bCs/>
                <w:color w:val="000000"/>
                <w:sz w:val="20"/>
                <w:szCs w:val="20"/>
              </w:rPr>
            </w:pPr>
            <w:r w:rsidRPr="00357096">
              <w:rPr>
                <w:b/>
                <w:bCs/>
                <w:color w:val="000000"/>
                <w:sz w:val="20"/>
                <w:szCs w:val="20"/>
              </w:rPr>
              <w:t>ИТОГО ДОХОДЫ:</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b/>
                <w:bCs/>
                <w:color w:val="000000"/>
                <w:sz w:val="20"/>
                <w:szCs w:val="20"/>
              </w:rPr>
            </w:pPr>
            <w:r w:rsidRPr="00357096">
              <w:rPr>
                <w:b/>
                <w:bCs/>
                <w:color w:val="000000"/>
                <w:sz w:val="20"/>
                <w:szCs w:val="20"/>
              </w:rPr>
              <w:t>2 352 733,10</w:t>
            </w:r>
          </w:p>
        </w:tc>
        <w:tc>
          <w:tcPr>
            <w:tcW w:w="130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b/>
                <w:bCs/>
                <w:color w:val="000000"/>
                <w:sz w:val="20"/>
                <w:szCs w:val="20"/>
              </w:rPr>
            </w:pPr>
            <w:r w:rsidRPr="00357096">
              <w:rPr>
                <w:b/>
                <w:bCs/>
                <w:color w:val="000000"/>
                <w:sz w:val="20"/>
                <w:szCs w:val="20"/>
              </w:rPr>
              <w:t>1 202 233,96</w:t>
            </w:r>
          </w:p>
        </w:tc>
        <w:tc>
          <w:tcPr>
            <w:tcW w:w="116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b/>
                <w:bCs/>
                <w:color w:val="000000"/>
                <w:sz w:val="20"/>
                <w:szCs w:val="20"/>
              </w:rPr>
            </w:pPr>
            <w:r w:rsidRPr="00357096">
              <w:rPr>
                <w:b/>
                <w:bCs/>
                <w:color w:val="000000"/>
                <w:sz w:val="20"/>
                <w:szCs w:val="20"/>
              </w:rPr>
              <w:t>51,1</w:t>
            </w:r>
          </w:p>
        </w:tc>
        <w:tc>
          <w:tcPr>
            <w:tcW w:w="1120" w:type="dxa"/>
            <w:tcBorders>
              <w:top w:val="nil"/>
              <w:left w:val="nil"/>
              <w:bottom w:val="single" w:sz="4" w:space="0" w:color="auto"/>
              <w:right w:val="single" w:sz="4" w:space="0" w:color="auto"/>
            </w:tcBorders>
            <w:shd w:val="clear" w:color="auto" w:fill="auto"/>
            <w:vAlign w:val="center"/>
            <w:hideMark/>
          </w:tcPr>
          <w:p w:rsidR="00227023" w:rsidRPr="00357096" w:rsidRDefault="00227023" w:rsidP="00BD42B0">
            <w:pPr>
              <w:jc w:val="center"/>
              <w:rPr>
                <w:b/>
                <w:bCs/>
                <w:color w:val="000000"/>
                <w:sz w:val="20"/>
                <w:szCs w:val="20"/>
              </w:rPr>
            </w:pPr>
            <w:r w:rsidRPr="00357096">
              <w:rPr>
                <w:b/>
                <w:bCs/>
                <w:color w:val="000000"/>
                <w:sz w:val="20"/>
                <w:szCs w:val="20"/>
              </w:rPr>
              <w:t>100,0</w:t>
            </w:r>
          </w:p>
        </w:tc>
      </w:tr>
    </w:tbl>
    <w:p w:rsidR="00227023" w:rsidRPr="00BE08D6" w:rsidRDefault="00227023" w:rsidP="00BD42B0">
      <w:pPr>
        <w:pStyle w:val="a3"/>
        <w:tabs>
          <w:tab w:val="left" w:pos="720"/>
          <w:tab w:val="left" w:pos="2700"/>
          <w:tab w:val="left" w:pos="3060"/>
        </w:tabs>
        <w:jc w:val="right"/>
        <w:rPr>
          <w:b w:val="0"/>
          <w:color w:val="000000" w:themeColor="text1"/>
          <w:sz w:val="16"/>
          <w:szCs w:val="16"/>
        </w:rPr>
      </w:pPr>
    </w:p>
    <w:p w:rsidR="00227023" w:rsidRDefault="00227023" w:rsidP="00BD42B0">
      <w:pPr>
        <w:pStyle w:val="a3"/>
        <w:tabs>
          <w:tab w:val="left" w:pos="720"/>
          <w:tab w:val="left" w:pos="2700"/>
          <w:tab w:val="left" w:pos="3060"/>
        </w:tabs>
        <w:ind w:firstLine="709"/>
        <w:jc w:val="both"/>
        <w:rPr>
          <w:b w:val="0"/>
          <w:color w:val="000000" w:themeColor="text1"/>
        </w:rPr>
      </w:pPr>
      <w:bookmarkStart w:id="0" w:name="_MON_1506271582"/>
      <w:bookmarkEnd w:id="0"/>
      <w:r w:rsidRPr="00A6080C">
        <w:rPr>
          <w:color w:val="000000" w:themeColor="text1"/>
        </w:rPr>
        <w:t>Налоговые и неналоговые доходы</w:t>
      </w:r>
      <w:r w:rsidRPr="006C0968">
        <w:rPr>
          <w:b w:val="0"/>
          <w:color w:val="000000" w:themeColor="text1"/>
        </w:rPr>
        <w:t xml:space="preserve"> за отчетный период </w:t>
      </w:r>
      <w:r>
        <w:rPr>
          <w:b w:val="0"/>
          <w:color w:val="000000" w:themeColor="text1"/>
        </w:rPr>
        <w:t xml:space="preserve">поступили  </w:t>
      </w:r>
      <w:r w:rsidRPr="006C0968">
        <w:rPr>
          <w:b w:val="0"/>
          <w:color w:val="000000" w:themeColor="text1"/>
        </w:rPr>
        <w:t>в бюджет Фонда</w:t>
      </w:r>
      <w:r w:rsidRPr="00A6080C">
        <w:rPr>
          <w:b w:val="0"/>
          <w:color w:val="000000" w:themeColor="text1"/>
        </w:rPr>
        <w:t xml:space="preserve"> </w:t>
      </w:r>
      <w:r w:rsidRPr="006C0968">
        <w:rPr>
          <w:b w:val="0"/>
          <w:color w:val="000000" w:themeColor="text1"/>
        </w:rPr>
        <w:t xml:space="preserve">в объеме </w:t>
      </w:r>
      <w:r>
        <w:rPr>
          <w:b w:val="0"/>
          <w:color w:val="000000" w:themeColor="text1"/>
        </w:rPr>
        <w:t>5 729,01</w:t>
      </w:r>
      <w:r w:rsidRPr="006C0968">
        <w:rPr>
          <w:b w:val="0"/>
          <w:color w:val="000000" w:themeColor="text1"/>
        </w:rPr>
        <w:t xml:space="preserve"> тыс</w:t>
      </w:r>
      <w:proofErr w:type="gramStart"/>
      <w:r w:rsidRPr="006C0968">
        <w:rPr>
          <w:b w:val="0"/>
          <w:color w:val="000000" w:themeColor="text1"/>
        </w:rPr>
        <w:t>.р</w:t>
      </w:r>
      <w:proofErr w:type="gramEnd"/>
      <w:r w:rsidRPr="006C0968">
        <w:rPr>
          <w:b w:val="0"/>
          <w:color w:val="000000" w:themeColor="text1"/>
        </w:rPr>
        <w:t>ублей</w:t>
      </w:r>
      <w:r>
        <w:rPr>
          <w:b w:val="0"/>
          <w:color w:val="000000" w:themeColor="text1"/>
        </w:rPr>
        <w:t xml:space="preserve">, и в структуре доходов бюджета Фонда составили 0,5%. </w:t>
      </w:r>
    </w:p>
    <w:p w:rsidR="00227023" w:rsidRPr="002B2513" w:rsidRDefault="00227023" w:rsidP="00BD42B0">
      <w:pPr>
        <w:pStyle w:val="a3"/>
        <w:tabs>
          <w:tab w:val="left" w:pos="720"/>
          <w:tab w:val="left" w:pos="2700"/>
          <w:tab w:val="left" w:pos="3060"/>
        </w:tabs>
        <w:ind w:firstLine="709"/>
        <w:jc w:val="both"/>
        <w:rPr>
          <w:b w:val="0"/>
          <w:color w:val="000000" w:themeColor="text1"/>
        </w:rPr>
      </w:pPr>
      <w:r>
        <w:rPr>
          <w:b w:val="0"/>
          <w:color w:val="000000" w:themeColor="text1"/>
        </w:rPr>
        <w:t xml:space="preserve">Основную долю в налоговых и неналоговых доходах </w:t>
      </w:r>
      <w:r>
        <w:rPr>
          <w:b w:val="0"/>
          <w:color w:val="000000"/>
        </w:rPr>
        <w:t>–</w:t>
      </w:r>
      <w:r>
        <w:rPr>
          <w:b w:val="0"/>
          <w:color w:val="000000" w:themeColor="text1"/>
        </w:rPr>
        <w:t xml:space="preserve"> 77,9%, составляют </w:t>
      </w:r>
      <w:r>
        <w:rPr>
          <w:b w:val="0"/>
          <w:color w:val="000000"/>
        </w:rPr>
        <w:t>п</w:t>
      </w:r>
      <w:r w:rsidRPr="00E0793C">
        <w:rPr>
          <w:b w:val="0"/>
          <w:color w:val="000000"/>
        </w:rPr>
        <w:t>рочие доходы от компенсации затрат бюджетов территориальных фондов ОМС</w:t>
      </w:r>
      <w:r>
        <w:rPr>
          <w:b w:val="0"/>
          <w:color w:val="000000"/>
        </w:rPr>
        <w:t xml:space="preserve">; 22,1% – </w:t>
      </w:r>
      <w:r w:rsidRPr="002B2513">
        <w:rPr>
          <w:b w:val="0"/>
          <w:color w:val="000000" w:themeColor="text1"/>
        </w:rPr>
        <w:t>штрафы, санкции, возмещение ущерба</w:t>
      </w:r>
      <w:r w:rsidRPr="002B2513">
        <w:rPr>
          <w:b w:val="0"/>
          <w:color w:val="000000"/>
        </w:rPr>
        <w:t>.</w:t>
      </w:r>
    </w:p>
    <w:p w:rsidR="00227023" w:rsidRDefault="00227023" w:rsidP="00BD42B0">
      <w:pPr>
        <w:pStyle w:val="af8"/>
        <w:tabs>
          <w:tab w:val="left" w:pos="709"/>
          <w:tab w:val="left" w:pos="1276"/>
          <w:tab w:val="left" w:pos="1560"/>
        </w:tabs>
        <w:jc w:val="both"/>
        <w:rPr>
          <w:color w:val="000000" w:themeColor="text1"/>
          <w:sz w:val="28"/>
          <w:szCs w:val="28"/>
        </w:rPr>
      </w:pPr>
      <w:r>
        <w:rPr>
          <w:color w:val="000000" w:themeColor="text1"/>
          <w:sz w:val="28"/>
          <w:szCs w:val="28"/>
        </w:rPr>
        <w:tab/>
        <w:t xml:space="preserve">В отчетном периоде объем поступлений в бюджет Фонда налоговых и неналоговых доходов по сравнению с аналогичным периодом прошлого года  </w:t>
      </w:r>
    </w:p>
    <w:p w:rsidR="00227023" w:rsidRDefault="00227023" w:rsidP="00BD42B0">
      <w:pPr>
        <w:pStyle w:val="af8"/>
        <w:tabs>
          <w:tab w:val="left" w:pos="709"/>
          <w:tab w:val="left" w:pos="1276"/>
          <w:tab w:val="left" w:pos="1560"/>
        </w:tabs>
        <w:jc w:val="both"/>
        <w:rPr>
          <w:color w:val="000000" w:themeColor="text1"/>
          <w:sz w:val="28"/>
          <w:szCs w:val="28"/>
        </w:rPr>
      </w:pPr>
      <w:r>
        <w:rPr>
          <w:color w:val="000000" w:themeColor="text1"/>
          <w:sz w:val="28"/>
          <w:szCs w:val="28"/>
        </w:rPr>
        <w:t>вырос на 766,02 тыс. рублей или 15%.</w:t>
      </w:r>
    </w:p>
    <w:p w:rsidR="00227023" w:rsidRDefault="00227023" w:rsidP="00BD42B0">
      <w:pPr>
        <w:pStyle w:val="31"/>
        <w:rPr>
          <w:color w:val="000000" w:themeColor="text1"/>
          <w:sz w:val="28"/>
          <w:szCs w:val="28"/>
        </w:rPr>
      </w:pPr>
      <w:r w:rsidRPr="00FF0749">
        <w:rPr>
          <w:b/>
          <w:color w:val="000000" w:themeColor="text1"/>
          <w:sz w:val="28"/>
          <w:szCs w:val="28"/>
        </w:rPr>
        <w:t>Безвозмездные поступления</w:t>
      </w:r>
      <w:r w:rsidRPr="00A6080C">
        <w:rPr>
          <w:color w:val="000000" w:themeColor="text1"/>
          <w:sz w:val="28"/>
          <w:szCs w:val="28"/>
        </w:rPr>
        <w:t xml:space="preserve"> </w:t>
      </w:r>
      <w:r w:rsidRPr="008E11F4">
        <w:rPr>
          <w:color w:val="000000" w:themeColor="text1"/>
          <w:sz w:val="28"/>
          <w:szCs w:val="28"/>
        </w:rPr>
        <w:t>(с учетом возврата остатков субсидий, субвенций и иных межбюджетных трансфертов, имеющих целевое назначение, прошлых лет)</w:t>
      </w:r>
      <w:r>
        <w:rPr>
          <w:color w:val="000000" w:themeColor="text1"/>
          <w:sz w:val="28"/>
          <w:szCs w:val="28"/>
        </w:rPr>
        <w:t xml:space="preserve"> в структуре доходов бюджета Фонда составили 99,5% или 1 196 504,95 тыс. рублей, из них:</w:t>
      </w:r>
    </w:p>
    <w:p w:rsidR="00227023" w:rsidRDefault="00227023" w:rsidP="00BD42B0">
      <w:pPr>
        <w:pStyle w:val="af8"/>
        <w:ind w:firstLine="709"/>
        <w:jc w:val="both"/>
        <w:rPr>
          <w:color w:val="000000" w:themeColor="text1"/>
          <w:sz w:val="28"/>
          <w:szCs w:val="28"/>
        </w:rPr>
      </w:pPr>
      <w:proofErr w:type="gramStart"/>
      <w:r>
        <w:rPr>
          <w:color w:val="000000" w:themeColor="text1"/>
          <w:sz w:val="28"/>
          <w:szCs w:val="28"/>
        </w:rPr>
        <w:t>- м</w:t>
      </w:r>
      <w:r w:rsidRPr="003B1C0B">
        <w:rPr>
          <w:color w:val="000000" w:themeColor="text1"/>
          <w:sz w:val="28"/>
          <w:szCs w:val="28"/>
        </w:rPr>
        <w:t>ежбюджетные трансферты из окружного бюджета</w:t>
      </w:r>
      <w:r>
        <w:rPr>
          <w:color w:val="000000" w:themeColor="text1"/>
          <w:sz w:val="28"/>
          <w:szCs w:val="28"/>
        </w:rPr>
        <w:t xml:space="preserve">, передаваемые территориальным фондам ОМС </w:t>
      </w:r>
      <w:r w:rsidRPr="003F14CA">
        <w:rPr>
          <w:color w:val="000000" w:themeColor="text1"/>
          <w:sz w:val="28"/>
          <w:szCs w:val="28"/>
        </w:rPr>
        <w:t xml:space="preserve">на </w:t>
      </w:r>
      <w:r w:rsidRPr="001729EC">
        <w:rPr>
          <w:iCs/>
          <w:color w:val="000000"/>
          <w:sz w:val="28"/>
          <w:szCs w:val="28"/>
        </w:rPr>
        <w:t>дополнительное финансовое обеспечение реализации территориальной программы ОМС в части базовой программы ОМС</w:t>
      </w:r>
      <w:r>
        <w:rPr>
          <w:color w:val="000000" w:themeColor="text1"/>
          <w:sz w:val="28"/>
          <w:szCs w:val="28"/>
        </w:rPr>
        <w:t xml:space="preserve"> и</w:t>
      </w:r>
      <w:r w:rsidRPr="001729EC">
        <w:rPr>
          <w:color w:val="000000" w:themeColor="text1"/>
          <w:sz w:val="28"/>
          <w:szCs w:val="28"/>
        </w:rPr>
        <w:t xml:space="preserve"> </w:t>
      </w:r>
      <w:r w:rsidRPr="003F14CA">
        <w:rPr>
          <w:color w:val="000000" w:themeColor="text1"/>
          <w:sz w:val="28"/>
          <w:szCs w:val="28"/>
        </w:rPr>
        <w:t>финансовое обеспечение дополнительных видов и условий оказания медицинской помощи, не установленных базовой программой ОМС</w:t>
      </w:r>
      <w:r w:rsidRPr="003B1C0B">
        <w:rPr>
          <w:color w:val="000000" w:themeColor="text1"/>
          <w:sz w:val="28"/>
          <w:szCs w:val="28"/>
        </w:rPr>
        <w:t xml:space="preserve"> –</w:t>
      </w:r>
      <w:r>
        <w:rPr>
          <w:color w:val="000000" w:themeColor="text1"/>
          <w:sz w:val="28"/>
          <w:szCs w:val="28"/>
        </w:rPr>
        <w:t xml:space="preserve"> 209 670,6 </w:t>
      </w:r>
      <w:r w:rsidRPr="00AB4E86">
        <w:rPr>
          <w:color w:val="000000" w:themeColor="text1"/>
          <w:sz w:val="28"/>
          <w:szCs w:val="28"/>
        </w:rPr>
        <w:t>тыс. рублей</w:t>
      </w:r>
      <w:r w:rsidRPr="003F14CA">
        <w:rPr>
          <w:color w:val="000000" w:themeColor="text1"/>
          <w:sz w:val="28"/>
          <w:szCs w:val="28"/>
        </w:rPr>
        <w:t xml:space="preserve"> или </w:t>
      </w:r>
      <w:r>
        <w:rPr>
          <w:color w:val="000000" w:themeColor="text1"/>
          <w:sz w:val="28"/>
          <w:szCs w:val="28"/>
        </w:rPr>
        <w:t>58,5</w:t>
      </w:r>
      <w:r w:rsidRPr="003F14CA">
        <w:rPr>
          <w:color w:val="000000" w:themeColor="text1"/>
          <w:sz w:val="28"/>
          <w:szCs w:val="28"/>
        </w:rPr>
        <w:t>%</w:t>
      </w:r>
      <w:r>
        <w:rPr>
          <w:color w:val="000000" w:themeColor="text1"/>
          <w:sz w:val="28"/>
          <w:szCs w:val="28"/>
        </w:rPr>
        <w:t xml:space="preserve"> </w:t>
      </w:r>
      <w:r w:rsidRPr="003B1C0B">
        <w:rPr>
          <w:color w:val="000000" w:themeColor="text1"/>
          <w:sz w:val="28"/>
          <w:szCs w:val="28"/>
        </w:rPr>
        <w:t>от годовых бюджетных назначений</w:t>
      </w:r>
      <w:r>
        <w:rPr>
          <w:color w:val="000000" w:themeColor="text1"/>
          <w:sz w:val="28"/>
          <w:szCs w:val="28"/>
        </w:rPr>
        <w:t>, что на 157 614,00 тыс. рублей или 43% меньше объема трансфертов, поступивших в</w:t>
      </w:r>
      <w:proofErr w:type="gramEnd"/>
      <w:r>
        <w:rPr>
          <w:color w:val="000000" w:themeColor="text1"/>
          <w:sz w:val="28"/>
          <w:szCs w:val="28"/>
        </w:rPr>
        <w:t xml:space="preserve"> аналогичном </w:t>
      </w:r>
      <w:proofErr w:type="gramStart"/>
      <w:r>
        <w:rPr>
          <w:color w:val="000000" w:themeColor="text1"/>
          <w:sz w:val="28"/>
          <w:szCs w:val="28"/>
        </w:rPr>
        <w:t>периоде</w:t>
      </w:r>
      <w:proofErr w:type="gramEnd"/>
      <w:r>
        <w:rPr>
          <w:color w:val="000000" w:themeColor="text1"/>
          <w:sz w:val="28"/>
          <w:szCs w:val="28"/>
        </w:rPr>
        <w:t xml:space="preserve"> прошлого года;</w:t>
      </w:r>
    </w:p>
    <w:p w:rsidR="00227023" w:rsidRDefault="00227023" w:rsidP="00BD42B0">
      <w:pPr>
        <w:pStyle w:val="af8"/>
        <w:ind w:firstLine="709"/>
        <w:jc w:val="both"/>
        <w:rPr>
          <w:color w:val="000000" w:themeColor="text1"/>
          <w:sz w:val="28"/>
          <w:szCs w:val="28"/>
        </w:rPr>
      </w:pPr>
      <w:r w:rsidRPr="00E523BD">
        <w:rPr>
          <w:color w:val="000000" w:themeColor="text1"/>
          <w:sz w:val="28"/>
          <w:szCs w:val="28"/>
        </w:rPr>
        <w:t>- </w:t>
      </w:r>
      <w:r>
        <w:rPr>
          <w:color w:val="000000" w:themeColor="text1"/>
          <w:sz w:val="28"/>
          <w:szCs w:val="28"/>
        </w:rPr>
        <w:t>м</w:t>
      </w:r>
      <w:r w:rsidRPr="00E523BD">
        <w:rPr>
          <w:color w:val="000000" w:themeColor="text1"/>
          <w:sz w:val="28"/>
          <w:szCs w:val="28"/>
        </w:rPr>
        <w:t>ежбюджетные трансферты из бюджета Федерального фонда ОМС</w:t>
      </w:r>
      <w:r w:rsidRPr="007256DB">
        <w:rPr>
          <w:b/>
          <w:i/>
          <w:color w:val="000000" w:themeColor="text1"/>
          <w:sz w:val="28"/>
          <w:szCs w:val="28"/>
        </w:rPr>
        <w:t xml:space="preserve"> </w:t>
      </w:r>
      <w:r w:rsidRPr="007256DB">
        <w:rPr>
          <w:color w:val="000000" w:themeColor="text1"/>
          <w:sz w:val="28"/>
          <w:szCs w:val="28"/>
        </w:rPr>
        <w:t>в виде субвенций бюджетам территориальных фондов ОМС на финансовое обеспечение организации ОМС на территориях субъектов Р</w:t>
      </w:r>
      <w:r>
        <w:rPr>
          <w:color w:val="000000" w:themeColor="text1"/>
          <w:sz w:val="28"/>
          <w:szCs w:val="28"/>
        </w:rPr>
        <w:t>оссийской Федерации</w:t>
      </w:r>
      <w:r w:rsidRPr="007256DB">
        <w:rPr>
          <w:color w:val="000000" w:themeColor="text1"/>
          <w:sz w:val="28"/>
          <w:szCs w:val="28"/>
        </w:rPr>
        <w:t xml:space="preserve"> </w:t>
      </w:r>
      <w:r>
        <w:rPr>
          <w:color w:val="000000" w:themeColor="text1"/>
          <w:sz w:val="28"/>
          <w:szCs w:val="28"/>
        </w:rPr>
        <w:t xml:space="preserve">– 977 219,40 тыс. рублей или 50,0% от годовых бюджетных назначений. </w:t>
      </w:r>
      <w:proofErr w:type="gramStart"/>
      <w:r>
        <w:rPr>
          <w:color w:val="000000" w:themeColor="text1"/>
          <w:sz w:val="28"/>
          <w:szCs w:val="28"/>
        </w:rPr>
        <w:t xml:space="preserve">Доля межбюджетных трансфертов из </w:t>
      </w:r>
      <w:r w:rsidRPr="00AB4E86">
        <w:rPr>
          <w:color w:val="000000" w:themeColor="text1"/>
          <w:sz w:val="28"/>
          <w:szCs w:val="28"/>
        </w:rPr>
        <w:t>бюджета Федерального фонда ОМС</w:t>
      </w:r>
      <w:r w:rsidRPr="007256DB">
        <w:rPr>
          <w:b/>
          <w:i/>
          <w:color w:val="000000" w:themeColor="text1"/>
          <w:sz w:val="28"/>
          <w:szCs w:val="28"/>
        </w:rPr>
        <w:t xml:space="preserve"> </w:t>
      </w:r>
      <w:r>
        <w:rPr>
          <w:color w:val="000000" w:themeColor="text1"/>
          <w:sz w:val="28"/>
          <w:szCs w:val="28"/>
        </w:rPr>
        <w:t xml:space="preserve">в структуре доходов выросла по отношению к </w:t>
      </w:r>
      <w:r w:rsidRPr="003F14CA">
        <w:rPr>
          <w:color w:val="000000" w:themeColor="text1"/>
          <w:sz w:val="28"/>
          <w:szCs w:val="28"/>
        </w:rPr>
        <w:t>аналогичн</w:t>
      </w:r>
      <w:r>
        <w:rPr>
          <w:color w:val="000000" w:themeColor="text1"/>
          <w:sz w:val="28"/>
          <w:szCs w:val="28"/>
        </w:rPr>
        <w:t xml:space="preserve">ому показателю </w:t>
      </w:r>
      <w:r w:rsidRPr="007A20D6">
        <w:rPr>
          <w:color w:val="000000" w:themeColor="text1"/>
          <w:sz w:val="28"/>
          <w:szCs w:val="28"/>
        </w:rPr>
        <w:t xml:space="preserve">предыдущего года  </w:t>
      </w:r>
      <w:r w:rsidRPr="009327A4">
        <w:rPr>
          <w:color w:val="000000" w:themeColor="text1"/>
          <w:sz w:val="28"/>
          <w:szCs w:val="28"/>
        </w:rPr>
        <w:t>на 14,0% и составила 81,3</w:t>
      </w:r>
      <w:r>
        <w:rPr>
          <w:color w:val="000000" w:themeColor="text1"/>
          <w:sz w:val="28"/>
          <w:szCs w:val="28"/>
        </w:rPr>
        <w:t>%;</w:t>
      </w:r>
      <w:proofErr w:type="gramEnd"/>
    </w:p>
    <w:p w:rsidR="00227023" w:rsidRPr="007A20D6" w:rsidRDefault="00227023" w:rsidP="00BD42B0">
      <w:pPr>
        <w:pStyle w:val="af8"/>
        <w:ind w:firstLine="709"/>
        <w:jc w:val="both"/>
        <w:rPr>
          <w:color w:val="000000" w:themeColor="text1"/>
          <w:sz w:val="28"/>
          <w:szCs w:val="28"/>
        </w:rPr>
      </w:pPr>
      <w:r w:rsidRPr="009327A4">
        <w:rPr>
          <w:color w:val="000000" w:themeColor="text1"/>
          <w:sz w:val="28"/>
          <w:szCs w:val="28"/>
        </w:rPr>
        <w:t>- </w:t>
      </w:r>
      <w:r>
        <w:rPr>
          <w:color w:val="000000" w:themeColor="text1"/>
          <w:sz w:val="28"/>
          <w:szCs w:val="28"/>
        </w:rPr>
        <w:t>п</w:t>
      </w:r>
      <w:r w:rsidRPr="009327A4">
        <w:rPr>
          <w:color w:val="000000" w:themeColor="text1"/>
          <w:sz w:val="28"/>
          <w:szCs w:val="28"/>
        </w:rPr>
        <w:t>рочие межбюджетные трансферты, передаваемые бюджетам территориальных фондов ОМС</w:t>
      </w:r>
      <w:r>
        <w:rPr>
          <w:color w:val="000000" w:themeColor="text1"/>
          <w:sz w:val="28"/>
          <w:szCs w:val="28"/>
        </w:rPr>
        <w:t xml:space="preserve"> – 10 881,36</w:t>
      </w:r>
      <w:r w:rsidRPr="007A20D6">
        <w:rPr>
          <w:color w:val="000000" w:themeColor="text1"/>
          <w:sz w:val="28"/>
          <w:szCs w:val="28"/>
        </w:rPr>
        <w:t xml:space="preserve"> тыс. рублей, или </w:t>
      </w:r>
      <w:r>
        <w:rPr>
          <w:color w:val="000000" w:themeColor="text1"/>
          <w:sz w:val="28"/>
          <w:szCs w:val="28"/>
        </w:rPr>
        <w:t>36,3</w:t>
      </w:r>
      <w:r w:rsidRPr="007A20D6">
        <w:rPr>
          <w:color w:val="000000" w:themeColor="text1"/>
          <w:sz w:val="28"/>
          <w:szCs w:val="28"/>
        </w:rPr>
        <w:t>% от годовых</w:t>
      </w:r>
      <w:r>
        <w:rPr>
          <w:color w:val="000000" w:themeColor="text1"/>
          <w:sz w:val="28"/>
          <w:szCs w:val="28"/>
        </w:rPr>
        <w:t xml:space="preserve"> бюджетных назначений, что на 8 203,88 тыс. рублей или 43% меньше объема трансфертов, поступивших в аналогичном периоде прошлого года.</w:t>
      </w:r>
    </w:p>
    <w:p w:rsidR="00227023" w:rsidRPr="007A20D6" w:rsidRDefault="00227023" w:rsidP="00BD42B0">
      <w:pPr>
        <w:pStyle w:val="31"/>
        <w:rPr>
          <w:color w:val="000000" w:themeColor="text1"/>
          <w:sz w:val="28"/>
          <w:szCs w:val="28"/>
        </w:rPr>
      </w:pPr>
      <w:r w:rsidRPr="007A20D6">
        <w:rPr>
          <w:color w:val="000000" w:themeColor="text1"/>
          <w:sz w:val="28"/>
          <w:szCs w:val="28"/>
        </w:rPr>
        <w:t>В отчетном периоде</w:t>
      </w:r>
      <w:r>
        <w:rPr>
          <w:color w:val="000000" w:themeColor="text1"/>
          <w:sz w:val="28"/>
          <w:szCs w:val="28"/>
        </w:rPr>
        <w:t xml:space="preserve"> </w:t>
      </w:r>
      <w:r w:rsidRPr="007A20D6">
        <w:rPr>
          <w:color w:val="000000" w:themeColor="text1"/>
          <w:sz w:val="28"/>
          <w:szCs w:val="28"/>
        </w:rPr>
        <w:t xml:space="preserve">произведен возврат остатков субвенций прошлых лет на финансовое обеспечение организации ОМС на территориях субъектов </w:t>
      </w:r>
      <w:r w:rsidRPr="007256DB">
        <w:rPr>
          <w:color w:val="000000" w:themeColor="text1"/>
          <w:sz w:val="28"/>
          <w:szCs w:val="28"/>
        </w:rPr>
        <w:t>Р</w:t>
      </w:r>
      <w:r>
        <w:rPr>
          <w:color w:val="000000" w:themeColor="text1"/>
          <w:sz w:val="28"/>
          <w:szCs w:val="28"/>
        </w:rPr>
        <w:t xml:space="preserve">оссийской Федерации и иных межбюджетных трансфертов </w:t>
      </w:r>
      <w:r w:rsidRPr="007A20D6">
        <w:rPr>
          <w:color w:val="000000" w:themeColor="text1"/>
          <w:sz w:val="28"/>
          <w:szCs w:val="28"/>
        </w:rPr>
        <w:t xml:space="preserve">в </w:t>
      </w:r>
      <w:r>
        <w:rPr>
          <w:color w:val="000000" w:themeColor="text1"/>
          <w:sz w:val="28"/>
          <w:szCs w:val="28"/>
        </w:rPr>
        <w:t xml:space="preserve">общей </w:t>
      </w:r>
      <w:r w:rsidRPr="007A20D6">
        <w:rPr>
          <w:color w:val="000000" w:themeColor="text1"/>
          <w:sz w:val="28"/>
          <w:szCs w:val="28"/>
        </w:rPr>
        <w:t>сумме 1 3</w:t>
      </w:r>
      <w:r>
        <w:rPr>
          <w:color w:val="000000" w:themeColor="text1"/>
          <w:sz w:val="28"/>
          <w:szCs w:val="28"/>
        </w:rPr>
        <w:t>48</w:t>
      </w:r>
      <w:r w:rsidRPr="007A20D6">
        <w:rPr>
          <w:color w:val="000000" w:themeColor="text1"/>
          <w:sz w:val="28"/>
          <w:szCs w:val="28"/>
        </w:rPr>
        <w:t>,</w:t>
      </w:r>
      <w:r>
        <w:rPr>
          <w:color w:val="000000" w:themeColor="text1"/>
          <w:sz w:val="28"/>
          <w:szCs w:val="28"/>
        </w:rPr>
        <w:t>33</w:t>
      </w:r>
      <w:r w:rsidRPr="007A20D6">
        <w:rPr>
          <w:color w:val="000000" w:themeColor="text1"/>
          <w:sz w:val="28"/>
          <w:szCs w:val="28"/>
        </w:rPr>
        <w:t xml:space="preserve"> тыс. рублей. </w:t>
      </w:r>
    </w:p>
    <w:p w:rsidR="00227023" w:rsidRPr="002C78D2" w:rsidRDefault="00227023" w:rsidP="00BD42B0">
      <w:pPr>
        <w:ind w:firstLine="709"/>
        <w:jc w:val="center"/>
        <w:rPr>
          <w:b/>
          <w:color w:val="000000" w:themeColor="text1"/>
          <w:sz w:val="16"/>
          <w:szCs w:val="16"/>
          <w:highlight w:val="yellow"/>
        </w:rPr>
      </w:pPr>
    </w:p>
    <w:p w:rsidR="00227023" w:rsidRPr="00484EC1" w:rsidRDefault="00227023" w:rsidP="00BD42B0">
      <w:pPr>
        <w:ind w:firstLine="709"/>
        <w:jc w:val="both"/>
        <w:rPr>
          <w:b/>
          <w:color w:val="000000" w:themeColor="text1"/>
          <w:sz w:val="28"/>
          <w:szCs w:val="28"/>
        </w:rPr>
      </w:pPr>
      <w:r>
        <w:rPr>
          <w:b/>
          <w:color w:val="000000" w:themeColor="text1"/>
          <w:sz w:val="28"/>
          <w:szCs w:val="28"/>
        </w:rPr>
        <w:t>2. </w:t>
      </w:r>
      <w:r w:rsidRPr="00484EC1">
        <w:rPr>
          <w:b/>
          <w:color w:val="000000" w:themeColor="text1"/>
          <w:sz w:val="28"/>
          <w:szCs w:val="28"/>
        </w:rPr>
        <w:t>Исполнение  бюджета Фонда по расходам</w:t>
      </w:r>
    </w:p>
    <w:p w:rsidR="00227023" w:rsidRPr="00C74768" w:rsidRDefault="00227023" w:rsidP="00BD42B0">
      <w:pPr>
        <w:widowControl w:val="0"/>
        <w:autoSpaceDE w:val="0"/>
        <w:autoSpaceDN w:val="0"/>
        <w:adjustRightInd w:val="0"/>
        <w:ind w:firstLine="709"/>
        <w:jc w:val="both"/>
        <w:rPr>
          <w:color w:val="000000" w:themeColor="text1"/>
          <w:sz w:val="16"/>
          <w:szCs w:val="16"/>
          <w:highlight w:val="yellow"/>
        </w:rPr>
      </w:pPr>
    </w:p>
    <w:p w:rsidR="00227023" w:rsidRDefault="00227023" w:rsidP="00BD42B0">
      <w:pPr>
        <w:widowControl w:val="0"/>
        <w:autoSpaceDE w:val="0"/>
        <w:autoSpaceDN w:val="0"/>
        <w:adjustRightInd w:val="0"/>
        <w:ind w:firstLine="709"/>
        <w:jc w:val="both"/>
        <w:rPr>
          <w:color w:val="000000" w:themeColor="text1"/>
          <w:sz w:val="28"/>
          <w:szCs w:val="28"/>
        </w:rPr>
      </w:pPr>
      <w:r w:rsidRPr="00484EC1">
        <w:rPr>
          <w:color w:val="000000" w:themeColor="text1"/>
          <w:sz w:val="28"/>
          <w:szCs w:val="28"/>
        </w:rPr>
        <w:t xml:space="preserve">Исполнение бюджета Фонда по расходам за </w:t>
      </w:r>
      <w:r>
        <w:rPr>
          <w:color w:val="000000" w:themeColor="text1"/>
          <w:sz w:val="28"/>
          <w:szCs w:val="28"/>
        </w:rPr>
        <w:t>январь-июнь</w:t>
      </w:r>
      <w:r w:rsidRPr="00484EC1">
        <w:rPr>
          <w:color w:val="000000" w:themeColor="text1"/>
          <w:sz w:val="28"/>
          <w:szCs w:val="28"/>
        </w:rPr>
        <w:t xml:space="preserve"> 201</w:t>
      </w:r>
      <w:r>
        <w:rPr>
          <w:color w:val="000000" w:themeColor="text1"/>
          <w:sz w:val="28"/>
          <w:szCs w:val="28"/>
        </w:rPr>
        <w:t>9</w:t>
      </w:r>
      <w:r w:rsidRPr="00484EC1">
        <w:rPr>
          <w:color w:val="000000" w:themeColor="text1"/>
          <w:sz w:val="28"/>
          <w:szCs w:val="28"/>
        </w:rPr>
        <w:t xml:space="preserve"> года составило </w:t>
      </w:r>
      <w:r>
        <w:rPr>
          <w:color w:val="000000" w:themeColor="text1"/>
          <w:sz w:val="28"/>
          <w:szCs w:val="28"/>
        </w:rPr>
        <w:t>1 176 465,06</w:t>
      </w:r>
      <w:r w:rsidRPr="00484EC1">
        <w:rPr>
          <w:color w:val="000000" w:themeColor="text1"/>
          <w:sz w:val="28"/>
          <w:szCs w:val="28"/>
        </w:rPr>
        <w:t> тыс.</w:t>
      </w:r>
      <w:r>
        <w:rPr>
          <w:color w:val="000000" w:themeColor="text1"/>
          <w:sz w:val="28"/>
          <w:szCs w:val="28"/>
        </w:rPr>
        <w:t xml:space="preserve"> </w:t>
      </w:r>
      <w:r w:rsidRPr="00484EC1">
        <w:rPr>
          <w:color w:val="000000" w:themeColor="text1"/>
          <w:sz w:val="28"/>
          <w:szCs w:val="28"/>
        </w:rPr>
        <w:t xml:space="preserve">рублей, или </w:t>
      </w:r>
      <w:r>
        <w:rPr>
          <w:color w:val="000000" w:themeColor="text1"/>
          <w:sz w:val="28"/>
          <w:szCs w:val="28"/>
        </w:rPr>
        <w:t>50,0</w:t>
      </w:r>
      <w:r w:rsidRPr="00484EC1">
        <w:rPr>
          <w:color w:val="000000" w:themeColor="text1"/>
          <w:sz w:val="28"/>
          <w:szCs w:val="28"/>
        </w:rPr>
        <w:t>% от годовых бюджетных назначений</w:t>
      </w:r>
      <w:r>
        <w:rPr>
          <w:color w:val="000000" w:themeColor="text1"/>
          <w:sz w:val="28"/>
          <w:szCs w:val="28"/>
        </w:rPr>
        <w:t xml:space="preserve">, что незначительно, на 0,8%, выше уровня </w:t>
      </w:r>
      <w:r w:rsidRPr="00484EC1">
        <w:rPr>
          <w:color w:val="000000" w:themeColor="text1"/>
          <w:sz w:val="28"/>
          <w:szCs w:val="28"/>
        </w:rPr>
        <w:t>исполнения за аналогичный период предыдущего года</w:t>
      </w:r>
      <w:r>
        <w:rPr>
          <w:color w:val="000000" w:themeColor="text1"/>
          <w:sz w:val="28"/>
          <w:szCs w:val="28"/>
        </w:rPr>
        <w:t>.</w:t>
      </w:r>
    </w:p>
    <w:p w:rsidR="00227023" w:rsidRDefault="00227023" w:rsidP="00BD42B0">
      <w:pPr>
        <w:pStyle w:val="af8"/>
        <w:ind w:firstLine="709"/>
        <w:jc w:val="both"/>
        <w:rPr>
          <w:color w:val="000000" w:themeColor="text1"/>
          <w:sz w:val="28"/>
          <w:szCs w:val="28"/>
        </w:rPr>
      </w:pPr>
      <w:r w:rsidRPr="00484EC1">
        <w:rPr>
          <w:color w:val="000000" w:themeColor="text1"/>
          <w:sz w:val="28"/>
          <w:szCs w:val="28"/>
        </w:rPr>
        <w:t xml:space="preserve">Анализ исполнения бюджета Фонда по расходам за </w:t>
      </w:r>
      <w:r>
        <w:rPr>
          <w:color w:val="000000" w:themeColor="text1"/>
          <w:sz w:val="28"/>
          <w:szCs w:val="28"/>
        </w:rPr>
        <w:t>январь-июнь 2019 года</w:t>
      </w:r>
      <w:r w:rsidRPr="00484EC1">
        <w:rPr>
          <w:color w:val="000000" w:themeColor="text1"/>
          <w:sz w:val="28"/>
          <w:szCs w:val="28"/>
        </w:rPr>
        <w:t xml:space="preserve"> и его структура приведены в таблице 2.</w:t>
      </w:r>
    </w:p>
    <w:p w:rsidR="00227023" w:rsidRPr="008743E6" w:rsidRDefault="00227023" w:rsidP="00BD42B0">
      <w:pPr>
        <w:pStyle w:val="af8"/>
        <w:ind w:firstLine="709"/>
        <w:jc w:val="right"/>
        <w:rPr>
          <w:b/>
          <w:color w:val="000000" w:themeColor="text1"/>
          <w:sz w:val="28"/>
          <w:szCs w:val="28"/>
        </w:rPr>
      </w:pPr>
      <w:r>
        <w:rPr>
          <w:color w:val="000000" w:themeColor="text1"/>
          <w:sz w:val="28"/>
          <w:szCs w:val="28"/>
        </w:rPr>
        <w:t>Таблица 2</w:t>
      </w:r>
    </w:p>
    <w:p w:rsidR="00227023" w:rsidRDefault="00227023" w:rsidP="00BD42B0">
      <w:pPr>
        <w:pStyle w:val="af8"/>
        <w:ind w:firstLine="567"/>
        <w:jc w:val="right"/>
        <w:rPr>
          <w:color w:val="000000" w:themeColor="text1"/>
          <w:sz w:val="28"/>
          <w:szCs w:val="28"/>
        </w:rPr>
      </w:pPr>
      <w:r w:rsidRPr="008743E6">
        <w:rPr>
          <w:color w:val="000000" w:themeColor="text1"/>
          <w:sz w:val="28"/>
          <w:szCs w:val="28"/>
        </w:rPr>
        <w:t>(тыс</w:t>
      </w:r>
      <w:proofErr w:type="gramStart"/>
      <w:r w:rsidRPr="008743E6">
        <w:rPr>
          <w:color w:val="000000" w:themeColor="text1"/>
          <w:sz w:val="28"/>
          <w:szCs w:val="28"/>
        </w:rPr>
        <w:t>.р</w:t>
      </w:r>
      <w:proofErr w:type="gramEnd"/>
      <w:r w:rsidRPr="008743E6">
        <w:rPr>
          <w:color w:val="000000" w:themeColor="text1"/>
          <w:sz w:val="28"/>
          <w:szCs w:val="28"/>
        </w:rPr>
        <w:t>ублей)</w:t>
      </w:r>
    </w:p>
    <w:tbl>
      <w:tblPr>
        <w:tblW w:w="9631" w:type="dxa"/>
        <w:tblInd w:w="93" w:type="dxa"/>
        <w:tblLook w:val="04A0"/>
      </w:tblPr>
      <w:tblGrid>
        <w:gridCol w:w="4977"/>
        <w:gridCol w:w="1264"/>
        <w:gridCol w:w="1138"/>
        <w:gridCol w:w="1141"/>
        <w:gridCol w:w="1111"/>
      </w:tblGrid>
      <w:tr w:rsidR="00227023" w:rsidRPr="008B6246" w:rsidTr="008B6246">
        <w:trPr>
          <w:trHeight w:val="283"/>
        </w:trPr>
        <w:tc>
          <w:tcPr>
            <w:tcW w:w="497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27023" w:rsidRPr="008B6246" w:rsidRDefault="00227023" w:rsidP="00BD42B0">
            <w:pPr>
              <w:jc w:val="center"/>
              <w:rPr>
                <w:color w:val="000000"/>
                <w:sz w:val="20"/>
                <w:szCs w:val="20"/>
              </w:rPr>
            </w:pPr>
            <w:r w:rsidRPr="008B6246">
              <w:rPr>
                <w:color w:val="000000"/>
                <w:sz w:val="20"/>
                <w:szCs w:val="20"/>
              </w:rPr>
              <w:t>Наименование   показателя</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7023" w:rsidRPr="008B6246" w:rsidRDefault="00227023" w:rsidP="00BD42B0">
            <w:pPr>
              <w:jc w:val="center"/>
              <w:rPr>
                <w:color w:val="000000"/>
                <w:sz w:val="20"/>
                <w:szCs w:val="20"/>
              </w:rPr>
            </w:pPr>
            <w:r w:rsidRPr="008B6246">
              <w:rPr>
                <w:color w:val="000000"/>
                <w:sz w:val="20"/>
                <w:szCs w:val="20"/>
              </w:rPr>
              <w:t xml:space="preserve">Утверждено Законом            №92-ОЗ  </w:t>
            </w:r>
          </w:p>
        </w:tc>
        <w:tc>
          <w:tcPr>
            <w:tcW w:w="2279" w:type="dxa"/>
            <w:gridSpan w:val="2"/>
            <w:tcBorders>
              <w:top w:val="single" w:sz="4" w:space="0" w:color="auto"/>
              <w:left w:val="nil"/>
              <w:bottom w:val="single" w:sz="4" w:space="0" w:color="auto"/>
              <w:right w:val="single" w:sz="4" w:space="0" w:color="auto"/>
            </w:tcBorders>
            <w:shd w:val="clear" w:color="auto" w:fill="auto"/>
            <w:hideMark/>
          </w:tcPr>
          <w:p w:rsidR="00227023" w:rsidRPr="008B6246" w:rsidRDefault="00227023" w:rsidP="00BD42B0">
            <w:pPr>
              <w:jc w:val="center"/>
              <w:rPr>
                <w:color w:val="000000"/>
                <w:sz w:val="20"/>
                <w:szCs w:val="20"/>
              </w:rPr>
            </w:pPr>
            <w:r w:rsidRPr="008B6246">
              <w:rPr>
                <w:color w:val="000000"/>
                <w:sz w:val="20"/>
                <w:szCs w:val="20"/>
              </w:rPr>
              <w:t xml:space="preserve">Исполнено </w:t>
            </w:r>
          </w:p>
        </w:tc>
        <w:tc>
          <w:tcPr>
            <w:tcW w:w="1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B6246" w:rsidRDefault="008B6246" w:rsidP="008B6246">
            <w:pPr>
              <w:ind w:left="-164" w:right="-217"/>
              <w:jc w:val="center"/>
              <w:rPr>
                <w:color w:val="000000"/>
                <w:sz w:val="20"/>
                <w:szCs w:val="20"/>
              </w:rPr>
            </w:pPr>
            <w:r>
              <w:rPr>
                <w:color w:val="000000"/>
                <w:sz w:val="20"/>
                <w:szCs w:val="20"/>
              </w:rPr>
              <w:t>Структура</w:t>
            </w:r>
          </w:p>
          <w:p w:rsidR="00227023" w:rsidRPr="008B6246" w:rsidRDefault="00227023" w:rsidP="008B6246">
            <w:pPr>
              <w:ind w:left="-164" w:right="-131"/>
              <w:jc w:val="center"/>
              <w:rPr>
                <w:color w:val="000000"/>
                <w:sz w:val="20"/>
                <w:szCs w:val="20"/>
              </w:rPr>
            </w:pPr>
            <w:r w:rsidRPr="008B6246">
              <w:rPr>
                <w:color w:val="000000"/>
                <w:sz w:val="20"/>
                <w:szCs w:val="20"/>
              </w:rPr>
              <w:t>расходов, %</w:t>
            </w:r>
          </w:p>
        </w:tc>
      </w:tr>
      <w:tr w:rsidR="00227023" w:rsidRPr="008B6246" w:rsidTr="008B6246">
        <w:trPr>
          <w:trHeight w:val="397"/>
        </w:trPr>
        <w:tc>
          <w:tcPr>
            <w:tcW w:w="4977" w:type="dxa"/>
            <w:vMerge/>
            <w:tcBorders>
              <w:top w:val="single" w:sz="4" w:space="0" w:color="auto"/>
              <w:left w:val="single" w:sz="4" w:space="0" w:color="auto"/>
              <w:bottom w:val="single" w:sz="4" w:space="0" w:color="000000"/>
              <w:right w:val="single" w:sz="4" w:space="0" w:color="auto"/>
            </w:tcBorders>
            <w:vAlign w:val="center"/>
            <w:hideMark/>
          </w:tcPr>
          <w:p w:rsidR="00227023" w:rsidRPr="008B6246" w:rsidRDefault="00227023" w:rsidP="00BD42B0">
            <w:pPr>
              <w:rPr>
                <w:color w:val="000000"/>
                <w:sz w:val="20"/>
                <w:szCs w:val="20"/>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rsidR="00227023" w:rsidRPr="008B6246" w:rsidRDefault="00227023" w:rsidP="00BD42B0">
            <w:pPr>
              <w:rPr>
                <w:color w:val="000000"/>
                <w:sz w:val="20"/>
                <w:szCs w:val="20"/>
              </w:rPr>
            </w:pPr>
          </w:p>
        </w:tc>
        <w:tc>
          <w:tcPr>
            <w:tcW w:w="1138" w:type="dxa"/>
            <w:tcBorders>
              <w:top w:val="nil"/>
              <w:left w:val="nil"/>
              <w:bottom w:val="single" w:sz="4" w:space="0" w:color="auto"/>
              <w:right w:val="single" w:sz="4" w:space="0" w:color="auto"/>
            </w:tcBorders>
            <w:shd w:val="clear" w:color="auto" w:fill="auto"/>
            <w:hideMark/>
          </w:tcPr>
          <w:p w:rsidR="00227023" w:rsidRPr="008B6246" w:rsidRDefault="00227023" w:rsidP="00BD42B0">
            <w:pPr>
              <w:jc w:val="center"/>
              <w:rPr>
                <w:color w:val="000000"/>
                <w:sz w:val="20"/>
                <w:szCs w:val="20"/>
              </w:rPr>
            </w:pPr>
            <w:r w:rsidRPr="008B6246">
              <w:rPr>
                <w:color w:val="000000"/>
                <w:sz w:val="20"/>
                <w:szCs w:val="20"/>
              </w:rPr>
              <w:t>сумма</w:t>
            </w:r>
          </w:p>
        </w:tc>
        <w:tc>
          <w:tcPr>
            <w:tcW w:w="1141" w:type="dxa"/>
            <w:tcBorders>
              <w:top w:val="nil"/>
              <w:left w:val="nil"/>
              <w:bottom w:val="single" w:sz="4" w:space="0" w:color="auto"/>
              <w:right w:val="single" w:sz="4" w:space="0" w:color="auto"/>
            </w:tcBorders>
            <w:shd w:val="clear" w:color="auto" w:fill="auto"/>
            <w:hideMark/>
          </w:tcPr>
          <w:p w:rsidR="00227023" w:rsidRPr="008B6246" w:rsidRDefault="00227023" w:rsidP="00BD42B0">
            <w:pPr>
              <w:ind w:left="-160" w:right="-114" w:firstLine="19"/>
              <w:jc w:val="center"/>
              <w:rPr>
                <w:color w:val="000000"/>
                <w:sz w:val="20"/>
                <w:szCs w:val="20"/>
              </w:rPr>
            </w:pPr>
            <w:r w:rsidRPr="008B6246">
              <w:rPr>
                <w:color w:val="000000"/>
                <w:sz w:val="20"/>
                <w:szCs w:val="20"/>
              </w:rPr>
              <w:t>к плану,            гр.3/гр.2, %</w:t>
            </w:r>
          </w:p>
        </w:tc>
        <w:tc>
          <w:tcPr>
            <w:tcW w:w="1111" w:type="dxa"/>
            <w:vMerge/>
            <w:tcBorders>
              <w:top w:val="single" w:sz="4" w:space="0" w:color="auto"/>
              <w:left w:val="single" w:sz="4" w:space="0" w:color="auto"/>
              <w:bottom w:val="single" w:sz="4" w:space="0" w:color="auto"/>
              <w:right w:val="single" w:sz="4" w:space="0" w:color="auto"/>
            </w:tcBorders>
            <w:vAlign w:val="center"/>
            <w:hideMark/>
          </w:tcPr>
          <w:p w:rsidR="00227023" w:rsidRPr="008B6246" w:rsidRDefault="00227023" w:rsidP="00BD42B0">
            <w:pPr>
              <w:rPr>
                <w:color w:val="000000"/>
                <w:sz w:val="20"/>
                <w:szCs w:val="20"/>
              </w:rPr>
            </w:pPr>
          </w:p>
        </w:tc>
      </w:tr>
      <w:tr w:rsidR="00227023" w:rsidRPr="008B6246" w:rsidTr="008B6246">
        <w:trPr>
          <w:trHeight w:val="283"/>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227023" w:rsidRPr="008B6246" w:rsidRDefault="00227023" w:rsidP="00BD42B0">
            <w:pPr>
              <w:jc w:val="center"/>
              <w:rPr>
                <w:color w:val="000000"/>
                <w:sz w:val="20"/>
                <w:szCs w:val="20"/>
              </w:rPr>
            </w:pPr>
            <w:r w:rsidRPr="008B6246">
              <w:rPr>
                <w:color w:val="000000"/>
                <w:sz w:val="20"/>
                <w:szCs w:val="20"/>
              </w:rPr>
              <w:t>1</w:t>
            </w:r>
          </w:p>
        </w:tc>
        <w:tc>
          <w:tcPr>
            <w:tcW w:w="1264"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color w:val="000000"/>
                <w:sz w:val="20"/>
                <w:szCs w:val="20"/>
              </w:rPr>
            </w:pPr>
            <w:r w:rsidRPr="008B6246">
              <w:rPr>
                <w:color w:val="000000"/>
                <w:sz w:val="20"/>
                <w:szCs w:val="20"/>
              </w:rPr>
              <w:t>2</w:t>
            </w:r>
          </w:p>
        </w:tc>
        <w:tc>
          <w:tcPr>
            <w:tcW w:w="1138"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color w:val="000000"/>
                <w:sz w:val="20"/>
                <w:szCs w:val="20"/>
              </w:rPr>
            </w:pPr>
            <w:r w:rsidRPr="008B6246">
              <w:rPr>
                <w:color w:val="000000"/>
                <w:sz w:val="20"/>
                <w:szCs w:val="20"/>
              </w:rPr>
              <w:t>3</w:t>
            </w:r>
          </w:p>
        </w:tc>
        <w:tc>
          <w:tcPr>
            <w:tcW w:w="114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color w:val="000000"/>
                <w:sz w:val="20"/>
                <w:szCs w:val="20"/>
              </w:rPr>
            </w:pPr>
            <w:r w:rsidRPr="008B6246">
              <w:rPr>
                <w:color w:val="000000"/>
                <w:sz w:val="20"/>
                <w:szCs w:val="20"/>
              </w:rPr>
              <w:t>4</w:t>
            </w:r>
          </w:p>
        </w:tc>
        <w:tc>
          <w:tcPr>
            <w:tcW w:w="111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color w:val="000000"/>
                <w:sz w:val="20"/>
                <w:szCs w:val="20"/>
              </w:rPr>
            </w:pPr>
            <w:r w:rsidRPr="008B6246">
              <w:rPr>
                <w:color w:val="000000"/>
                <w:sz w:val="20"/>
                <w:szCs w:val="20"/>
              </w:rPr>
              <w:t>5</w:t>
            </w:r>
          </w:p>
        </w:tc>
      </w:tr>
      <w:tr w:rsidR="00227023" w:rsidRPr="008B6246" w:rsidTr="008B6246">
        <w:trPr>
          <w:trHeight w:val="283"/>
        </w:trPr>
        <w:tc>
          <w:tcPr>
            <w:tcW w:w="4977" w:type="dxa"/>
            <w:tcBorders>
              <w:top w:val="nil"/>
              <w:left w:val="single" w:sz="4" w:space="0" w:color="auto"/>
              <w:bottom w:val="single" w:sz="4" w:space="0" w:color="auto"/>
              <w:right w:val="single" w:sz="4" w:space="0" w:color="auto"/>
            </w:tcBorders>
            <w:shd w:val="clear" w:color="000000" w:fill="FFFFFF"/>
            <w:vAlign w:val="center"/>
            <w:hideMark/>
          </w:tcPr>
          <w:p w:rsidR="00227023" w:rsidRPr="008B6246" w:rsidRDefault="00227023" w:rsidP="00BD42B0">
            <w:pPr>
              <w:rPr>
                <w:b/>
                <w:bCs/>
                <w:color w:val="000000"/>
                <w:sz w:val="20"/>
                <w:szCs w:val="20"/>
              </w:rPr>
            </w:pPr>
            <w:r w:rsidRPr="008B6246">
              <w:rPr>
                <w:b/>
                <w:bCs/>
                <w:color w:val="000000"/>
                <w:sz w:val="20"/>
                <w:szCs w:val="20"/>
              </w:rPr>
              <w:t>Общегосударственные вопросы</w:t>
            </w:r>
          </w:p>
        </w:tc>
        <w:tc>
          <w:tcPr>
            <w:tcW w:w="1264"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b/>
                <w:bCs/>
                <w:color w:val="000000"/>
                <w:sz w:val="20"/>
                <w:szCs w:val="20"/>
              </w:rPr>
            </w:pPr>
            <w:r w:rsidRPr="008B6246">
              <w:rPr>
                <w:b/>
                <w:bCs/>
                <w:color w:val="000000"/>
                <w:sz w:val="20"/>
                <w:szCs w:val="20"/>
              </w:rPr>
              <w:t>47 655,10</w:t>
            </w:r>
          </w:p>
        </w:tc>
        <w:tc>
          <w:tcPr>
            <w:tcW w:w="1138"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b/>
                <w:bCs/>
                <w:color w:val="000000"/>
                <w:sz w:val="20"/>
                <w:szCs w:val="20"/>
              </w:rPr>
            </w:pPr>
            <w:r w:rsidRPr="008B6246">
              <w:rPr>
                <w:b/>
                <w:bCs/>
                <w:color w:val="000000"/>
                <w:sz w:val="20"/>
                <w:szCs w:val="20"/>
              </w:rPr>
              <w:t>22 151,66</w:t>
            </w:r>
          </w:p>
        </w:tc>
        <w:tc>
          <w:tcPr>
            <w:tcW w:w="114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b/>
                <w:bCs/>
                <w:color w:val="000000"/>
                <w:sz w:val="20"/>
                <w:szCs w:val="20"/>
              </w:rPr>
            </w:pPr>
            <w:r w:rsidRPr="008B6246">
              <w:rPr>
                <w:b/>
                <w:bCs/>
                <w:color w:val="000000"/>
                <w:sz w:val="20"/>
                <w:szCs w:val="20"/>
              </w:rPr>
              <w:t>46,5</w:t>
            </w:r>
          </w:p>
        </w:tc>
        <w:tc>
          <w:tcPr>
            <w:tcW w:w="111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b/>
                <w:bCs/>
                <w:color w:val="000000"/>
                <w:sz w:val="20"/>
                <w:szCs w:val="20"/>
              </w:rPr>
            </w:pPr>
            <w:r w:rsidRPr="008B6246">
              <w:rPr>
                <w:b/>
                <w:bCs/>
                <w:color w:val="000000"/>
                <w:sz w:val="20"/>
                <w:szCs w:val="20"/>
              </w:rPr>
              <w:t>1,9</w:t>
            </w:r>
          </w:p>
        </w:tc>
      </w:tr>
      <w:tr w:rsidR="00227023" w:rsidRPr="008B6246" w:rsidTr="008B6246">
        <w:trPr>
          <w:trHeight w:val="397"/>
        </w:trPr>
        <w:tc>
          <w:tcPr>
            <w:tcW w:w="4977" w:type="dxa"/>
            <w:tcBorders>
              <w:top w:val="nil"/>
              <w:left w:val="single" w:sz="4" w:space="0" w:color="auto"/>
              <w:bottom w:val="nil"/>
              <w:right w:val="single" w:sz="4" w:space="0" w:color="auto"/>
            </w:tcBorders>
            <w:shd w:val="clear" w:color="000000" w:fill="FFFFFF"/>
            <w:vAlign w:val="center"/>
            <w:hideMark/>
          </w:tcPr>
          <w:p w:rsidR="00227023" w:rsidRPr="008B6246" w:rsidRDefault="00227023" w:rsidP="00BD42B0">
            <w:pPr>
              <w:rPr>
                <w:bCs/>
                <w:iCs/>
                <w:color w:val="000000"/>
                <w:sz w:val="20"/>
                <w:szCs w:val="20"/>
              </w:rPr>
            </w:pPr>
            <w:r w:rsidRPr="008B6246">
              <w:rPr>
                <w:bCs/>
                <w:iCs/>
                <w:color w:val="000000"/>
                <w:sz w:val="20"/>
                <w:szCs w:val="20"/>
              </w:rPr>
              <w:t>Выполнение функций аппаратами территориальных государственных внебюджетных фондов</w:t>
            </w:r>
          </w:p>
        </w:tc>
        <w:tc>
          <w:tcPr>
            <w:tcW w:w="1264"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Cs/>
                <w:color w:val="000000"/>
                <w:sz w:val="20"/>
                <w:szCs w:val="20"/>
              </w:rPr>
            </w:pPr>
            <w:r w:rsidRPr="008B6246">
              <w:rPr>
                <w:iCs/>
                <w:color w:val="000000"/>
                <w:sz w:val="20"/>
                <w:szCs w:val="20"/>
              </w:rPr>
              <w:t>47 655,10</w:t>
            </w:r>
          </w:p>
        </w:tc>
        <w:tc>
          <w:tcPr>
            <w:tcW w:w="1138"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Cs/>
                <w:color w:val="000000"/>
                <w:sz w:val="20"/>
                <w:szCs w:val="20"/>
              </w:rPr>
            </w:pPr>
            <w:r w:rsidRPr="008B6246">
              <w:rPr>
                <w:iCs/>
                <w:color w:val="000000"/>
                <w:sz w:val="20"/>
                <w:szCs w:val="20"/>
              </w:rPr>
              <w:t>22 151,66</w:t>
            </w:r>
          </w:p>
        </w:tc>
        <w:tc>
          <w:tcPr>
            <w:tcW w:w="1141" w:type="dxa"/>
            <w:tcBorders>
              <w:top w:val="nil"/>
              <w:left w:val="nil"/>
              <w:bottom w:val="nil"/>
              <w:right w:val="single" w:sz="4" w:space="0" w:color="auto"/>
            </w:tcBorders>
            <w:shd w:val="clear" w:color="auto" w:fill="auto"/>
            <w:vAlign w:val="center"/>
            <w:hideMark/>
          </w:tcPr>
          <w:p w:rsidR="00227023" w:rsidRPr="008B6246" w:rsidRDefault="00227023" w:rsidP="00BD42B0">
            <w:pPr>
              <w:jc w:val="center"/>
              <w:rPr>
                <w:iCs/>
                <w:color w:val="000000"/>
                <w:sz w:val="20"/>
                <w:szCs w:val="20"/>
              </w:rPr>
            </w:pPr>
            <w:r w:rsidRPr="008B6246">
              <w:rPr>
                <w:iCs/>
                <w:color w:val="000000"/>
                <w:sz w:val="20"/>
                <w:szCs w:val="20"/>
              </w:rPr>
              <w:t>46,5</w:t>
            </w:r>
          </w:p>
        </w:tc>
        <w:tc>
          <w:tcPr>
            <w:tcW w:w="1111" w:type="dxa"/>
            <w:tcBorders>
              <w:top w:val="nil"/>
              <w:left w:val="nil"/>
              <w:bottom w:val="nil"/>
              <w:right w:val="single" w:sz="4" w:space="0" w:color="auto"/>
            </w:tcBorders>
            <w:shd w:val="clear" w:color="auto" w:fill="auto"/>
            <w:vAlign w:val="center"/>
            <w:hideMark/>
          </w:tcPr>
          <w:p w:rsidR="00227023" w:rsidRPr="008B6246" w:rsidRDefault="00227023" w:rsidP="00BD42B0">
            <w:pPr>
              <w:jc w:val="center"/>
              <w:rPr>
                <w:iCs/>
                <w:color w:val="000000"/>
                <w:sz w:val="20"/>
                <w:szCs w:val="20"/>
              </w:rPr>
            </w:pPr>
            <w:r w:rsidRPr="008B6246">
              <w:rPr>
                <w:iCs/>
                <w:color w:val="000000"/>
                <w:sz w:val="20"/>
                <w:szCs w:val="20"/>
              </w:rPr>
              <w:t>1,9</w:t>
            </w:r>
          </w:p>
        </w:tc>
      </w:tr>
      <w:tr w:rsidR="00227023" w:rsidRPr="008B6246" w:rsidTr="008B6246">
        <w:trPr>
          <w:trHeight w:val="737"/>
        </w:trPr>
        <w:tc>
          <w:tcPr>
            <w:tcW w:w="4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7023" w:rsidRPr="008B6246" w:rsidRDefault="00227023" w:rsidP="00BD42B0">
            <w:pPr>
              <w:rPr>
                <w:i/>
                <w:color w:val="000000"/>
                <w:sz w:val="20"/>
                <w:szCs w:val="20"/>
              </w:rPr>
            </w:pPr>
            <w:r w:rsidRPr="008B6246">
              <w:rPr>
                <w: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34 156,50</w:t>
            </w:r>
          </w:p>
        </w:tc>
        <w:tc>
          <w:tcPr>
            <w:tcW w:w="1138"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19 538,18</w:t>
            </w:r>
          </w:p>
        </w:tc>
        <w:tc>
          <w:tcPr>
            <w:tcW w:w="1141" w:type="dxa"/>
            <w:tcBorders>
              <w:top w:val="single" w:sz="4" w:space="0" w:color="auto"/>
              <w:left w:val="nil"/>
              <w:bottom w:val="nil"/>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57,2</w:t>
            </w:r>
          </w:p>
        </w:tc>
        <w:tc>
          <w:tcPr>
            <w:tcW w:w="1111" w:type="dxa"/>
            <w:tcBorders>
              <w:top w:val="single" w:sz="4" w:space="0" w:color="auto"/>
              <w:left w:val="nil"/>
              <w:bottom w:val="nil"/>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1,7</w:t>
            </w:r>
          </w:p>
        </w:tc>
      </w:tr>
      <w:tr w:rsidR="00227023" w:rsidRPr="008B6246" w:rsidTr="008B6246">
        <w:trPr>
          <w:trHeight w:val="340"/>
        </w:trPr>
        <w:tc>
          <w:tcPr>
            <w:tcW w:w="4977" w:type="dxa"/>
            <w:tcBorders>
              <w:top w:val="nil"/>
              <w:left w:val="single" w:sz="4" w:space="0" w:color="auto"/>
              <w:bottom w:val="single" w:sz="4" w:space="0" w:color="auto"/>
              <w:right w:val="single" w:sz="4" w:space="0" w:color="auto"/>
            </w:tcBorders>
            <w:shd w:val="clear" w:color="000000" w:fill="FFFFFF"/>
            <w:vAlign w:val="center"/>
            <w:hideMark/>
          </w:tcPr>
          <w:p w:rsidR="00227023" w:rsidRPr="008B6246" w:rsidRDefault="00227023" w:rsidP="00BD42B0">
            <w:pPr>
              <w:rPr>
                <w:i/>
                <w:color w:val="000000"/>
                <w:sz w:val="20"/>
                <w:szCs w:val="20"/>
              </w:rPr>
            </w:pPr>
            <w:r w:rsidRPr="008B6246">
              <w:rPr>
                <w:i/>
                <w:color w:val="000000"/>
                <w:sz w:val="20"/>
                <w:szCs w:val="20"/>
              </w:rPr>
              <w:t>Закупки товаров, работ и услуг для государственных  (муниципальных) нужд</w:t>
            </w:r>
          </w:p>
        </w:tc>
        <w:tc>
          <w:tcPr>
            <w:tcW w:w="1264"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13 475,60</w:t>
            </w:r>
          </w:p>
        </w:tc>
        <w:tc>
          <w:tcPr>
            <w:tcW w:w="1138"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2 609,99</w:t>
            </w:r>
          </w:p>
        </w:tc>
        <w:tc>
          <w:tcPr>
            <w:tcW w:w="1141" w:type="dxa"/>
            <w:tcBorders>
              <w:top w:val="single" w:sz="4" w:space="0" w:color="auto"/>
              <w:left w:val="nil"/>
              <w:bottom w:val="nil"/>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19,4</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0,2</w:t>
            </w:r>
          </w:p>
        </w:tc>
      </w:tr>
      <w:tr w:rsidR="00227023" w:rsidRPr="008B6246" w:rsidTr="008B6246">
        <w:trPr>
          <w:trHeight w:val="283"/>
        </w:trPr>
        <w:tc>
          <w:tcPr>
            <w:tcW w:w="4977" w:type="dxa"/>
            <w:tcBorders>
              <w:top w:val="nil"/>
              <w:left w:val="single" w:sz="4" w:space="0" w:color="auto"/>
              <w:bottom w:val="single" w:sz="4" w:space="0" w:color="auto"/>
              <w:right w:val="single" w:sz="4" w:space="0" w:color="auto"/>
            </w:tcBorders>
            <w:shd w:val="clear" w:color="000000" w:fill="FFFFFF"/>
            <w:vAlign w:val="center"/>
            <w:hideMark/>
          </w:tcPr>
          <w:p w:rsidR="00227023" w:rsidRPr="008B6246" w:rsidRDefault="00227023" w:rsidP="00BD42B0">
            <w:pPr>
              <w:rPr>
                <w:i/>
                <w:color w:val="000000"/>
                <w:sz w:val="20"/>
                <w:szCs w:val="20"/>
              </w:rPr>
            </w:pPr>
            <w:r w:rsidRPr="008B6246">
              <w:rPr>
                <w:i/>
                <w:color w:val="000000"/>
                <w:sz w:val="20"/>
                <w:szCs w:val="20"/>
              </w:rPr>
              <w:t>Иные бюджетные ассигнования</w:t>
            </w:r>
          </w:p>
        </w:tc>
        <w:tc>
          <w:tcPr>
            <w:tcW w:w="1264"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23,00</w:t>
            </w:r>
          </w:p>
        </w:tc>
        <w:tc>
          <w:tcPr>
            <w:tcW w:w="1138"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3,49</w:t>
            </w:r>
          </w:p>
        </w:tc>
        <w:tc>
          <w:tcPr>
            <w:tcW w:w="1141" w:type="dxa"/>
            <w:tcBorders>
              <w:top w:val="single" w:sz="4" w:space="0" w:color="auto"/>
              <w:left w:val="nil"/>
              <w:bottom w:val="nil"/>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15,2</w:t>
            </w:r>
          </w:p>
        </w:tc>
        <w:tc>
          <w:tcPr>
            <w:tcW w:w="111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0,0</w:t>
            </w:r>
          </w:p>
        </w:tc>
      </w:tr>
      <w:tr w:rsidR="00227023" w:rsidRPr="008B6246" w:rsidTr="008B6246">
        <w:trPr>
          <w:trHeight w:val="283"/>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227023" w:rsidRPr="008B6246" w:rsidRDefault="00227023" w:rsidP="00BD42B0">
            <w:pPr>
              <w:rPr>
                <w:b/>
                <w:bCs/>
                <w:color w:val="000000"/>
                <w:sz w:val="20"/>
                <w:szCs w:val="20"/>
              </w:rPr>
            </w:pPr>
            <w:r w:rsidRPr="008B6246">
              <w:rPr>
                <w:b/>
                <w:bCs/>
                <w:color w:val="000000"/>
                <w:sz w:val="20"/>
                <w:szCs w:val="20"/>
              </w:rPr>
              <w:t>Здравоохранение</w:t>
            </w:r>
          </w:p>
        </w:tc>
        <w:tc>
          <w:tcPr>
            <w:tcW w:w="1264"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ind w:left="-108" w:right="-82"/>
              <w:jc w:val="center"/>
              <w:rPr>
                <w:b/>
                <w:bCs/>
                <w:color w:val="000000"/>
                <w:sz w:val="20"/>
                <w:szCs w:val="20"/>
              </w:rPr>
            </w:pPr>
            <w:r w:rsidRPr="008B6246">
              <w:rPr>
                <w:b/>
                <w:bCs/>
                <w:color w:val="000000"/>
                <w:sz w:val="20"/>
                <w:szCs w:val="20"/>
              </w:rPr>
              <w:t>2 305 789,40</w:t>
            </w:r>
          </w:p>
        </w:tc>
        <w:tc>
          <w:tcPr>
            <w:tcW w:w="1138"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ind w:left="-134" w:right="-56"/>
              <w:jc w:val="center"/>
              <w:rPr>
                <w:b/>
                <w:bCs/>
                <w:color w:val="000000"/>
                <w:sz w:val="20"/>
                <w:szCs w:val="20"/>
              </w:rPr>
            </w:pPr>
            <w:r w:rsidRPr="008B6246">
              <w:rPr>
                <w:b/>
                <w:bCs/>
                <w:color w:val="000000"/>
                <w:sz w:val="20"/>
                <w:szCs w:val="20"/>
              </w:rPr>
              <w:t>1 154 313,40</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b/>
                <w:bCs/>
                <w:color w:val="000000"/>
                <w:sz w:val="20"/>
                <w:szCs w:val="20"/>
              </w:rPr>
            </w:pPr>
            <w:r w:rsidRPr="008B6246">
              <w:rPr>
                <w:b/>
                <w:bCs/>
                <w:color w:val="000000"/>
                <w:sz w:val="20"/>
                <w:szCs w:val="20"/>
              </w:rPr>
              <w:t>50,1</w:t>
            </w:r>
          </w:p>
        </w:tc>
        <w:tc>
          <w:tcPr>
            <w:tcW w:w="111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b/>
                <w:bCs/>
                <w:color w:val="000000"/>
                <w:sz w:val="20"/>
                <w:szCs w:val="20"/>
              </w:rPr>
            </w:pPr>
            <w:r w:rsidRPr="008B6246">
              <w:rPr>
                <w:b/>
                <w:bCs/>
                <w:color w:val="000000"/>
                <w:sz w:val="20"/>
                <w:szCs w:val="20"/>
              </w:rPr>
              <w:t>98,1</w:t>
            </w:r>
          </w:p>
        </w:tc>
      </w:tr>
      <w:tr w:rsidR="00227023" w:rsidRPr="008B6246" w:rsidTr="008B6246">
        <w:trPr>
          <w:trHeight w:val="283"/>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227023" w:rsidRPr="008B6246" w:rsidRDefault="00227023" w:rsidP="00BD42B0">
            <w:pPr>
              <w:rPr>
                <w:b/>
                <w:bCs/>
                <w:i/>
                <w:iCs/>
                <w:color w:val="000000"/>
                <w:sz w:val="20"/>
                <w:szCs w:val="20"/>
              </w:rPr>
            </w:pPr>
            <w:r w:rsidRPr="008B6246">
              <w:rPr>
                <w:b/>
                <w:bCs/>
                <w:i/>
                <w:iCs/>
                <w:color w:val="000000"/>
                <w:sz w:val="20"/>
                <w:szCs w:val="20"/>
              </w:rPr>
              <w:t xml:space="preserve">Другие вопросы в области здравоохранения </w:t>
            </w:r>
          </w:p>
        </w:tc>
        <w:tc>
          <w:tcPr>
            <w:tcW w:w="1264"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ind w:left="-108" w:right="-82"/>
              <w:jc w:val="center"/>
              <w:rPr>
                <w:b/>
                <w:bCs/>
                <w:i/>
                <w:iCs/>
                <w:color w:val="000000"/>
                <w:sz w:val="20"/>
                <w:szCs w:val="20"/>
              </w:rPr>
            </w:pPr>
            <w:r w:rsidRPr="008B6246">
              <w:rPr>
                <w:b/>
                <w:bCs/>
                <w:i/>
                <w:iCs/>
                <w:color w:val="000000"/>
                <w:sz w:val="20"/>
                <w:szCs w:val="20"/>
              </w:rPr>
              <w:t>2 305 789,40</w:t>
            </w:r>
          </w:p>
        </w:tc>
        <w:tc>
          <w:tcPr>
            <w:tcW w:w="1138"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ind w:left="-134" w:right="-56"/>
              <w:jc w:val="center"/>
              <w:rPr>
                <w:b/>
                <w:bCs/>
                <w:i/>
                <w:iCs/>
                <w:color w:val="000000"/>
                <w:sz w:val="20"/>
                <w:szCs w:val="20"/>
              </w:rPr>
            </w:pPr>
            <w:r w:rsidRPr="008B6246">
              <w:rPr>
                <w:b/>
                <w:bCs/>
                <w:i/>
                <w:iCs/>
                <w:color w:val="000000"/>
                <w:sz w:val="20"/>
                <w:szCs w:val="20"/>
              </w:rPr>
              <w:t>1 154 313,40</w:t>
            </w:r>
          </w:p>
        </w:tc>
        <w:tc>
          <w:tcPr>
            <w:tcW w:w="114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b/>
                <w:bCs/>
                <w:i/>
                <w:iCs/>
                <w:color w:val="000000"/>
                <w:sz w:val="20"/>
                <w:szCs w:val="20"/>
              </w:rPr>
            </w:pPr>
            <w:r w:rsidRPr="008B6246">
              <w:rPr>
                <w:b/>
                <w:bCs/>
                <w:i/>
                <w:iCs/>
                <w:color w:val="000000"/>
                <w:sz w:val="20"/>
                <w:szCs w:val="20"/>
              </w:rPr>
              <w:t>50,1</w:t>
            </w:r>
          </w:p>
        </w:tc>
        <w:tc>
          <w:tcPr>
            <w:tcW w:w="111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b/>
                <w:bCs/>
                <w:i/>
                <w:iCs/>
                <w:color w:val="000000"/>
                <w:sz w:val="20"/>
                <w:szCs w:val="20"/>
              </w:rPr>
            </w:pPr>
            <w:r w:rsidRPr="008B6246">
              <w:rPr>
                <w:b/>
                <w:bCs/>
                <w:i/>
                <w:iCs/>
                <w:color w:val="000000"/>
                <w:sz w:val="20"/>
                <w:szCs w:val="20"/>
              </w:rPr>
              <w:t>98,1</w:t>
            </w:r>
          </w:p>
        </w:tc>
      </w:tr>
      <w:tr w:rsidR="00227023" w:rsidRPr="008B6246" w:rsidTr="008B6246">
        <w:trPr>
          <w:trHeight w:val="283"/>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227023" w:rsidRPr="008B6246" w:rsidRDefault="00227023" w:rsidP="00BD42B0">
            <w:pPr>
              <w:rPr>
                <w:iCs/>
                <w:color w:val="000000"/>
                <w:sz w:val="20"/>
                <w:szCs w:val="20"/>
              </w:rPr>
            </w:pPr>
            <w:r w:rsidRPr="008B6246">
              <w:rPr>
                <w:iCs/>
                <w:color w:val="000000"/>
                <w:sz w:val="20"/>
                <w:szCs w:val="20"/>
              </w:rPr>
              <w:t>Территориальная программа ОМС</w:t>
            </w:r>
          </w:p>
        </w:tc>
        <w:tc>
          <w:tcPr>
            <w:tcW w:w="1264"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ind w:left="-108" w:right="-82"/>
              <w:jc w:val="center"/>
              <w:rPr>
                <w:iCs/>
                <w:color w:val="000000"/>
                <w:sz w:val="20"/>
                <w:szCs w:val="20"/>
              </w:rPr>
            </w:pPr>
            <w:r w:rsidRPr="008B6246">
              <w:rPr>
                <w:iCs/>
                <w:color w:val="000000"/>
                <w:sz w:val="20"/>
                <w:szCs w:val="20"/>
              </w:rPr>
              <w:t>2 257 208,60</w:t>
            </w:r>
          </w:p>
        </w:tc>
        <w:tc>
          <w:tcPr>
            <w:tcW w:w="1138"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ind w:left="-134" w:right="-56"/>
              <w:jc w:val="center"/>
              <w:rPr>
                <w:iCs/>
                <w:color w:val="000000"/>
                <w:sz w:val="20"/>
                <w:szCs w:val="20"/>
              </w:rPr>
            </w:pPr>
            <w:r w:rsidRPr="008B6246">
              <w:rPr>
                <w:iCs/>
                <w:color w:val="000000"/>
                <w:sz w:val="20"/>
                <w:szCs w:val="20"/>
              </w:rPr>
              <w:t>1 146 149,62</w:t>
            </w:r>
          </w:p>
        </w:tc>
        <w:tc>
          <w:tcPr>
            <w:tcW w:w="114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Cs/>
                <w:color w:val="000000"/>
                <w:sz w:val="20"/>
                <w:szCs w:val="20"/>
              </w:rPr>
            </w:pPr>
            <w:r w:rsidRPr="008B6246">
              <w:rPr>
                <w:iCs/>
                <w:color w:val="000000"/>
                <w:sz w:val="20"/>
                <w:szCs w:val="20"/>
              </w:rPr>
              <w:t>50,8</w:t>
            </w:r>
          </w:p>
        </w:tc>
        <w:tc>
          <w:tcPr>
            <w:tcW w:w="111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Cs/>
                <w:color w:val="000000"/>
                <w:sz w:val="20"/>
                <w:szCs w:val="20"/>
              </w:rPr>
            </w:pPr>
            <w:r w:rsidRPr="008B6246">
              <w:rPr>
                <w:iCs/>
                <w:color w:val="000000"/>
                <w:sz w:val="20"/>
                <w:szCs w:val="20"/>
              </w:rPr>
              <w:t>97,4</w:t>
            </w:r>
          </w:p>
        </w:tc>
      </w:tr>
      <w:tr w:rsidR="00227023" w:rsidRPr="008B6246" w:rsidTr="008B6246">
        <w:trPr>
          <w:trHeight w:val="567"/>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227023" w:rsidRPr="008B6246" w:rsidRDefault="00227023" w:rsidP="00BD42B0">
            <w:pPr>
              <w:rPr>
                <w:i/>
                <w:color w:val="000000"/>
                <w:sz w:val="20"/>
                <w:szCs w:val="20"/>
              </w:rPr>
            </w:pPr>
            <w:r w:rsidRPr="008B6246">
              <w:rPr>
                <w:i/>
                <w:color w:val="000000"/>
                <w:sz w:val="20"/>
                <w:szCs w:val="20"/>
              </w:rPr>
              <w:t xml:space="preserve">Финансовое обеспечение организации обязательного медицинского страхования на территориях субъектов РФ (Социальное обеспечение и иные выплаты населению) </w:t>
            </w:r>
          </w:p>
        </w:tc>
        <w:tc>
          <w:tcPr>
            <w:tcW w:w="1264"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ind w:left="-108" w:right="-82"/>
              <w:jc w:val="center"/>
              <w:rPr>
                <w:i/>
                <w:color w:val="000000"/>
                <w:sz w:val="20"/>
                <w:szCs w:val="20"/>
              </w:rPr>
            </w:pPr>
            <w:r w:rsidRPr="008B6246">
              <w:rPr>
                <w:i/>
                <w:color w:val="000000"/>
                <w:sz w:val="20"/>
                <w:szCs w:val="20"/>
              </w:rPr>
              <w:t>1 850 165,50</w:t>
            </w:r>
          </w:p>
        </w:tc>
        <w:tc>
          <w:tcPr>
            <w:tcW w:w="1138"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ind w:left="-134" w:right="-56"/>
              <w:jc w:val="center"/>
              <w:rPr>
                <w:i/>
                <w:color w:val="000000"/>
                <w:sz w:val="20"/>
                <w:szCs w:val="20"/>
              </w:rPr>
            </w:pPr>
            <w:r w:rsidRPr="008B6246">
              <w:rPr>
                <w:i/>
                <w:color w:val="000000"/>
                <w:sz w:val="20"/>
                <w:szCs w:val="20"/>
              </w:rPr>
              <w:t>907 673,97</w:t>
            </w:r>
          </w:p>
        </w:tc>
        <w:tc>
          <w:tcPr>
            <w:tcW w:w="114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49,1</w:t>
            </w:r>
          </w:p>
        </w:tc>
        <w:tc>
          <w:tcPr>
            <w:tcW w:w="111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77,2</w:t>
            </w:r>
          </w:p>
        </w:tc>
      </w:tr>
      <w:tr w:rsidR="00227023" w:rsidRPr="008B6246" w:rsidTr="008B6246">
        <w:trPr>
          <w:trHeight w:val="567"/>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227023" w:rsidRPr="008B6246" w:rsidRDefault="00227023" w:rsidP="00BD42B0">
            <w:pPr>
              <w:rPr>
                <w:i/>
                <w:color w:val="000000"/>
                <w:sz w:val="20"/>
                <w:szCs w:val="20"/>
              </w:rPr>
            </w:pPr>
            <w:r w:rsidRPr="008B6246">
              <w:rPr>
                <w:i/>
                <w:color w:val="000000"/>
                <w:sz w:val="20"/>
                <w:szCs w:val="20"/>
              </w:rPr>
              <w:t xml:space="preserve">Финансовое обеспечение организации обязательного медицинского страхования на территориях субъектов РФ (межбюджетные трансферты) </w:t>
            </w:r>
          </w:p>
        </w:tc>
        <w:tc>
          <w:tcPr>
            <w:tcW w:w="1264"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ind w:left="-108" w:right="-82"/>
              <w:jc w:val="center"/>
              <w:rPr>
                <w:i/>
                <w:color w:val="000000"/>
                <w:sz w:val="20"/>
                <w:szCs w:val="20"/>
              </w:rPr>
            </w:pPr>
            <w:r w:rsidRPr="008B6246">
              <w:rPr>
                <w:i/>
                <w:color w:val="000000"/>
                <w:sz w:val="20"/>
                <w:szCs w:val="20"/>
              </w:rPr>
              <w:t>48 361,70</w:t>
            </w:r>
          </w:p>
        </w:tc>
        <w:tc>
          <w:tcPr>
            <w:tcW w:w="1138"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ind w:left="-134" w:right="-56"/>
              <w:jc w:val="center"/>
              <w:rPr>
                <w:i/>
                <w:color w:val="000000"/>
                <w:sz w:val="20"/>
                <w:szCs w:val="20"/>
              </w:rPr>
            </w:pPr>
            <w:r w:rsidRPr="008B6246">
              <w:rPr>
                <w:i/>
                <w:color w:val="000000"/>
                <w:sz w:val="20"/>
                <w:szCs w:val="20"/>
              </w:rPr>
              <w:t>45 693,23</w:t>
            </w:r>
          </w:p>
        </w:tc>
        <w:tc>
          <w:tcPr>
            <w:tcW w:w="114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94,5</w:t>
            </w:r>
          </w:p>
        </w:tc>
        <w:tc>
          <w:tcPr>
            <w:tcW w:w="111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3,9</w:t>
            </w:r>
          </w:p>
        </w:tc>
      </w:tr>
      <w:tr w:rsidR="00227023" w:rsidRPr="008B6246" w:rsidTr="008B6246">
        <w:trPr>
          <w:trHeight w:val="567"/>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227023" w:rsidRPr="008B6246" w:rsidRDefault="00227023" w:rsidP="00BD42B0">
            <w:pPr>
              <w:rPr>
                <w:i/>
                <w:color w:val="000000"/>
                <w:sz w:val="20"/>
                <w:szCs w:val="20"/>
              </w:rPr>
            </w:pPr>
            <w:r w:rsidRPr="008B6246">
              <w:rPr>
                <w:i/>
                <w:color w:val="000000"/>
                <w:sz w:val="20"/>
                <w:szCs w:val="20"/>
              </w:rPr>
              <w:t xml:space="preserve">Выполнение территориальной программы ОМС в рамках базовой программы ОМС (Социальное обеспечение и иные выплаты населению) </w:t>
            </w:r>
          </w:p>
        </w:tc>
        <w:tc>
          <w:tcPr>
            <w:tcW w:w="1264"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ind w:left="-108" w:right="-82"/>
              <w:jc w:val="center"/>
              <w:rPr>
                <w:i/>
                <w:color w:val="000000"/>
                <w:sz w:val="20"/>
                <w:szCs w:val="20"/>
              </w:rPr>
            </w:pPr>
            <w:r w:rsidRPr="008B6246">
              <w:rPr>
                <w:i/>
                <w:color w:val="000000"/>
                <w:sz w:val="20"/>
                <w:szCs w:val="20"/>
              </w:rPr>
              <w:t>32 239,60</w:t>
            </w:r>
          </w:p>
        </w:tc>
        <w:tc>
          <w:tcPr>
            <w:tcW w:w="1138"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ind w:left="-134" w:right="-56"/>
              <w:jc w:val="center"/>
              <w:rPr>
                <w:i/>
                <w:color w:val="000000"/>
                <w:sz w:val="20"/>
                <w:szCs w:val="20"/>
              </w:rPr>
            </w:pPr>
            <w:r w:rsidRPr="008B6246">
              <w:rPr>
                <w:i/>
                <w:color w:val="000000"/>
                <w:sz w:val="20"/>
                <w:szCs w:val="20"/>
              </w:rPr>
              <w:t>0,00</w:t>
            </w:r>
          </w:p>
        </w:tc>
        <w:tc>
          <w:tcPr>
            <w:tcW w:w="114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0,0</w:t>
            </w:r>
          </w:p>
        </w:tc>
        <w:tc>
          <w:tcPr>
            <w:tcW w:w="111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0,0</w:t>
            </w:r>
          </w:p>
        </w:tc>
      </w:tr>
      <w:tr w:rsidR="00227023" w:rsidRPr="008B6246" w:rsidTr="008B6246">
        <w:trPr>
          <w:trHeight w:val="567"/>
        </w:trPr>
        <w:tc>
          <w:tcPr>
            <w:tcW w:w="4977" w:type="dxa"/>
            <w:tcBorders>
              <w:top w:val="nil"/>
              <w:left w:val="single" w:sz="4" w:space="0" w:color="auto"/>
              <w:bottom w:val="nil"/>
              <w:right w:val="single" w:sz="4" w:space="0" w:color="auto"/>
            </w:tcBorders>
            <w:shd w:val="clear" w:color="auto" w:fill="auto"/>
            <w:vAlign w:val="center"/>
            <w:hideMark/>
          </w:tcPr>
          <w:p w:rsidR="00227023" w:rsidRPr="008B6246" w:rsidRDefault="00227023" w:rsidP="00BD42B0">
            <w:pPr>
              <w:rPr>
                <w:i/>
                <w:color w:val="000000"/>
                <w:sz w:val="20"/>
                <w:szCs w:val="20"/>
              </w:rPr>
            </w:pPr>
            <w:r w:rsidRPr="008B6246">
              <w:rPr>
                <w:i/>
                <w:color w:val="000000"/>
                <w:sz w:val="20"/>
                <w:szCs w:val="20"/>
              </w:rPr>
              <w:t xml:space="preserve">Выполнение территориальной программы обязательного медицинского страхования сверх базовой программы ОМС (Социальное обеспечение и иные выплаты населению)  </w:t>
            </w:r>
          </w:p>
        </w:tc>
        <w:tc>
          <w:tcPr>
            <w:tcW w:w="1264"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326 441,80</w:t>
            </w:r>
          </w:p>
        </w:tc>
        <w:tc>
          <w:tcPr>
            <w:tcW w:w="1138"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192 782,42</w:t>
            </w:r>
          </w:p>
        </w:tc>
        <w:tc>
          <w:tcPr>
            <w:tcW w:w="114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59,1</w:t>
            </w:r>
          </w:p>
        </w:tc>
        <w:tc>
          <w:tcPr>
            <w:tcW w:w="111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16,4</w:t>
            </w:r>
          </w:p>
        </w:tc>
      </w:tr>
      <w:tr w:rsidR="00227023" w:rsidRPr="008B6246" w:rsidTr="008B6246">
        <w:trPr>
          <w:trHeight w:val="624"/>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8B6246" w:rsidRDefault="00227023" w:rsidP="00BD42B0">
            <w:pPr>
              <w:rPr>
                <w:iCs/>
                <w:color w:val="000000"/>
                <w:sz w:val="20"/>
                <w:szCs w:val="20"/>
              </w:rPr>
            </w:pPr>
            <w:proofErr w:type="spellStart"/>
            <w:r w:rsidRPr="008B6246">
              <w:rPr>
                <w:iCs/>
                <w:color w:val="000000"/>
                <w:sz w:val="20"/>
                <w:szCs w:val="20"/>
              </w:rPr>
              <w:t>Непрограммные</w:t>
            </w:r>
            <w:proofErr w:type="spellEnd"/>
            <w:r w:rsidRPr="008B6246">
              <w:rPr>
                <w:iCs/>
                <w:color w:val="000000"/>
                <w:sz w:val="20"/>
                <w:szCs w:val="20"/>
              </w:rPr>
              <w:t xml:space="preserve"> направления деятельности органов управления территориальных государственных внебюджетных фондов</w:t>
            </w:r>
          </w:p>
        </w:tc>
        <w:tc>
          <w:tcPr>
            <w:tcW w:w="1264"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Cs/>
                <w:color w:val="000000"/>
                <w:sz w:val="20"/>
                <w:szCs w:val="20"/>
              </w:rPr>
            </w:pPr>
            <w:r w:rsidRPr="008B6246">
              <w:rPr>
                <w:iCs/>
                <w:color w:val="000000"/>
                <w:sz w:val="20"/>
                <w:szCs w:val="20"/>
              </w:rPr>
              <w:t>48 580,80</w:t>
            </w:r>
          </w:p>
        </w:tc>
        <w:tc>
          <w:tcPr>
            <w:tcW w:w="1138"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Cs/>
                <w:color w:val="000000"/>
                <w:sz w:val="20"/>
                <w:szCs w:val="20"/>
              </w:rPr>
            </w:pPr>
            <w:r w:rsidRPr="008B6246">
              <w:rPr>
                <w:iCs/>
                <w:color w:val="000000"/>
                <w:sz w:val="20"/>
                <w:szCs w:val="20"/>
              </w:rPr>
              <w:t>8 163,78</w:t>
            </w:r>
          </w:p>
        </w:tc>
        <w:tc>
          <w:tcPr>
            <w:tcW w:w="114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Cs/>
                <w:color w:val="000000"/>
                <w:sz w:val="20"/>
                <w:szCs w:val="20"/>
              </w:rPr>
            </w:pPr>
            <w:r w:rsidRPr="008B6246">
              <w:rPr>
                <w:iCs/>
                <w:color w:val="000000"/>
                <w:sz w:val="20"/>
                <w:szCs w:val="20"/>
              </w:rPr>
              <w:t>16,8</w:t>
            </w:r>
          </w:p>
        </w:tc>
        <w:tc>
          <w:tcPr>
            <w:tcW w:w="111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Cs/>
                <w:color w:val="000000"/>
                <w:sz w:val="20"/>
                <w:szCs w:val="20"/>
              </w:rPr>
            </w:pPr>
            <w:r w:rsidRPr="008B6246">
              <w:rPr>
                <w:iCs/>
                <w:color w:val="000000"/>
                <w:sz w:val="20"/>
                <w:szCs w:val="20"/>
              </w:rPr>
              <w:t>0,7</w:t>
            </w:r>
          </w:p>
        </w:tc>
      </w:tr>
      <w:tr w:rsidR="00227023" w:rsidRPr="008B6246" w:rsidTr="008B6246">
        <w:trPr>
          <w:trHeight w:val="283"/>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227023" w:rsidRPr="008B6246" w:rsidRDefault="00227023" w:rsidP="00BD42B0">
            <w:pPr>
              <w:rPr>
                <w:i/>
                <w:color w:val="000000"/>
                <w:sz w:val="20"/>
                <w:szCs w:val="20"/>
              </w:rPr>
            </w:pPr>
            <w:r w:rsidRPr="008B6246">
              <w:rPr>
                <w:i/>
                <w:color w:val="000000"/>
                <w:sz w:val="20"/>
                <w:szCs w:val="20"/>
              </w:rPr>
              <w:t>Финансовое обеспечение иных расходов</w:t>
            </w:r>
          </w:p>
        </w:tc>
        <w:tc>
          <w:tcPr>
            <w:tcW w:w="1264"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30 000,00</w:t>
            </w:r>
          </w:p>
        </w:tc>
        <w:tc>
          <w:tcPr>
            <w:tcW w:w="1138"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5 738,21</w:t>
            </w:r>
          </w:p>
        </w:tc>
        <w:tc>
          <w:tcPr>
            <w:tcW w:w="114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19,1</w:t>
            </w:r>
          </w:p>
        </w:tc>
        <w:tc>
          <w:tcPr>
            <w:tcW w:w="111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0,5</w:t>
            </w:r>
          </w:p>
        </w:tc>
      </w:tr>
      <w:tr w:rsidR="00227023" w:rsidRPr="008B6246" w:rsidTr="008B6246">
        <w:trPr>
          <w:trHeight w:val="283"/>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227023" w:rsidRPr="008B6246" w:rsidRDefault="00227023" w:rsidP="00BD42B0">
            <w:pPr>
              <w:rPr>
                <w:i/>
                <w:color w:val="000000"/>
                <w:sz w:val="20"/>
                <w:szCs w:val="20"/>
              </w:rPr>
            </w:pPr>
            <w:r w:rsidRPr="008B6246">
              <w:rPr>
                <w:i/>
                <w:color w:val="000000"/>
                <w:sz w:val="20"/>
                <w:szCs w:val="20"/>
              </w:rPr>
              <w:t>Управление средствами нормированного страхового запаса</w:t>
            </w:r>
          </w:p>
        </w:tc>
        <w:tc>
          <w:tcPr>
            <w:tcW w:w="1264"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18 580,80</w:t>
            </w:r>
          </w:p>
        </w:tc>
        <w:tc>
          <w:tcPr>
            <w:tcW w:w="1138"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2 425,57</w:t>
            </w:r>
          </w:p>
        </w:tc>
        <w:tc>
          <w:tcPr>
            <w:tcW w:w="114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13,1</w:t>
            </w:r>
          </w:p>
        </w:tc>
        <w:tc>
          <w:tcPr>
            <w:tcW w:w="111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i/>
                <w:color w:val="000000"/>
                <w:sz w:val="20"/>
                <w:szCs w:val="20"/>
              </w:rPr>
            </w:pPr>
            <w:r w:rsidRPr="008B6246">
              <w:rPr>
                <w:i/>
                <w:color w:val="000000"/>
                <w:sz w:val="20"/>
                <w:szCs w:val="20"/>
              </w:rPr>
              <w:t>0,2</w:t>
            </w:r>
          </w:p>
        </w:tc>
      </w:tr>
      <w:tr w:rsidR="00227023" w:rsidRPr="008B6246" w:rsidTr="008B6246">
        <w:trPr>
          <w:trHeight w:val="283"/>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227023" w:rsidRPr="008B6246" w:rsidRDefault="00227023" w:rsidP="00BD42B0">
            <w:pPr>
              <w:rPr>
                <w:b/>
                <w:bCs/>
                <w:color w:val="000000"/>
                <w:sz w:val="20"/>
                <w:szCs w:val="20"/>
              </w:rPr>
            </w:pPr>
            <w:r w:rsidRPr="008B6246">
              <w:rPr>
                <w:b/>
                <w:bCs/>
                <w:color w:val="000000"/>
                <w:sz w:val="20"/>
                <w:szCs w:val="20"/>
              </w:rPr>
              <w:t>ИТОГО  РАСХОДЫ:</w:t>
            </w:r>
          </w:p>
        </w:tc>
        <w:tc>
          <w:tcPr>
            <w:tcW w:w="1264"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ind w:left="-108" w:right="-82"/>
              <w:jc w:val="center"/>
              <w:rPr>
                <w:b/>
                <w:bCs/>
                <w:color w:val="000000"/>
                <w:sz w:val="20"/>
                <w:szCs w:val="20"/>
              </w:rPr>
            </w:pPr>
            <w:r w:rsidRPr="008B6246">
              <w:rPr>
                <w:b/>
                <w:bCs/>
                <w:color w:val="000000"/>
                <w:sz w:val="20"/>
                <w:szCs w:val="20"/>
              </w:rPr>
              <w:t>2 353 444,50</w:t>
            </w:r>
          </w:p>
        </w:tc>
        <w:tc>
          <w:tcPr>
            <w:tcW w:w="1138"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ind w:left="-134" w:right="-56"/>
              <w:jc w:val="center"/>
              <w:rPr>
                <w:b/>
                <w:bCs/>
                <w:color w:val="000000"/>
                <w:sz w:val="20"/>
                <w:szCs w:val="20"/>
              </w:rPr>
            </w:pPr>
            <w:r w:rsidRPr="008B6246">
              <w:rPr>
                <w:b/>
                <w:bCs/>
                <w:color w:val="000000"/>
                <w:sz w:val="20"/>
                <w:szCs w:val="20"/>
              </w:rPr>
              <w:t>1 176 465,06</w:t>
            </w:r>
          </w:p>
        </w:tc>
        <w:tc>
          <w:tcPr>
            <w:tcW w:w="114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b/>
                <w:bCs/>
                <w:color w:val="000000"/>
                <w:sz w:val="20"/>
                <w:szCs w:val="20"/>
              </w:rPr>
            </w:pPr>
            <w:r w:rsidRPr="008B6246">
              <w:rPr>
                <w:b/>
                <w:bCs/>
                <w:color w:val="000000"/>
                <w:sz w:val="20"/>
                <w:szCs w:val="20"/>
              </w:rPr>
              <w:t>50,0</w:t>
            </w:r>
          </w:p>
        </w:tc>
        <w:tc>
          <w:tcPr>
            <w:tcW w:w="1111" w:type="dxa"/>
            <w:tcBorders>
              <w:top w:val="nil"/>
              <w:left w:val="nil"/>
              <w:bottom w:val="single" w:sz="4" w:space="0" w:color="auto"/>
              <w:right w:val="single" w:sz="4" w:space="0" w:color="auto"/>
            </w:tcBorders>
            <w:shd w:val="clear" w:color="auto" w:fill="auto"/>
            <w:vAlign w:val="center"/>
            <w:hideMark/>
          </w:tcPr>
          <w:p w:rsidR="00227023" w:rsidRPr="008B6246" w:rsidRDefault="00227023" w:rsidP="00BD42B0">
            <w:pPr>
              <w:jc w:val="center"/>
              <w:rPr>
                <w:b/>
                <w:bCs/>
                <w:color w:val="000000"/>
                <w:sz w:val="20"/>
                <w:szCs w:val="20"/>
              </w:rPr>
            </w:pPr>
            <w:r w:rsidRPr="008B6246">
              <w:rPr>
                <w:b/>
                <w:bCs/>
                <w:color w:val="000000"/>
                <w:sz w:val="20"/>
                <w:szCs w:val="20"/>
              </w:rPr>
              <w:t>100,0</w:t>
            </w:r>
          </w:p>
        </w:tc>
      </w:tr>
    </w:tbl>
    <w:p w:rsidR="00227023" w:rsidRPr="00043B05" w:rsidRDefault="00227023" w:rsidP="00BD42B0">
      <w:pPr>
        <w:pStyle w:val="af8"/>
        <w:ind w:firstLine="567"/>
        <w:jc w:val="right"/>
        <w:rPr>
          <w:color w:val="000000" w:themeColor="text1"/>
          <w:sz w:val="16"/>
          <w:szCs w:val="16"/>
        </w:rPr>
      </w:pPr>
    </w:p>
    <w:p w:rsidR="00227023" w:rsidRDefault="00227023" w:rsidP="00BD42B0">
      <w:pPr>
        <w:pStyle w:val="a3"/>
        <w:tabs>
          <w:tab w:val="left" w:pos="720"/>
          <w:tab w:val="left" w:pos="2700"/>
          <w:tab w:val="left" w:pos="3060"/>
        </w:tabs>
        <w:ind w:firstLine="709"/>
        <w:jc w:val="both"/>
        <w:rPr>
          <w:b w:val="0"/>
          <w:color w:val="000000" w:themeColor="text1"/>
        </w:rPr>
      </w:pPr>
      <w:r w:rsidRPr="008743E6">
        <w:rPr>
          <w:b w:val="0"/>
          <w:color w:val="000000" w:themeColor="text1"/>
        </w:rPr>
        <w:t xml:space="preserve">В отчетном периоде основная доля средств </w:t>
      </w:r>
      <w:r>
        <w:rPr>
          <w:b w:val="0"/>
          <w:color w:val="000000" w:themeColor="text1"/>
        </w:rPr>
        <w:t xml:space="preserve">бюджета </w:t>
      </w:r>
      <w:r w:rsidRPr="008743E6">
        <w:rPr>
          <w:b w:val="0"/>
          <w:color w:val="000000" w:themeColor="text1"/>
        </w:rPr>
        <w:t xml:space="preserve">Фонда </w:t>
      </w:r>
      <w:r>
        <w:rPr>
          <w:b w:val="0"/>
          <w:color w:val="000000" w:themeColor="text1"/>
        </w:rPr>
        <w:t>–</w:t>
      </w:r>
      <w:r w:rsidRPr="008743E6">
        <w:rPr>
          <w:b w:val="0"/>
          <w:color w:val="000000" w:themeColor="text1"/>
        </w:rPr>
        <w:t xml:space="preserve"> </w:t>
      </w:r>
      <w:r>
        <w:rPr>
          <w:b w:val="0"/>
          <w:color w:val="000000" w:themeColor="text1"/>
        </w:rPr>
        <w:t>97,4</w:t>
      </w:r>
      <w:r w:rsidRPr="008743E6">
        <w:rPr>
          <w:b w:val="0"/>
          <w:color w:val="000000" w:themeColor="text1"/>
        </w:rPr>
        <w:t>% направлена на реализацию выполнения Территориальной программы ОМС в рамках базовой и сверх базовой программы ОМС</w:t>
      </w:r>
      <w:r>
        <w:rPr>
          <w:b w:val="0"/>
          <w:color w:val="000000" w:themeColor="text1"/>
        </w:rPr>
        <w:t>.</w:t>
      </w:r>
    </w:p>
    <w:p w:rsidR="00227023" w:rsidRDefault="00227023" w:rsidP="00BD42B0">
      <w:pPr>
        <w:pStyle w:val="af8"/>
        <w:ind w:firstLine="709"/>
        <w:jc w:val="both"/>
        <w:rPr>
          <w:color w:val="000000" w:themeColor="text1"/>
          <w:sz w:val="28"/>
          <w:szCs w:val="28"/>
        </w:rPr>
      </w:pPr>
      <w:r w:rsidRPr="008743E6">
        <w:rPr>
          <w:color w:val="000000" w:themeColor="text1"/>
          <w:sz w:val="28"/>
          <w:szCs w:val="28"/>
        </w:rPr>
        <w:t xml:space="preserve">Расходы </w:t>
      </w:r>
      <w:r w:rsidRPr="008743E6">
        <w:rPr>
          <w:b/>
          <w:i/>
          <w:color w:val="000000" w:themeColor="text1"/>
          <w:sz w:val="28"/>
          <w:szCs w:val="28"/>
        </w:rPr>
        <w:t>по разделу «Общегосударственные вопросы»</w:t>
      </w:r>
      <w:r w:rsidRPr="008743E6">
        <w:rPr>
          <w:color w:val="000000" w:themeColor="text1"/>
          <w:sz w:val="28"/>
          <w:szCs w:val="28"/>
        </w:rPr>
        <w:t xml:space="preserve"> на выполнение управленческих функций Фонда </w:t>
      </w:r>
      <w:r>
        <w:rPr>
          <w:color w:val="000000" w:themeColor="text1"/>
          <w:sz w:val="28"/>
          <w:szCs w:val="28"/>
        </w:rPr>
        <w:t xml:space="preserve">составили </w:t>
      </w:r>
      <w:r w:rsidRPr="008743E6">
        <w:rPr>
          <w:color w:val="000000" w:themeColor="text1"/>
          <w:sz w:val="28"/>
          <w:szCs w:val="28"/>
        </w:rPr>
        <w:t xml:space="preserve"> </w:t>
      </w:r>
      <w:r>
        <w:rPr>
          <w:color w:val="000000" w:themeColor="text1"/>
          <w:sz w:val="28"/>
          <w:szCs w:val="28"/>
        </w:rPr>
        <w:t>22 151,66</w:t>
      </w:r>
      <w:r w:rsidRPr="008743E6">
        <w:rPr>
          <w:color w:val="000000" w:themeColor="text1"/>
          <w:sz w:val="28"/>
          <w:szCs w:val="28"/>
        </w:rPr>
        <w:t xml:space="preserve"> тыс. рублей, или</w:t>
      </w:r>
      <w:r>
        <w:rPr>
          <w:color w:val="000000" w:themeColor="text1"/>
          <w:sz w:val="28"/>
          <w:szCs w:val="28"/>
        </w:rPr>
        <w:t xml:space="preserve"> </w:t>
      </w:r>
      <w:r w:rsidRPr="008743E6">
        <w:rPr>
          <w:color w:val="000000" w:themeColor="text1"/>
          <w:sz w:val="28"/>
          <w:szCs w:val="28"/>
        </w:rPr>
        <w:t xml:space="preserve"> </w:t>
      </w:r>
      <w:r>
        <w:rPr>
          <w:color w:val="000000" w:themeColor="text1"/>
          <w:sz w:val="28"/>
          <w:szCs w:val="28"/>
        </w:rPr>
        <w:t>46,5</w:t>
      </w:r>
      <w:r w:rsidRPr="008743E6">
        <w:rPr>
          <w:color w:val="000000" w:themeColor="text1"/>
          <w:sz w:val="28"/>
          <w:szCs w:val="28"/>
        </w:rPr>
        <w:t xml:space="preserve">% </w:t>
      </w:r>
      <w:r>
        <w:rPr>
          <w:color w:val="000000" w:themeColor="text1"/>
          <w:sz w:val="28"/>
          <w:szCs w:val="28"/>
        </w:rPr>
        <w:t xml:space="preserve">от </w:t>
      </w:r>
      <w:r w:rsidRPr="008743E6">
        <w:rPr>
          <w:color w:val="000000" w:themeColor="text1"/>
          <w:sz w:val="28"/>
          <w:szCs w:val="28"/>
        </w:rPr>
        <w:t>годовых бюджетных назначений</w:t>
      </w:r>
      <w:r>
        <w:rPr>
          <w:color w:val="000000" w:themeColor="text1"/>
          <w:sz w:val="28"/>
          <w:szCs w:val="28"/>
        </w:rPr>
        <w:t>.</w:t>
      </w:r>
    </w:p>
    <w:p w:rsidR="00227023" w:rsidRDefault="00227023" w:rsidP="00BD42B0">
      <w:pPr>
        <w:pStyle w:val="a3"/>
        <w:tabs>
          <w:tab w:val="left" w:pos="720"/>
          <w:tab w:val="left" w:pos="2700"/>
          <w:tab w:val="left" w:pos="3060"/>
        </w:tabs>
        <w:ind w:firstLine="709"/>
        <w:jc w:val="both"/>
        <w:rPr>
          <w:b w:val="0"/>
          <w:color w:val="000000" w:themeColor="text1"/>
        </w:rPr>
      </w:pPr>
      <w:r w:rsidRPr="008743E6">
        <w:rPr>
          <w:b w:val="0"/>
          <w:color w:val="000000" w:themeColor="text1"/>
        </w:rPr>
        <w:t xml:space="preserve">Расходы </w:t>
      </w:r>
      <w:r w:rsidRPr="00A27F58">
        <w:rPr>
          <w:i/>
          <w:color w:val="000000" w:themeColor="text1"/>
        </w:rPr>
        <w:t>по разделу «Здравоохранение»</w:t>
      </w:r>
      <w:r>
        <w:rPr>
          <w:i/>
          <w:color w:val="000000" w:themeColor="text1"/>
        </w:rPr>
        <w:t xml:space="preserve"> </w:t>
      </w:r>
      <w:r>
        <w:rPr>
          <w:b w:val="0"/>
          <w:color w:val="000000" w:themeColor="text1"/>
        </w:rPr>
        <w:t>составили 1 154 313,40 тыс. рублей или 50,1% от годовых бюджетных назначений, и по отношению к аналогичному показателю предыдущего года выросли на 1%,  из них:</w:t>
      </w:r>
    </w:p>
    <w:p w:rsidR="00227023" w:rsidRDefault="00227023" w:rsidP="00BD42B0">
      <w:pPr>
        <w:pStyle w:val="a3"/>
        <w:tabs>
          <w:tab w:val="left" w:pos="720"/>
          <w:tab w:val="left" w:pos="2700"/>
          <w:tab w:val="left" w:pos="3060"/>
        </w:tabs>
        <w:ind w:firstLine="709"/>
        <w:jc w:val="both"/>
        <w:rPr>
          <w:b w:val="0"/>
          <w:color w:val="000000" w:themeColor="text1"/>
        </w:rPr>
      </w:pPr>
      <w:r w:rsidRPr="005026AA">
        <w:rPr>
          <w:b w:val="0"/>
          <w:color w:val="000000" w:themeColor="text1"/>
        </w:rPr>
        <w:t>- 1 146 149,62 тыс. рублей</w:t>
      </w:r>
      <w:r>
        <w:rPr>
          <w:b w:val="0"/>
          <w:color w:val="000000" w:themeColor="text1"/>
        </w:rPr>
        <w:t xml:space="preserve"> – на выполнение Территориальной программы ОМС, в том числе:</w:t>
      </w:r>
    </w:p>
    <w:p w:rsidR="00227023" w:rsidRDefault="00227023" w:rsidP="00BD42B0">
      <w:pPr>
        <w:pStyle w:val="af8"/>
        <w:numPr>
          <w:ilvl w:val="0"/>
          <w:numId w:val="1"/>
        </w:numPr>
        <w:tabs>
          <w:tab w:val="left" w:pos="993"/>
        </w:tabs>
        <w:ind w:left="0" w:firstLine="709"/>
        <w:jc w:val="both"/>
        <w:rPr>
          <w:color w:val="000000" w:themeColor="text1"/>
          <w:sz w:val="28"/>
          <w:szCs w:val="28"/>
        </w:rPr>
      </w:pPr>
      <w:r>
        <w:rPr>
          <w:color w:val="000000" w:themeColor="text1"/>
          <w:sz w:val="28"/>
          <w:szCs w:val="28"/>
        </w:rPr>
        <w:t xml:space="preserve">907 673,97 </w:t>
      </w:r>
      <w:r w:rsidRPr="008743E6">
        <w:rPr>
          <w:color w:val="000000" w:themeColor="text1"/>
          <w:sz w:val="28"/>
          <w:szCs w:val="28"/>
        </w:rPr>
        <w:t>тыс. рублей</w:t>
      </w:r>
      <w:r>
        <w:rPr>
          <w:color w:val="000000" w:themeColor="text1"/>
          <w:sz w:val="28"/>
          <w:szCs w:val="28"/>
        </w:rPr>
        <w:t xml:space="preserve"> или 49,1%</w:t>
      </w:r>
      <w:r w:rsidRPr="00311853">
        <w:rPr>
          <w:color w:val="000000" w:themeColor="text1"/>
          <w:sz w:val="28"/>
          <w:szCs w:val="28"/>
        </w:rPr>
        <w:t xml:space="preserve"> </w:t>
      </w:r>
      <w:r>
        <w:rPr>
          <w:color w:val="000000" w:themeColor="text1"/>
          <w:sz w:val="28"/>
          <w:szCs w:val="28"/>
        </w:rPr>
        <w:t>от годовых бюджетных назначений – </w:t>
      </w:r>
      <w:r w:rsidRPr="008743E6">
        <w:rPr>
          <w:color w:val="000000" w:themeColor="text1"/>
          <w:sz w:val="28"/>
          <w:szCs w:val="28"/>
        </w:rPr>
        <w:t>на финансовое обеспечение организации обязательного медицинского страхования на территориях субъектов Российской Федерации</w:t>
      </w:r>
      <w:r>
        <w:rPr>
          <w:color w:val="000000" w:themeColor="text1"/>
          <w:sz w:val="28"/>
          <w:szCs w:val="28"/>
        </w:rPr>
        <w:t>;</w:t>
      </w:r>
    </w:p>
    <w:p w:rsidR="00227023" w:rsidRPr="008743E6" w:rsidRDefault="00227023" w:rsidP="00BD42B0">
      <w:pPr>
        <w:pStyle w:val="af8"/>
        <w:numPr>
          <w:ilvl w:val="0"/>
          <w:numId w:val="1"/>
        </w:numPr>
        <w:tabs>
          <w:tab w:val="left" w:pos="993"/>
        </w:tabs>
        <w:ind w:left="0" w:firstLine="709"/>
        <w:jc w:val="both"/>
        <w:rPr>
          <w:b/>
          <w:color w:val="000000" w:themeColor="text1"/>
          <w:sz w:val="28"/>
          <w:szCs w:val="28"/>
        </w:rPr>
      </w:pPr>
      <w:r>
        <w:rPr>
          <w:color w:val="000000" w:themeColor="text1"/>
          <w:sz w:val="28"/>
          <w:szCs w:val="28"/>
        </w:rPr>
        <w:t>45 693,23 тыс. рублей или 94,5% от годовых бюджетных назначений</w:t>
      </w:r>
      <w:r w:rsidRPr="008743E6">
        <w:rPr>
          <w:color w:val="000000" w:themeColor="text1"/>
          <w:sz w:val="28"/>
          <w:szCs w:val="28"/>
        </w:rPr>
        <w:t xml:space="preserve"> </w:t>
      </w:r>
      <w:r>
        <w:rPr>
          <w:color w:val="000000" w:themeColor="text1"/>
          <w:sz w:val="28"/>
          <w:szCs w:val="28"/>
        </w:rPr>
        <w:t>–</w:t>
      </w:r>
      <w:r w:rsidRPr="008743E6">
        <w:rPr>
          <w:color w:val="000000" w:themeColor="text1"/>
          <w:sz w:val="28"/>
          <w:szCs w:val="28"/>
        </w:rPr>
        <w:t xml:space="preserve"> на оплату счетов за лечение граждан Чукотского автономного округа в других субъектах Российской Федерации;</w:t>
      </w:r>
    </w:p>
    <w:p w:rsidR="00227023" w:rsidRDefault="00227023" w:rsidP="00BD42B0">
      <w:pPr>
        <w:pStyle w:val="af8"/>
        <w:numPr>
          <w:ilvl w:val="0"/>
          <w:numId w:val="1"/>
        </w:numPr>
        <w:tabs>
          <w:tab w:val="left" w:pos="993"/>
        </w:tabs>
        <w:ind w:left="0" w:firstLine="709"/>
        <w:jc w:val="both"/>
        <w:rPr>
          <w:color w:val="000000" w:themeColor="text1"/>
          <w:sz w:val="28"/>
          <w:szCs w:val="28"/>
        </w:rPr>
      </w:pPr>
      <w:r>
        <w:rPr>
          <w:color w:val="000000" w:themeColor="text1"/>
          <w:sz w:val="28"/>
          <w:szCs w:val="28"/>
        </w:rPr>
        <w:t>192 782,42</w:t>
      </w:r>
      <w:r w:rsidRPr="008743E6">
        <w:rPr>
          <w:color w:val="000000" w:themeColor="text1"/>
          <w:sz w:val="28"/>
          <w:szCs w:val="28"/>
        </w:rPr>
        <w:t> тыс. рублей</w:t>
      </w:r>
      <w:r>
        <w:rPr>
          <w:color w:val="000000" w:themeColor="text1"/>
          <w:sz w:val="28"/>
          <w:szCs w:val="28"/>
        </w:rPr>
        <w:t xml:space="preserve"> или 59,1</w:t>
      </w:r>
      <w:r w:rsidRPr="008743E6">
        <w:rPr>
          <w:color w:val="000000" w:themeColor="text1"/>
          <w:sz w:val="28"/>
          <w:szCs w:val="28"/>
        </w:rPr>
        <w:t xml:space="preserve">% </w:t>
      </w:r>
      <w:r>
        <w:rPr>
          <w:color w:val="000000" w:themeColor="text1"/>
          <w:sz w:val="28"/>
          <w:szCs w:val="28"/>
        </w:rPr>
        <w:t>от годовых бюджетных назначений –</w:t>
      </w:r>
      <w:r w:rsidRPr="008743E6">
        <w:rPr>
          <w:color w:val="000000" w:themeColor="text1"/>
          <w:sz w:val="28"/>
          <w:szCs w:val="28"/>
        </w:rPr>
        <w:t xml:space="preserve"> на выполнение территориальной программы ОМС сверх базовой программы ОМС;</w:t>
      </w:r>
    </w:p>
    <w:p w:rsidR="00227023" w:rsidRPr="008743E6" w:rsidRDefault="00227023" w:rsidP="00BD42B0">
      <w:pPr>
        <w:pStyle w:val="af8"/>
        <w:tabs>
          <w:tab w:val="left" w:pos="709"/>
          <w:tab w:val="left" w:pos="851"/>
        </w:tabs>
        <w:jc w:val="both"/>
        <w:rPr>
          <w:color w:val="000000" w:themeColor="text1"/>
          <w:sz w:val="28"/>
          <w:szCs w:val="28"/>
        </w:rPr>
      </w:pPr>
      <w:r>
        <w:rPr>
          <w:color w:val="000000" w:themeColor="text1"/>
          <w:sz w:val="28"/>
          <w:szCs w:val="28"/>
        </w:rPr>
        <w:tab/>
      </w:r>
      <w:r w:rsidRPr="005026AA">
        <w:rPr>
          <w:color w:val="000000" w:themeColor="text1"/>
          <w:sz w:val="28"/>
          <w:szCs w:val="28"/>
        </w:rPr>
        <w:t>- 8 163,78 тыс. рублей</w:t>
      </w:r>
      <w:r>
        <w:rPr>
          <w:color w:val="000000" w:themeColor="text1"/>
          <w:sz w:val="28"/>
          <w:szCs w:val="28"/>
        </w:rPr>
        <w:t xml:space="preserve"> – на </w:t>
      </w:r>
      <w:proofErr w:type="spellStart"/>
      <w:r>
        <w:rPr>
          <w:color w:val="000000" w:themeColor="text1"/>
          <w:sz w:val="28"/>
          <w:szCs w:val="28"/>
        </w:rPr>
        <w:t>непрограммные</w:t>
      </w:r>
      <w:proofErr w:type="spellEnd"/>
      <w:r>
        <w:rPr>
          <w:color w:val="000000" w:themeColor="text1"/>
          <w:sz w:val="28"/>
          <w:szCs w:val="28"/>
        </w:rPr>
        <w:t xml:space="preserve"> направления деятельности, в том числе:</w:t>
      </w:r>
    </w:p>
    <w:p w:rsidR="00227023" w:rsidRDefault="00227023" w:rsidP="00BD42B0">
      <w:pPr>
        <w:pStyle w:val="a3"/>
        <w:numPr>
          <w:ilvl w:val="0"/>
          <w:numId w:val="2"/>
        </w:numPr>
        <w:tabs>
          <w:tab w:val="left" w:pos="993"/>
        </w:tabs>
        <w:autoSpaceDE/>
        <w:autoSpaceDN/>
        <w:ind w:left="0" w:firstLine="709"/>
        <w:jc w:val="both"/>
        <w:rPr>
          <w:b w:val="0"/>
          <w:color w:val="000000" w:themeColor="text1"/>
        </w:rPr>
      </w:pPr>
      <w:r>
        <w:rPr>
          <w:b w:val="0"/>
          <w:color w:val="000000" w:themeColor="text1"/>
        </w:rPr>
        <w:t>5 738,21</w:t>
      </w:r>
      <w:r w:rsidRPr="008743E6">
        <w:rPr>
          <w:b w:val="0"/>
          <w:color w:val="000000" w:themeColor="text1"/>
        </w:rPr>
        <w:t xml:space="preserve"> тыс. рублей </w:t>
      </w:r>
      <w:r>
        <w:rPr>
          <w:b w:val="0"/>
          <w:color w:val="000000" w:themeColor="text1"/>
        </w:rPr>
        <w:t>или 19,1</w:t>
      </w:r>
      <w:r w:rsidRPr="008743E6">
        <w:rPr>
          <w:b w:val="0"/>
          <w:color w:val="000000" w:themeColor="text1"/>
        </w:rPr>
        <w:t>%</w:t>
      </w:r>
      <w:r w:rsidRPr="00311853">
        <w:rPr>
          <w:color w:val="000000" w:themeColor="text1"/>
        </w:rPr>
        <w:t xml:space="preserve"> </w:t>
      </w:r>
      <w:r w:rsidRPr="00311853">
        <w:rPr>
          <w:b w:val="0"/>
          <w:color w:val="000000" w:themeColor="text1"/>
        </w:rPr>
        <w:t>от годовых бюджетных назначений</w:t>
      </w:r>
      <w:r w:rsidRPr="008743E6">
        <w:rPr>
          <w:b w:val="0"/>
          <w:color w:val="000000" w:themeColor="text1"/>
        </w:rPr>
        <w:t xml:space="preserve"> </w:t>
      </w:r>
      <w:r>
        <w:rPr>
          <w:b w:val="0"/>
          <w:color w:val="000000" w:themeColor="text1"/>
        </w:rPr>
        <w:t>– </w:t>
      </w:r>
      <w:r w:rsidRPr="008743E6">
        <w:rPr>
          <w:b w:val="0"/>
          <w:color w:val="000000" w:themeColor="text1"/>
        </w:rPr>
        <w:t>на оплату счетов медицинских организаций за лечение иногородних граждан на территории Чукотского автономного округа</w:t>
      </w:r>
      <w:r>
        <w:rPr>
          <w:b w:val="0"/>
          <w:color w:val="000000" w:themeColor="text1"/>
        </w:rPr>
        <w:t>;</w:t>
      </w:r>
      <w:r>
        <w:rPr>
          <w:b w:val="0"/>
          <w:color w:val="000000" w:themeColor="text1"/>
        </w:rPr>
        <w:tab/>
      </w:r>
    </w:p>
    <w:p w:rsidR="00227023" w:rsidRDefault="00227023" w:rsidP="00BD42B0">
      <w:pPr>
        <w:pStyle w:val="a3"/>
        <w:numPr>
          <w:ilvl w:val="0"/>
          <w:numId w:val="2"/>
        </w:numPr>
        <w:tabs>
          <w:tab w:val="left" w:pos="993"/>
        </w:tabs>
        <w:autoSpaceDE/>
        <w:autoSpaceDN/>
        <w:ind w:left="0" w:firstLine="709"/>
        <w:jc w:val="both"/>
        <w:rPr>
          <w:b w:val="0"/>
          <w:color w:val="000000" w:themeColor="text1"/>
        </w:rPr>
      </w:pPr>
      <w:r>
        <w:rPr>
          <w:b w:val="0"/>
          <w:color w:val="000000" w:themeColor="text1"/>
        </w:rPr>
        <w:t>2 425,57 тыс. рублей или 34,8%</w:t>
      </w:r>
      <w:r w:rsidRPr="00311853">
        <w:rPr>
          <w:color w:val="000000" w:themeColor="text1"/>
        </w:rPr>
        <w:t xml:space="preserve"> </w:t>
      </w:r>
      <w:r w:rsidRPr="00311853">
        <w:rPr>
          <w:b w:val="0"/>
          <w:color w:val="000000" w:themeColor="text1"/>
        </w:rPr>
        <w:t>от годовых бюджетных назначений</w:t>
      </w:r>
      <w:r>
        <w:rPr>
          <w:b w:val="0"/>
          <w:color w:val="000000" w:themeColor="text1"/>
        </w:rPr>
        <w:t xml:space="preserve"> – на финансовое обеспечение дополнительного профессионального образования медицинских работников по программам повышения квалификации, а также приобретению и проведению ремонта медицинского оборудования</w:t>
      </w:r>
      <w:r w:rsidRPr="008743E6">
        <w:rPr>
          <w:b w:val="0"/>
          <w:color w:val="000000" w:themeColor="text1"/>
        </w:rPr>
        <w:t>.</w:t>
      </w:r>
    </w:p>
    <w:p w:rsidR="00227023" w:rsidRDefault="00227023" w:rsidP="00BD42B0">
      <w:pPr>
        <w:pStyle w:val="a3"/>
        <w:tabs>
          <w:tab w:val="left" w:pos="1134"/>
        </w:tabs>
        <w:ind w:firstLine="709"/>
        <w:jc w:val="both"/>
        <w:rPr>
          <w:b w:val="0"/>
          <w:color w:val="000000" w:themeColor="text1"/>
        </w:rPr>
      </w:pPr>
      <w:r>
        <w:rPr>
          <w:b w:val="0"/>
          <w:color w:val="000000" w:themeColor="text1"/>
        </w:rPr>
        <w:t>По состоянию на 1 июля 2019 года на балансе Фонда числилась текущая задолженность:</w:t>
      </w:r>
    </w:p>
    <w:p w:rsidR="00227023" w:rsidRDefault="00227023" w:rsidP="00BD42B0">
      <w:pPr>
        <w:pStyle w:val="a3"/>
        <w:ind w:firstLine="709"/>
        <w:jc w:val="both"/>
        <w:rPr>
          <w:b w:val="0"/>
          <w:color w:val="000000" w:themeColor="text1"/>
        </w:rPr>
      </w:pPr>
      <w:proofErr w:type="gramStart"/>
      <w:r>
        <w:rPr>
          <w:b w:val="0"/>
          <w:color w:val="000000" w:themeColor="text1"/>
        </w:rPr>
        <w:t>- дебиторская – в размере 1 127,41 тыс. рублей, образованная вследствие авансирования сотрудников на оплату проезда к месту использования отпуска и обратно (859,47 тыс. рублей), предоплаты за услуги и материальные запасы в соответствии с условиями договоров (149,14 тыс. рублей), а также в связи с отклонением оплаченных счетов согласно актам медико-экономического контроля (118,80 тыс. рублей);</w:t>
      </w:r>
      <w:proofErr w:type="gramEnd"/>
    </w:p>
    <w:p w:rsidR="00227023" w:rsidRDefault="00227023" w:rsidP="00BD42B0">
      <w:pPr>
        <w:pStyle w:val="a3"/>
        <w:ind w:firstLine="709"/>
        <w:jc w:val="both"/>
        <w:rPr>
          <w:b w:val="0"/>
          <w:color w:val="000000" w:themeColor="text1"/>
        </w:rPr>
      </w:pPr>
      <w:r w:rsidRPr="003549BF">
        <w:rPr>
          <w:b w:val="0"/>
          <w:color w:val="000000" w:themeColor="text1"/>
        </w:rPr>
        <w:t xml:space="preserve">- кредиторская – в размере </w:t>
      </w:r>
      <w:r>
        <w:rPr>
          <w:b w:val="0"/>
          <w:color w:val="000000" w:themeColor="text1"/>
        </w:rPr>
        <w:t>1 674,62</w:t>
      </w:r>
      <w:r w:rsidRPr="003549BF">
        <w:rPr>
          <w:b w:val="0"/>
          <w:color w:val="000000" w:themeColor="text1"/>
        </w:rPr>
        <w:t xml:space="preserve"> тыс. рублей, в том числе: </w:t>
      </w:r>
      <w:r>
        <w:rPr>
          <w:b w:val="0"/>
          <w:color w:val="000000" w:themeColor="text1"/>
        </w:rPr>
        <w:t xml:space="preserve">          647,12</w:t>
      </w:r>
      <w:r w:rsidRPr="003549BF">
        <w:rPr>
          <w:b w:val="0"/>
          <w:color w:val="000000" w:themeColor="text1"/>
        </w:rPr>
        <w:t xml:space="preserve"> тыс. рублей –</w:t>
      </w:r>
      <w:r>
        <w:rPr>
          <w:b w:val="0"/>
          <w:color w:val="000000" w:themeColor="text1"/>
        </w:rPr>
        <w:t> </w:t>
      </w:r>
      <w:r w:rsidRPr="003549BF">
        <w:rPr>
          <w:b w:val="0"/>
          <w:color w:val="000000" w:themeColor="text1"/>
        </w:rPr>
        <w:t xml:space="preserve">задолженность </w:t>
      </w:r>
      <w:r>
        <w:rPr>
          <w:b w:val="0"/>
          <w:color w:val="000000" w:themeColor="text1"/>
        </w:rPr>
        <w:t xml:space="preserve">перед поставщиками услуг; 1 027,50 тыс. рублей – задолженность </w:t>
      </w:r>
      <w:r w:rsidRPr="003549BF">
        <w:rPr>
          <w:b w:val="0"/>
          <w:color w:val="000000" w:themeColor="text1"/>
        </w:rPr>
        <w:t>по расчетам по платежам в бюджет.</w:t>
      </w:r>
    </w:p>
    <w:p w:rsidR="00227023" w:rsidRDefault="00227023" w:rsidP="00BD42B0">
      <w:pPr>
        <w:ind w:firstLine="708"/>
        <w:jc w:val="both"/>
        <w:rPr>
          <w:color w:val="000000" w:themeColor="text1"/>
          <w:sz w:val="28"/>
          <w:szCs w:val="28"/>
        </w:rPr>
      </w:pPr>
      <w:r>
        <w:rPr>
          <w:color w:val="000000" w:themeColor="text1"/>
          <w:sz w:val="28"/>
          <w:szCs w:val="28"/>
        </w:rPr>
        <w:t>В январе-июне 2019 года</w:t>
      </w:r>
      <w:r w:rsidRPr="008743E6">
        <w:rPr>
          <w:color w:val="000000" w:themeColor="text1"/>
          <w:sz w:val="28"/>
          <w:szCs w:val="28"/>
        </w:rPr>
        <w:t xml:space="preserve"> </w:t>
      </w:r>
      <w:r w:rsidRPr="009829D7">
        <w:rPr>
          <w:color w:val="000000" w:themeColor="text1"/>
          <w:sz w:val="28"/>
          <w:szCs w:val="28"/>
        </w:rPr>
        <w:t>в бюджет Фонда по</w:t>
      </w:r>
      <w:r>
        <w:rPr>
          <w:color w:val="000000" w:themeColor="text1"/>
          <w:sz w:val="28"/>
          <w:szCs w:val="28"/>
        </w:rPr>
        <w:t>ступили доходы в объеме 1 202 233,96</w:t>
      </w:r>
      <w:r w:rsidRPr="00E122D7">
        <w:rPr>
          <w:color w:val="000000" w:themeColor="text1"/>
          <w:sz w:val="28"/>
          <w:szCs w:val="28"/>
        </w:rPr>
        <w:t xml:space="preserve"> </w:t>
      </w:r>
      <w:r w:rsidRPr="009829D7">
        <w:rPr>
          <w:color w:val="000000" w:themeColor="text1"/>
          <w:sz w:val="28"/>
          <w:szCs w:val="28"/>
        </w:rPr>
        <w:t>тыс. рублей, расходы</w:t>
      </w:r>
      <w:r>
        <w:rPr>
          <w:color w:val="000000" w:themeColor="text1"/>
          <w:sz w:val="28"/>
          <w:szCs w:val="28"/>
        </w:rPr>
        <w:t xml:space="preserve"> </w:t>
      </w:r>
      <w:r w:rsidRPr="009829D7">
        <w:rPr>
          <w:color w:val="000000" w:themeColor="text1"/>
          <w:sz w:val="28"/>
          <w:szCs w:val="28"/>
        </w:rPr>
        <w:t xml:space="preserve">составили </w:t>
      </w:r>
      <w:r>
        <w:rPr>
          <w:color w:val="000000" w:themeColor="text1"/>
          <w:sz w:val="28"/>
          <w:szCs w:val="28"/>
        </w:rPr>
        <w:t>1 176 465,06</w:t>
      </w:r>
      <w:r w:rsidRPr="00484EC1">
        <w:rPr>
          <w:color w:val="000000" w:themeColor="text1"/>
          <w:sz w:val="28"/>
          <w:szCs w:val="28"/>
        </w:rPr>
        <w:t> тыс</w:t>
      </w:r>
      <w:proofErr w:type="gramStart"/>
      <w:r w:rsidRPr="00484EC1">
        <w:rPr>
          <w:color w:val="000000" w:themeColor="text1"/>
          <w:sz w:val="28"/>
          <w:szCs w:val="28"/>
        </w:rPr>
        <w:t>.р</w:t>
      </w:r>
      <w:proofErr w:type="gramEnd"/>
      <w:r w:rsidRPr="00484EC1">
        <w:rPr>
          <w:color w:val="000000" w:themeColor="text1"/>
          <w:sz w:val="28"/>
          <w:szCs w:val="28"/>
        </w:rPr>
        <w:t>ублей</w:t>
      </w:r>
      <w:r w:rsidRPr="009829D7">
        <w:rPr>
          <w:color w:val="000000" w:themeColor="text1"/>
          <w:sz w:val="28"/>
          <w:szCs w:val="28"/>
        </w:rPr>
        <w:t xml:space="preserve">. Бюджет Фонда исполнен с </w:t>
      </w:r>
      <w:proofErr w:type="spellStart"/>
      <w:r w:rsidRPr="009829D7">
        <w:rPr>
          <w:color w:val="000000" w:themeColor="text1"/>
          <w:sz w:val="28"/>
          <w:szCs w:val="28"/>
        </w:rPr>
        <w:t>профицитом</w:t>
      </w:r>
      <w:proofErr w:type="spellEnd"/>
      <w:r w:rsidRPr="009829D7">
        <w:rPr>
          <w:color w:val="000000" w:themeColor="text1"/>
          <w:sz w:val="28"/>
          <w:szCs w:val="28"/>
        </w:rPr>
        <w:t xml:space="preserve"> в </w:t>
      </w:r>
      <w:r>
        <w:rPr>
          <w:color w:val="000000" w:themeColor="text1"/>
          <w:sz w:val="28"/>
          <w:szCs w:val="28"/>
        </w:rPr>
        <w:t xml:space="preserve">размере </w:t>
      </w:r>
      <w:r w:rsidRPr="005026AA">
        <w:rPr>
          <w:color w:val="000000"/>
          <w:sz w:val="28"/>
          <w:szCs w:val="28"/>
        </w:rPr>
        <w:t>25 768,90</w:t>
      </w:r>
      <w:r>
        <w:rPr>
          <w:color w:val="000000"/>
          <w:sz w:val="28"/>
          <w:szCs w:val="28"/>
        </w:rPr>
        <w:t xml:space="preserve"> </w:t>
      </w:r>
      <w:r w:rsidRPr="009829D7">
        <w:rPr>
          <w:color w:val="000000" w:themeColor="text1"/>
          <w:sz w:val="28"/>
          <w:szCs w:val="28"/>
        </w:rPr>
        <w:t>тыс. рублей.</w:t>
      </w:r>
    </w:p>
    <w:p w:rsidR="00227023" w:rsidRDefault="00227023" w:rsidP="00BD42B0">
      <w:pPr>
        <w:spacing w:after="200"/>
        <w:rPr>
          <w:color w:val="000000" w:themeColor="text1"/>
          <w:sz w:val="28"/>
          <w:szCs w:val="28"/>
        </w:rPr>
      </w:pPr>
      <w:r>
        <w:rPr>
          <w:color w:val="000000" w:themeColor="text1"/>
          <w:sz w:val="28"/>
          <w:szCs w:val="28"/>
        </w:rPr>
        <w:br w:type="page"/>
      </w:r>
    </w:p>
    <w:p w:rsidR="00227023" w:rsidRPr="0032651A" w:rsidRDefault="00227023" w:rsidP="00BD42B0">
      <w:pPr>
        <w:pStyle w:val="ConsPlusNonformat"/>
        <w:jc w:val="center"/>
        <w:rPr>
          <w:rFonts w:ascii="Times New Roman" w:hAnsi="Times New Roman" w:cs="Times New Roman"/>
          <w:b/>
          <w:sz w:val="28"/>
          <w:szCs w:val="28"/>
        </w:rPr>
      </w:pPr>
      <w:r w:rsidRPr="0032651A">
        <w:rPr>
          <w:rFonts w:ascii="Times New Roman" w:hAnsi="Times New Roman" w:cs="Times New Roman"/>
          <w:b/>
          <w:sz w:val="28"/>
          <w:szCs w:val="28"/>
        </w:rPr>
        <w:t>З</w:t>
      </w:r>
      <w:r w:rsidR="000965CD">
        <w:rPr>
          <w:rFonts w:ascii="Times New Roman" w:hAnsi="Times New Roman" w:cs="Times New Roman"/>
          <w:b/>
          <w:sz w:val="28"/>
          <w:szCs w:val="28"/>
        </w:rPr>
        <w:t>аключение</w:t>
      </w:r>
    </w:p>
    <w:p w:rsidR="00227023" w:rsidRPr="00C349C3" w:rsidRDefault="00227023" w:rsidP="00BD42B0">
      <w:pPr>
        <w:pStyle w:val="ConsPlusNonformat"/>
        <w:jc w:val="center"/>
        <w:rPr>
          <w:rFonts w:ascii="Times New Roman" w:hAnsi="Times New Roman" w:cs="Times New Roman"/>
          <w:sz w:val="28"/>
          <w:szCs w:val="28"/>
        </w:rPr>
      </w:pPr>
      <w:r w:rsidRPr="00C349C3">
        <w:rPr>
          <w:rFonts w:ascii="Times New Roman" w:hAnsi="Times New Roman" w:cs="Times New Roman"/>
          <w:sz w:val="28"/>
          <w:szCs w:val="28"/>
        </w:rPr>
        <w:t xml:space="preserve">по результатам анализа, проведенного в ходе экспертно-аналитического мероприятия «Оперативный контроль исполнения </w:t>
      </w:r>
    </w:p>
    <w:p w:rsidR="00227023" w:rsidRPr="00C349C3" w:rsidRDefault="00227023" w:rsidP="00BD42B0">
      <w:pPr>
        <w:pStyle w:val="ConsPlusNonformat"/>
        <w:jc w:val="center"/>
        <w:rPr>
          <w:rFonts w:ascii="Times New Roman" w:hAnsi="Times New Roman" w:cs="Times New Roman"/>
          <w:sz w:val="28"/>
          <w:szCs w:val="28"/>
        </w:rPr>
      </w:pPr>
      <w:r w:rsidRPr="00C349C3">
        <w:rPr>
          <w:rFonts w:ascii="Times New Roman" w:hAnsi="Times New Roman" w:cs="Times New Roman"/>
          <w:sz w:val="28"/>
          <w:szCs w:val="28"/>
        </w:rPr>
        <w:t xml:space="preserve">Закона Чукотского автономного округа «Об окружном бюджете на 2019 год и на плановый период 2020 и 2021 годов» </w:t>
      </w:r>
      <w:r w:rsidR="00790F1B" w:rsidRPr="00667E3F">
        <w:rPr>
          <w:rFonts w:ascii="Times New Roman" w:hAnsi="Times New Roman" w:cs="Times New Roman"/>
          <w:color w:val="000000" w:themeColor="text1"/>
          <w:sz w:val="28"/>
          <w:szCs w:val="28"/>
        </w:rPr>
        <w:t xml:space="preserve">за </w:t>
      </w:r>
      <w:r w:rsidR="00790F1B" w:rsidRPr="00667E3F">
        <w:rPr>
          <w:rFonts w:ascii="Times New Roman" w:hAnsi="Times New Roman" w:cs="Times New Roman"/>
          <w:color w:val="000000" w:themeColor="text1"/>
          <w:sz w:val="28"/>
          <w:szCs w:val="28"/>
          <w:lang w:val="en-US"/>
        </w:rPr>
        <w:t>I</w:t>
      </w:r>
      <w:r w:rsidR="00790F1B" w:rsidRPr="00667E3F">
        <w:rPr>
          <w:rFonts w:ascii="Times New Roman" w:hAnsi="Times New Roman" w:cs="Times New Roman"/>
          <w:color w:val="000000" w:themeColor="text1"/>
          <w:sz w:val="28"/>
          <w:szCs w:val="28"/>
        </w:rPr>
        <w:t xml:space="preserve"> полугодие 2019 года»</w:t>
      </w:r>
    </w:p>
    <w:p w:rsidR="00227023" w:rsidRPr="00026263" w:rsidRDefault="00227023" w:rsidP="00BD42B0">
      <w:pPr>
        <w:pStyle w:val="ConsPlusNonformat"/>
        <w:jc w:val="both"/>
        <w:rPr>
          <w:rFonts w:ascii="Times New Roman" w:hAnsi="Times New Roman" w:cs="Times New Roman"/>
          <w:sz w:val="28"/>
          <w:szCs w:val="28"/>
          <w:highlight w:val="yellow"/>
        </w:rPr>
      </w:pPr>
    </w:p>
    <w:p w:rsidR="00227023" w:rsidRPr="00026263" w:rsidRDefault="00227023" w:rsidP="00BD42B0">
      <w:pPr>
        <w:pStyle w:val="ConsPlusNonformat"/>
        <w:jc w:val="both"/>
        <w:rPr>
          <w:rFonts w:ascii="Times New Roman" w:hAnsi="Times New Roman" w:cs="Times New Roman"/>
          <w:sz w:val="28"/>
          <w:szCs w:val="28"/>
        </w:rPr>
      </w:pPr>
      <w:r w:rsidRPr="00026263">
        <w:rPr>
          <w:rFonts w:ascii="Times New Roman" w:hAnsi="Times New Roman" w:cs="Times New Roman"/>
          <w:sz w:val="28"/>
          <w:szCs w:val="28"/>
        </w:rPr>
        <w:t>8 августа 2019 года</w:t>
      </w:r>
      <w:r w:rsidRPr="00026263">
        <w:rPr>
          <w:rFonts w:ascii="Times New Roman" w:hAnsi="Times New Roman" w:cs="Times New Roman"/>
          <w:sz w:val="28"/>
          <w:szCs w:val="28"/>
        </w:rPr>
        <w:tab/>
      </w:r>
      <w:r w:rsidRPr="00026263">
        <w:rPr>
          <w:rFonts w:ascii="Times New Roman" w:hAnsi="Times New Roman" w:cs="Times New Roman"/>
          <w:sz w:val="28"/>
          <w:szCs w:val="28"/>
        </w:rPr>
        <w:tab/>
      </w:r>
      <w:r w:rsidRPr="00026263">
        <w:rPr>
          <w:rFonts w:ascii="Times New Roman" w:hAnsi="Times New Roman" w:cs="Times New Roman"/>
          <w:sz w:val="28"/>
          <w:szCs w:val="28"/>
        </w:rPr>
        <w:tab/>
      </w:r>
      <w:r w:rsidRPr="00026263">
        <w:rPr>
          <w:rFonts w:ascii="Times New Roman" w:hAnsi="Times New Roman" w:cs="Times New Roman"/>
          <w:sz w:val="28"/>
          <w:szCs w:val="28"/>
        </w:rPr>
        <w:tab/>
      </w:r>
      <w:r w:rsidRPr="00026263">
        <w:rPr>
          <w:rFonts w:ascii="Times New Roman" w:hAnsi="Times New Roman" w:cs="Times New Roman"/>
          <w:sz w:val="28"/>
          <w:szCs w:val="28"/>
        </w:rPr>
        <w:tab/>
      </w:r>
      <w:r w:rsidRPr="00026263">
        <w:rPr>
          <w:rFonts w:ascii="Times New Roman" w:hAnsi="Times New Roman" w:cs="Times New Roman"/>
          <w:sz w:val="28"/>
          <w:szCs w:val="28"/>
        </w:rPr>
        <w:tab/>
      </w:r>
      <w:r w:rsidRPr="00026263">
        <w:rPr>
          <w:rFonts w:ascii="Times New Roman" w:hAnsi="Times New Roman" w:cs="Times New Roman"/>
          <w:sz w:val="28"/>
          <w:szCs w:val="28"/>
        </w:rPr>
        <w:tab/>
      </w:r>
      <w:r w:rsidRPr="00026263">
        <w:rPr>
          <w:rFonts w:ascii="Times New Roman" w:hAnsi="Times New Roman" w:cs="Times New Roman"/>
          <w:sz w:val="28"/>
          <w:szCs w:val="28"/>
        </w:rPr>
        <w:tab/>
        <w:t xml:space="preserve">       </w:t>
      </w:r>
      <w:proofErr w:type="gramStart"/>
      <w:r w:rsidRPr="00026263">
        <w:rPr>
          <w:rFonts w:ascii="Times New Roman" w:hAnsi="Times New Roman" w:cs="Times New Roman"/>
          <w:sz w:val="28"/>
          <w:szCs w:val="28"/>
        </w:rPr>
        <w:t>г</w:t>
      </w:r>
      <w:proofErr w:type="gramEnd"/>
      <w:r w:rsidRPr="00026263">
        <w:rPr>
          <w:rFonts w:ascii="Times New Roman" w:hAnsi="Times New Roman" w:cs="Times New Roman"/>
          <w:sz w:val="28"/>
          <w:szCs w:val="28"/>
        </w:rPr>
        <w:t>. Анадырь</w:t>
      </w:r>
    </w:p>
    <w:p w:rsidR="00227023" w:rsidRDefault="00227023" w:rsidP="00BD42B0">
      <w:pPr>
        <w:pStyle w:val="ConsPlusNonformat"/>
        <w:jc w:val="both"/>
        <w:rPr>
          <w:rFonts w:ascii="Times New Roman" w:hAnsi="Times New Roman" w:cs="Times New Roman"/>
          <w:sz w:val="28"/>
          <w:szCs w:val="28"/>
          <w:highlight w:val="yellow"/>
        </w:rPr>
      </w:pPr>
    </w:p>
    <w:p w:rsidR="00227023" w:rsidRPr="00026263" w:rsidRDefault="00227023" w:rsidP="00BD42B0">
      <w:pPr>
        <w:pStyle w:val="ac"/>
        <w:ind w:firstLine="709"/>
        <w:rPr>
          <w:rFonts w:ascii="Times New Roman" w:hAnsi="Times New Roman" w:cs="Times New Roman"/>
          <w:b/>
          <w:sz w:val="28"/>
          <w:szCs w:val="28"/>
        </w:rPr>
      </w:pPr>
      <w:r w:rsidRPr="00026263">
        <w:rPr>
          <w:rFonts w:ascii="Times New Roman" w:hAnsi="Times New Roman" w:cs="Times New Roman"/>
          <w:b/>
          <w:sz w:val="28"/>
          <w:szCs w:val="28"/>
        </w:rPr>
        <w:t>Основание для проведения экспертно-аналитического мероприятия:</w:t>
      </w:r>
    </w:p>
    <w:p w:rsidR="00227023" w:rsidRPr="00026263" w:rsidRDefault="00227023" w:rsidP="00BD42B0">
      <w:pPr>
        <w:pStyle w:val="ac"/>
        <w:ind w:firstLine="709"/>
        <w:rPr>
          <w:rFonts w:ascii="Times New Roman" w:hAnsi="Times New Roman" w:cs="Times New Roman"/>
          <w:color w:val="000000"/>
          <w:sz w:val="28"/>
          <w:szCs w:val="28"/>
        </w:rPr>
      </w:pPr>
      <w:r w:rsidRPr="00026263">
        <w:rPr>
          <w:rFonts w:ascii="Times New Roman" w:hAnsi="Times New Roman" w:cs="Times New Roman"/>
          <w:sz w:val="28"/>
          <w:szCs w:val="28"/>
        </w:rPr>
        <w:t xml:space="preserve">Пункт 2.12. Плана работы Счетной палаты Чукотского автономного округа на 2019 год </w:t>
      </w:r>
      <w:r w:rsidRPr="00026263">
        <w:rPr>
          <w:rFonts w:ascii="Times New Roman" w:hAnsi="Times New Roman" w:cs="Times New Roman"/>
          <w:color w:val="000000"/>
          <w:sz w:val="28"/>
          <w:szCs w:val="28"/>
        </w:rPr>
        <w:t>(утвержден Решением Коллегии Счетной палаты Чукотского автономного округа от 28 декабря 2018 года №29).</w:t>
      </w:r>
    </w:p>
    <w:p w:rsidR="00227023" w:rsidRPr="00026263" w:rsidRDefault="00227023" w:rsidP="00BD42B0">
      <w:pPr>
        <w:pStyle w:val="ConsPlusNonformat"/>
        <w:spacing w:before="240"/>
        <w:ind w:firstLine="709"/>
        <w:jc w:val="both"/>
        <w:rPr>
          <w:rFonts w:ascii="Times New Roman" w:hAnsi="Times New Roman" w:cs="Times New Roman"/>
          <w:sz w:val="28"/>
          <w:szCs w:val="28"/>
        </w:rPr>
      </w:pPr>
      <w:r w:rsidRPr="00026263">
        <w:rPr>
          <w:rFonts w:ascii="Times New Roman" w:hAnsi="Times New Roman" w:cs="Times New Roman"/>
          <w:b/>
          <w:sz w:val="28"/>
          <w:szCs w:val="28"/>
        </w:rPr>
        <w:t>Предмет экспертно-аналитического мероприятия:</w:t>
      </w:r>
    </w:p>
    <w:p w:rsidR="00227023" w:rsidRPr="00026263" w:rsidRDefault="00227023" w:rsidP="00BD42B0">
      <w:pPr>
        <w:pStyle w:val="ConsPlusNonformat"/>
        <w:ind w:firstLine="709"/>
        <w:jc w:val="both"/>
        <w:rPr>
          <w:rFonts w:ascii="Times New Roman" w:hAnsi="Times New Roman" w:cs="Times New Roman"/>
          <w:sz w:val="28"/>
          <w:szCs w:val="28"/>
        </w:rPr>
      </w:pPr>
      <w:r w:rsidRPr="00026263">
        <w:rPr>
          <w:rFonts w:ascii="Times New Roman" w:hAnsi="Times New Roman" w:cs="Times New Roman"/>
          <w:sz w:val="28"/>
          <w:szCs w:val="28"/>
        </w:rPr>
        <w:t>- деятельность органов исполнительной власти Чукотского автономного округа по исполнению Закона Чукотского автономного округа от 10 декабря 2018 года №81-ОЗ «Об окружном бюджете на 2019 год и на</w:t>
      </w:r>
      <w:r>
        <w:rPr>
          <w:rFonts w:ascii="Times New Roman" w:hAnsi="Times New Roman" w:cs="Times New Roman"/>
          <w:sz w:val="28"/>
          <w:szCs w:val="28"/>
        </w:rPr>
        <w:t> </w:t>
      </w:r>
      <w:r w:rsidRPr="00026263">
        <w:rPr>
          <w:rFonts w:ascii="Times New Roman" w:hAnsi="Times New Roman" w:cs="Times New Roman"/>
          <w:sz w:val="28"/>
          <w:szCs w:val="28"/>
        </w:rPr>
        <w:t>плановый период 2020 и 2021 годов» (далее – Закон об окружном бюджете на 2019 год) за 1</w:t>
      </w:r>
      <w:r>
        <w:rPr>
          <w:rFonts w:ascii="Times New Roman" w:hAnsi="Times New Roman" w:cs="Times New Roman"/>
          <w:sz w:val="28"/>
          <w:szCs w:val="28"/>
        </w:rPr>
        <w:t xml:space="preserve"> полугодие</w:t>
      </w:r>
      <w:r w:rsidRPr="00026263">
        <w:rPr>
          <w:rFonts w:ascii="Times New Roman" w:hAnsi="Times New Roman" w:cs="Times New Roman"/>
          <w:sz w:val="28"/>
          <w:szCs w:val="28"/>
        </w:rPr>
        <w:t xml:space="preserve"> 2019 года.</w:t>
      </w:r>
    </w:p>
    <w:p w:rsidR="00227023" w:rsidRPr="00026263" w:rsidRDefault="00227023" w:rsidP="00BD42B0">
      <w:pPr>
        <w:pStyle w:val="ConsPlusNonformat"/>
        <w:spacing w:before="240"/>
        <w:ind w:firstLine="709"/>
        <w:jc w:val="both"/>
        <w:rPr>
          <w:rFonts w:ascii="Times New Roman" w:hAnsi="Times New Roman" w:cs="Times New Roman"/>
          <w:sz w:val="28"/>
          <w:szCs w:val="28"/>
        </w:rPr>
      </w:pPr>
      <w:r w:rsidRPr="00026263">
        <w:rPr>
          <w:rFonts w:ascii="Times New Roman" w:hAnsi="Times New Roman" w:cs="Times New Roman"/>
          <w:b/>
          <w:sz w:val="28"/>
          <w:szCs w:val="28"/>
        </w:rPr>
        <w:t>Исследуемый период:</w:t>
      </w:r>
      <w:r>
        <w:rPr>
          <w:rFonts w:ascii="Times New Roman" w:hAnsi="Times New Roman" w:cs="Times New Roman"/>
          <w:b/>
          <w:sz w:val="28"/>
          <w:szCs w:val="28"/>
        </w:rPr>
        <w:t xml:space="preserve"> </w:t>
      </w:r>
      <w:r w:rsidRPr="00026263">
        <w:rPr>
          <w:rFonts w:ascii="Times New Roman" w:hAnsi="Times New Roman" w:cs="Times New Roman"/>
          <w:sz w:val="28"/>
          <w:szCs w:val="28"/>
        </w:rPr>
        <w:t>1 полугодие 2019 года.</w:t>
      </w:r>
    </w:p>
    <w:p w:rsidR="00227023" w:rsidRPr="00026263" w:rsidRDefault="00227023" w:rsidP="00BD42B0">
      <w:pPr>
        <w:spacing w:before="240"/>
        <w:ind w:firstLine="709"/>
        <w:jc w:val="both"/>
        <w:rPr>
          <w:sz w:val="28"/>
          <w:szCs w:val="28"/>
        </w:rPr>
      </w:pPr>
      <w:proofErr w:type="gramStart"/>
      <w:r w:rsidRPr="00026263">
        <w:rPr>
          <w:sz w:val="28"/>
          <w:szCs w:val="28"/>
        </w:rPr>
        <w:t>Заключение подготовлено на основе отчета Правительства Чукотского автономного округа об исполнении окружного бюджета за</w:t>
      </w:r>
      <w:r>
        <w:rPr>
          <w:sz w:val="28"/>
          <w:szCs w:val="28"/>
        </w:rPr>
        <w:t xml:space="preserve"> 1 полугодие</w:t>
      </w:r>
      <w:r w:rsidRPr="00026263">
        <w:rPr>
          <w:sz w:val="28"/>
          <w:szCs w:val="28"/>
        </w:rPr>
        <w:t xml:space="preserve"> 2019 года, статистических данных, размещенных на официальном сайте Управления федеральной службы государственной статистики по Хабаровскому краю, Магаданской области, Еврейской автономной области и Чукотскому автономному округу (</w:t>
      </w:r>
      <w:proofErr w:type="spellStart"/>
      <w:r w:rsidRPr="00026263">
        <w:rPr>
          <w:sz w:val="28"/>
          <w:szCs w:val="28"/>
        </w:rPr>
        <w:t>Хабаровскстат</w:t>
      </w:r>
      <w:proofErr w:type="spellEnd"/>
      <w:r w:rsidRPr="00026263">
        <w:rPr>
          <w:sz w:val="28"/>
          <w:szCs w:val="28"/>
        </w:rPr>
        <w:t>), отчета Управления Федеральной налоговой службы по Чукотскому автономному округу о поступлениях в бюджет налоговых платежей,</w:t>
      </w:r>
      <w:r>
        <w:rPr>
          <w:sz w:val="28"/>
          <w:szCs w:val="28"/>
        </w:rPr>
        <w:t xml:space="preserve"> </w:t>
      </w:r>
      <w:r w:rsidRPr="00026263">
        <w:rPr>
          <w:sz w:val="28"/>
          <w:szCs w:val="28"/>
        </w:rPr>
        <w:t>и по данным</w:t>
      </w:r>
      <w:proofErr w:type="gramEnd"/>
      <w:r w:rsidRPr="00026263">
        <w:rPr>
          <w:sz w:val="28"/>
          <w:szCs w:val="28"/>
        </w:rPr>
        <w:t xml:space="preserve">, </w:t>
      </w:r>
      <w:proofErr w:type="gramStart"/>
      <w:r w:rsidRPr="00026263">
        <w:rPr>
          <w:sz w:val="28"/>
          <w:szCs w:val="28"/>
        </w:rPr>
        <w:t>представленным органами исполнительной власти Чукотского автономного округа.</w:t>
      </w:r>
      <w:proofErr w:type="gramEnd"/>
    </w:p>
    <w:p w:rsidR="00227023" w:rsidRPr="00026263" w:rsidRDefault="00227023" w:rsidP="00BD42B0">
      <w:pPr>
        <w:pStyle w:val="aff"/>
        <w:spacing w:before="240"/>
        <w:ind w:firstLine="709"/>
        <w:rPr>
          <w:b/>
          <w:bCs/>
          <w:sz w:val="28"/>
          <w:szCs w:val="28"/>
        </w:rPr>
      </w:pPr>
      <w:r w:rsidRPr="00026263">
        <w:rPr>
          <w:b/>
          <w:bCs/>
          <w:sz w:val="28"/>
          <w:szCs w:val="28"/>
        </w:rPr>
        <w:t>1. Анализ основных показателей социально-экономического развития Чукотского автономного округа за 1 полугодие 2019 года</w:t>
      </w:r>
    </w:p>
    <w:p w:rsidR="00227023" w:rsidRPr="00026263" w:rsidRDefault="00227023" w:rsidP="00BD42B0">
      <w:pPr>
        <w:ind w:firstLine="709"/>
        <w:jc w:val="both"/>
        <w:rPr>
          <w:sz w:val="28"/>
          <w:szCs w:val="28"/>
        </w:rPr>
      </w:pPr>
      <w:r w:rsidRPr="00026263">
        <w:rPr>
          <w:sz w:val="28"/>
          <w:szCs w:val="28"/>
        </w:rPr>
        <w:t>Показатели, характеризующие социально-экономическое развитие округа, представлены в сравнении с аналогичным периодом прошлого года.</w:t>
      </w:r>
    </w:p>
    <w:p w:rsidR="00227023" w:rsidRPr="00026263" w:rsidRDefault="00227023" w:rsidP="00BD42B0">
      <w:pPr>
        <w:tabs>
          <w:tab w:val="left" w:pos="851"/>
        </w:tabs>
        <w:ind w:firstLine="709"/>
        <w:jc w:val="both"/>
        <w:rPr>
          <w:sz w:val="28"/>
          <w:szCs w:val="28"/>
        </w:rPr>
      </w:pPr>
      <w:r w:rsidRPr="00026263">
        <w:rPr>
          <w:b/>
          <w:sz w:val="28"/>
          <w:szCs w:val="28"/>
        </w:rPr>
        <w:t xml:space="preserve">Объемы промышленного производства. </w:t>
      </w:r>
      <w:proofErr w:type="gramStart"/>
      <w:r w:rsidRPr="00026263">
        <w:rPr>
          <w:sz w:val="28"/>
          <w:szCs w:val="28"/>
        </w:rPr>
        <w:t>Объем отгруженных товаров собственного производства, выполненных работ и услуг собственными силами по всем видам экономической деятельности в Чукотском автономном округе за 6</w:t>
      </w:r>
      <w:r>
        <w:rPr>
          <w:sz w:val="28"/>
          <w:szCs w:val="28"/>
        </w:rPr>
        <w:t> </w:t>
      </w:r>
      <w:r w:rsidRPr="00026263">
        <w:rPr>
          <w:sz w:val="28"/>
          <w:szCs w:val="28"/>
        </w:rPr>
        <w:t xml:space="preserve">месяцев 2019 года </w:t>
      </w:r>
      <w:r>
        <w:rPr>
          <w:sz w:val="28"/>
          <w:szCs w:val="28"/>
        </w:rPr>
        <w:t xml:space="preserve">составил 6 116,8 млн. рублей, в том числе </w:t>
      </w:r>
      <w:r w:rsidRPr="00026263">
        <w:rPr>
          <w:sz w:val="28"/>
          <w:szCs w:val="28"/>
        </w:rPr>
        <w:t>по видам экономической деятельности составил: обрабатывающие производства – 941,9</w:t>
      </w:r>
      <w:r>
        <w:rPr>
          <w:sz w:val="28"/>
          <w:szCs w:val="28"/>
        </w:rPr>
        <w:t> </w:t>
      </w:r>
      <w:r w:rsidRPr="00026263">
        <w:rPr>
          <w:sz w:val="28"/>
          <w:szCs w:val="28"/>
        </w:rPr>
        <w:t>млн. рублей, обеспечение электрической энергией, газом и паром – 4 966,2</w:t>
      </w:r>
      <w:r>
        <w:rPr>
          <w:sz w:val="28"/>
          <w:szCs w:val="28"/>
        </w:rPr>
        <w:t> </w:t>
      </w:r>
      <w:r w:rsidRPr="00026263">
        <w:rPr>
          <w:sz w:val="28"/>
          <w:szCs w:val="28"/>
        </w:rPr>
        <w:t xml:space="preserve">млн. рублей, водоснабжение, водоотведение – 208,7 млн. руб. Индекс </w:t>
      </w:r>
      <w:r>
        <w:rPr>
          <w:sz w:val="28"/>
          <w:szCs w:val="28"/>
        </w:rPr>
        <w:t>промышленного</w:t>
      </w:r>
      <w:proofErr w:type="gramEnd"/>
      <w:r>
        <w:rPr>
          <w:sz w:val="28"/>
          <w:szCs w:val="28"/>
        </w:rPr>
        <w:t xml:space="preserve"> </w:t>
      </w:r>
      <w:r w:rsidRPr="00026263">
        <w:rPr>
          <w:sz w:val="28"/>
          <w:szCs w:val="28"/>
        </w:rPr>
        <w:t>производства составил 103% к январю-июню 2018 г</w:t>
      </w:r>
      <w:r>
        <w:rPr>
          <w:sz w:val="28"/>
          <w:szCs w:val="28"/>
        </w:rPr>
        <w:t xml:space="preserve">ода, в том числе в </w:t>
      </w:r>
      <w:r w:rsidRPr="00026263">
        <w:rPr>
          <w:sz w:val="28"/>
          <w:szCs w:val="28"/>
        </w:rPr>
        <w:t>добывающей промышленности – 103,8%, обрабатывающие производства – 115,7% и обеспечении электрической энергией, газом и паром – 102%.</w:t>
      </w:r>
    </w:p>
    <w:p w:rsidR="00227023" w:rsidRPr="00026263" w:rsidRDefault="00227023" w:rsidP="00BD42B0">
      <w:pPr>
        <w:ind w:firstLine="709"/>
        <w:jc w:val="both"/>
        <w:rPr>
          <w:sz w:val="28"/>
          <w:szCs w:val="28"/>
        </w:rPr>
      </w:pPr>
      <w:r w:rsidRPr="00026263">
        <w:rPr>
          <w:sz w:val="28"/>
          <w:szCs w:val="28"/>
        </w:rPr>
        <w:t>По виду экономической деятельности «добыча полезных ископаемых» в целях обеспечения конфиденциальности первичных статистических данных, полученных от организаций, в соответствии Федеральным законом</w:t>
      </w:r>
      <w:r>
        <w:rPr>
          <w:sz w:val="28"/>
          <w:szCs w:val="28"/>
        </w:rPr>
        <w:t xml:space="preserve"> </w:t>
      </w:r>
      <w:r w:rsidRPr="00026263">
        <w:rPr>
          <w:sz w:val="28"/>
          <w:szCs w:val="28"/>
        </w:rPr>
        <w:t>от 29 ноября</w:t>
      </w:r>
      <w:r>
        <w:rPr>
          <w:sz w:val="28"/>
          <w:szCs w:val="28"/>
        </w:rPr>
        <w:t> </w:t>
      </w:r>
      <w:r w:rsidRPr="00026263">
        <w:rPr>
          <w:sz w:val="28"/>
          <w:szCs w:val="28"/>
        </w:rPr>
        <w:t>2007 года</w:t>
      </w:r>
      <w:r>
        <w:rPr>
          <w:sz w:val="28"/>
          <w:szCs w:val="28"/>
        </w:rPr>
        <w:t xml:space="preserve"> </w:t>
      </w:r>
      <w:r w:rsidRPr="00026263">
        <w:rPr>
          <w:sz w:val="28"/>
          <w:szCs w:val="28"/>
        </w:rPr>
        <w:t>№282-ФЗ «Об официальном статистическом учете и системе государственной статистики в Российской Федерации»</w:t>
      </w:r>
      <w:r>
        <w:rPr>
          <w:sz w:val="28"/>
          <w:szCs w:val="28"/>
        </w:rPr>
        <w:t xml:space="preserve">, </w:t>
      </w:r>
      <w:r w:rsidRPr="00026263">
        <w:rPr>
          <w:sz w:val="28"/>
          <w:szCs w:val="28"/>
        </w:rPr>
        <w:t>данные не публикуются.</w:t>
      </w:r>
    </w:p>
    <w:p w:rsidR="00227023" w:rsidRPr="00026263" w:rsidRDefault="00227023" w:rsidP="00BD42B0">
      <w:pPr>
        <w:ind w:firstLine="709"/>
        <w:jc w:val="both"/>
        <w:rPr>
          <w:sz w:val="28"/>
          <w:szCs w:val="28"/>
        </w:rPr>
      </w:pPr>
      <w:r w:rsidRPr="00994F66">
        <w:rPr>
          <w:sz w:val="28"/>
          <w:szCs w:val="28"/>
        </w:rPr>
        <w:t>По данным Департамента промышленной политики Чукотского автономного округа</w:t>
      </w:r>
      <w:r>
        <w:rPr>
          <w:b/>
          <w:i/>
          <w:sz w:val="28"/>
          <w:szCs w:val="28"/>
        </w:rPr>
        <w:t xml:space="preserve"> </w:t>
      </w:r>
      <w:r w:rsidRPr="00026263">
        <w:rPr>
          <w:sz w:val="28"/>
          <w:szCs w:val="28"/>
        </w:rPr>
        <w:t xml:space="preserve">за 6 месяцев 2019 года </w:t>
      </w:r>
      <w:r>
        <w:rPr>
          <w:sz w:val="28"/>
          <w:szCs w:val="28"/>
        </w:rPr>
        <w:t xml:space="preserve">на территории Чукотки </w:t>
      </w:r>
      <w:r w:rsidRPr="00026263">
        <w:rPr>
          <w:sz w:val="28"/>
          <w:szCs w:val="28"/>
        </w:rPr>
        <w:t>добыто 10,8 тонны золота, что на 5,9% меньше аналогичного периода прошлого года</w:t>
      </w:r>
      <w:r>
        <w:rPr>
          <w:sz w:val="28"/>
          <w:szCs w:val="28"/>
        </w:rPr>
        <w:t>, о</w:t>
      </w:r>
      <w:r w:rsidRPr="00026263">
        <w:rPr>
          <w:sz w:val="28"/>
          <w:szCs w:val="28"/>
        </w:rPr>
        <w:t xml:space="preserve">бщий объем добычи серебра </w:t>
      </w:r>
      <w:r>
        <w:rPr>
          <w:sz w:val="28"/>
          <w:szCs w:val="28"/>
        </w:rPr>
        <w:t xml:space="preserve">составил </w:t>
      </w:r>
      <w:r w:rsidRPr="00026263">
        <w:rPr>
          <w:sz w:val="28"/>
          <w:szCs w:val="28"/>
        </w:rPr>
        <w:t>53,7 тонны, сокращение добычи составило</w:t>
      </w:r>
      <w:r>
        <w:rPr>
          <w:sz w:val="28"/>
          <w:szCs w:val="28"/>
        </w:rPr>
        <w:t> </w:t>
      </w:r>
      <w:r w:rsidRPr="00026263">
        <w:rPr>
          <w:sz w:val="28"/>
          <w:szCs w:val="28"/>
        </w:rPr>
        <w:t>7,6%.</w:t>
      </w:r>
    </w:p>
    <w:p w:rsidR="00227023" w:rsidRPr="00026263" w:rsidRDefault="00227023" w:rsidP="00BD42B0">
      <w:pPr>
        <w:pStyle w:val="23"/>
        <w:ind w:firstLine="709"/>
        <w:jc w:val="both"/>
        <w:rPr>
          <w:sz w:val="28"/>
          <w:szCs w:val="28"/>
        </w:rPr>
      </w:pPr>
      <w:r w:rsidRPr="00026263">
        <w:rPr>
          <w:b/>
          <w:i/>
          <w:sz w:val="28"/>
          <w:szCs w:val="28"/>
        </w:rPr>
        <w:t xml:space="preserve">Объем собственного производства в обрабатывающих отраслях </w:t>
      </w:r>
      <w:r w:rsidRPr="00026263">
        <w:rPr>
          <w:sz w:val="28"/>
          <w:szCs w:val="28"/>
        </w:rPr>
        <w:t>на</w:t>
      </w:r>
      <w:r>
        <w:rPr>
          <w:sz w:val="28"/>
          <w:szCs w:val="28"/>
        </w:rPr>
        <w:t> </w:t>
      </w:r>
      <w:r w:rsidRPr="00026263">
        <w:rPr>
          <w:sz w:val="28"/>
          <w:szCs w:val="28"/>
        </w:rPr>
        <w:t>1 июля 2019года увеличился в 2,3 раза и составил в действующих ценах 941,9 млн. рублей, из него объем производства пищевых продуктов в отчетном периоде составил 870,9 млн. рублей, что в 3,1 раза больше января-июня 2018 года.</w:t>
      </w:r>
    </w:p>
    <w:p w:rsidR="00227023" w:rsidRPr="00026263" w:rsidRDefault="00227023" w:rsidP="00BD42B0">
      <w:pPr>
        <w:pStyle w:val="23"/>
        <w:ind w:firstLine="709"/>
        <w:jc w:val="both"/>
        <w:rPr>
          <w:bCs/>
          <w:sz w:val="28"/>
          <w:szCs w:val="28"/>
        </w:rPr>
      </w:pPr>
      <w:r w:rsidRPr="00026263">
        <w:rPr>
          <w:b/>
          <w:bCs/>
          <w:i/>
          <w:sz w:val="28"/>
          <w:szCs w:val="28"/>
        </w:rPr>
        <w:t>В энергетике</w:t>
      </w:r>
      <w:r w:rsidRPr="00026263">
        <w:rPr>
          <w:bCs/>
          <w:sz w:val="28"/>
          <w:szCs w:val="28"/>
        </w:rPr>
        <w:t xml:space="preserve"> объем производства в действующих ценах увеличился к январю-июню 2018 года на 38,8%, и составил 4 966,2 млн. рублей.</w:t>
      </w:r>
    </w:p>
    <w:p w:rsidR="00227023" w:rsidRPr="00026263" w:rsidRDefault="00227023" w:rsidP="00BD42B0">
      <w:pPr>
        <w:pStyle w:val="23"/>
        <w:ind w:firstLine="709"/>
        <w:jc w:val="both"/>
        <w:rPr>
          <w:bCs/>
          <w:sz w:val="28"/>
          <w:szCs w:val="28"/>
        </w:rPr>
      </w:pPr>
      <w:r w:rsidRPr="00026263">
        <w:rPr>
          <w:b/>
          <w:bCs/>
          <w:i/>
          <w:sz w:val="28"/>
          <w:szCs w:val="28"/>
        </w:rPr>
        <w:t>Объем водоснабжения, водоотведения</w:t>
      </w:r>
      <w:r w:rsidRPr="00026263">
        <w:rPr>
          <w:bCs/>
          <w:sz w:val="28"/>
          <w:szCs w:val="28"/>
        </w:rPr>
        <w:t>, организации сбора и утилизации отходов, деятельности по ликвидации загрязнений за 6 месяцев 2019 года увеличился на 7,3% и составил 208,7 млн. рублей.</w:t>
      </w:r>
    </w:p>
    <w:p w:rsidR="00227023" w:rsidRDefault="00227023" w:rsidP="00BD42B0">
      <w:pPr>
        <w:ind w:firstLine="709"/>
        <w:jc w:val="both"/>
        <w:rPr>
          <w:sz w:val="28"/>
          <w:szCs w:val="28"/>
        </w:rPr>
      </w:pPr>
      <w:r>
        <w:rPr>
          <w:sz w:val="28"/>
          <w:szCs w:val="28"/>
        </w:rPr>
        <w:t xml:space="preserve">За 6 месяцев 2019 года индекс производства в сопоставимых ценах по </w:t>
      </w:r>
      <w:r w:rsidRPr="00026263">
        <w:rPr>
          <w:sz w:val="28"/>
          <w:szCs w:val="28"/>
        </w:rPr>
        <w:t>виду деятельности «водоснабжение, водоотведение, организация сбора и утилизации отходов, деятельность по ликвидации загрязнений»</w:t>
      </w:r>
      <w:r>
        <w:rPr>
          <w:sz w:val="28"/>
          <w:szCs w:val="28"/>
        </w:rPr>
        <w:t xml:space="preserve"> снизился до 92,4%.</w:t>
      </w:r>
    </w:p>
    <w:p w:rsidR="00227023" w:rsidRPr="00026263" w:rsidRDefault="00227023" w:rsidP="00BD42B0">
      <w:pPr>
        <w:ind w:firstLine="709"/>
        <w:jc w:val="both"/>
        <w:rPr>
          <w:color w:val="000000"/>
          <w:sz w:val="28"/>
          <w:szCs w:val="28"/>
        </w:rPr>
      </w:pPr>
      <w:r w:rsidRPr="00026263">
        <w:rPr>
          <w:color w:val="000000"/>
          <w:sz w:val="28"/>
          <w:szCs w:val="28"/>
        </w:rPr>
        <w:t xml:space="preserve">В отчетном периоде </w:t>
      </w:r>
      <w:r w:rsidRPr="00026263">
        <w:rPr>
          <w:b/>
          <w:i/>
          <w:color w:val="000000"/>
          <w:sz w:val="28"/>
          <w:szCs w:val="28"/>
        </w:rPr>
        <w:t>производство (</w:t>
      </w:r>
      <w:proofErr w:type="spellStart"/>
      <w:r w:rsidRPr="00026263">
        <w:rPr>
          <w:b/>
          <w:i/>
          <w:color w:val="000000"/>
          <w:sz w:val="28"/>
          <w:szCs w:val="28"/>
        </w:rPr>
        <w:t>валовый</w:t>
      </w:r>
      <w:proofErr w:type="spellEnd"/>
      <w:r w:rsidRPr="00026263">
        <w:rPr>
          <w:b/>
          <w:i/>
          <w:color w:val="000000"/>
          <w:sz w:val="28"/>
          <w:szCs w:val="28"/>
        </w:rPr>
        <w:t xml:space="preserve"> сбор) яиц </w:t>
      </w:r>
      <w:r w:rsidRPr="00026263">
        <w:rPr>
          <w:color w:val="000000"/>
          <w:sz w:val="28"/>
          <w:szCs w:val="28"/>
        </w:rPr>
        <w:t>составило 1 824,3 тыс. штук, что на 97,2 тыс. штук меньше уровня прошлого года и связано с уменьшением поголовья птицы на 3,7% и снижением яйценоскости на одну курицу-несушку на 2,1% по сравнению с аналогичным периодом 2018 года.</w:t>
      </w:r>
    </w:p>
    <w:p w:rsidR="00227023" w:rsidRPr="00026263" w:rsidRDefault="00227023" w:rsidP="00BD42B0">
      <w:pPr>
        <w:ind w:firstLine="709"/>
        <w:jc w:val="both"/>
        <w:rPr>
          <w:color w:val="000000"/>
          <w:sz w:val="28"/>
          <w:szCs w:val="28"/>
        </w:rPr>
      </w:pPr>
      <w:r w:rsidRPr="00026263">
        <w:rPr>
          <w:b/>
          <w:i/>
          <w:color w:val="000000"/>
          <w:sz w:val="28"/>
          <w:szCs w:val="28"/>
        </w:rPr>
        <w:t>Производство молока</w:t>
      </w:r>
      <w:r w:rsidRPr="00026263">
        <w:rPr>
          <w:color w:val="000000"/>
          <w:sz w:val="28"/>
          <w:szCs w:val="28"/>
        </w:rPr>
        <w:t xml:space="preserve"> за 1 полугодие 2019 года увеличилось на 23,8% и составило 6,7 тонн.</w:t>
      </w:r>
    </w:p>
    <w:p w:rsidR="00227023" w:rsidRPr="00026263" w:rsidRDefault="00227023" w:rsidP="00BD42B0">
      <w:pPr>
        <w:ind w:firstLine="709"/>
        <w:jc w:val="both"/>
        <w:rPr>
          <w:color w:val="000000"/>
          <w:sz w:val="28"/>
          <w:szCs w:val="28"/>
        </w:rPr>
      </w:pPr>
      <w:r w:rsidRPr="00026263">
        <w:rPr>
          <w:b/>
          <w:i/>
          <w:color w:val="000000"/>
          <w:sz w:val="28"/>
          <w:szCs w:val="28"/>
        </w:rPr>
        <w:t>Производство мяса в живом весе</w:t>
      </w:r>
      <w:r w:rsidRPr="00026263">
        <w:rPr>
          <w:color w:val="000000"/>
          <w:sz w:val="28"/>
          <w:szCs w:val="28"/>
        </w:rPr>
        <w:t xml:space="preserve"> увеличилось на 9,3% относительно уровня прошлого года, и составило 241,5 тонны. </w:t>
      </w:r>
    </w:p>
    <w:p w:rsidR="00227023" w:rsidRPr="00026263" w:rsidRDefault="00227023" w:rsidP="00BD42B0">
      <w:pPr>
        <w:ind w:firstLine="709"/>
        <w:jc w:val="both"/>
        <w:rPr>
          <w:iCs/>
          <w:color w:val="000000"/>
          <w:sz w:val="28"/>
          <w:szCs w:val="28"/>
        </w:rPr>
      </w:pPr>
      <w:r w:rsidRPr="00026263">
        <w:rPr>
          <w:color w:val="000000"/>
          <w:sz w:val="28"/>
          <w:szCs w:val="28"/>
        </w:rPr>
        <w:t>В отрасли оленеводства: численность выходного поголовья оленей составила 164 086 голов, что на 7 797,0 голов ниже уровня прошлого года</w:t>
      </w:r>
      <w:r>
        <w:rPr>
          <w:color w:val="000000"/>
          <w:sz w:val="28"/>
          <w:szCs w:val="28"/>
        </w:rPr>
        <w:t> </w:t>
      </w:r>
      <w:r w:rsidRPr="00026263">
        <w:rPr>
          <w:color w:val="000000"/>
          <w:sz w:val="28"/>
          <w:szCs w:val="28"/>
        </w:rPr>
        <w:t>(</w:t>
      </w:r>
      <w:r>
        <w:rPr>
          <w:color w:val="000000"/>
          <w:sz w:val="28"/>
          <w:szCs w:val="28"/>
        </w:rPr>
        <w:t>171 883)</w:t>
      </w:r>
      <w:r w:rsidRPr="00026263">
        <w:rPr>
          <w:color w:val="000000"/>
          <w:sz w:val="28"/>
          <w:szCs w:val="28"/>
        </w:rPr>
        <w:t>; с</w:t>
      </w:r>
      <w:r w:rsidRPr="00026263">
        <w:rPr>
          <w:iCs/>
          <w:color w:val="000000"/>
          <w:sz w:val="28"/>
          <w:szCs w:val="28"/>
        </w:rPr>
        <w:t>охранность взрослого поголовья оленей составила 87,2%, что на</w:t>
      </w:r>
      <w:r>
        <w:rPr>
          <w:iCs/>
          <w:color w:val="000000"/>
          <w:sz w:val="28"/>
          <w:szCs w:val="28"/>
        </w:rPr>
        <w:t> </w:t>
      </w:r>
      <w:r w:rsidRPr="00026263">
        <w:rPr>
          <w:iCs/>
          <w:color w:val="000000"/>
          <w:sz w:val="28"/>
          <w:szCs w:val="28"/>
        </w:rPr>
        <w:t>2,4% выше показателя аналогичного периода за предыдущий год.</w:t>
      </w:r>
    </w:p>
    <w:p w:rsidR="00227023" w:rsidRPr="00026263" w:rsidRDefault="00227023" w:rsidP="00BD42B0">
      <w:pPr>
        <w:ind w:firstLine="709"/>
        <w:jc w:val="both"/>
        <w:rPr>
          <w:sz w:val="28"/>
          <w:szCs w:val="28"/>
        </w:rPr>
      </w:pPr>
      <w:r w:rsidRPr="00026263">
        <w:rPr>
          <w:sz w:val="28"/>
          <w:szCs w:val="28"/>
        </w:rPr>
        <w:t xml:space="preserve">Добыча морских млекопитающих в отчетном периоде уменьшилась на 4,2% по сравнению с аналогичным периодом </w:t>
      </w:r>
      <w:r w:rsidRPr="00026263">
        <w:rPr>
          <w:color w:val="000000"/>
          <w:sz w:val="28"/>
          <w:szCs w:val="28"/>
        </w:rPr>
        <w:t xml:space="preserve">2018 года </w:t>
      </w:r>
      <w:r w:rsidRPr="00026263">
        <w:rPr>
          <w:sz w:val="28"/>
          <w:szCs w:val="28"/>
        </w:rPr>
        <w:t>и составила 1 912 голов. Уменьшение добычи животных связано с отсутствием выделенных квот</w:t>
      </w:r>
      <w:r>
        <w:rPr>
          <w:sz w:val="28"/>
          <w:szCs w:val="28"/>
        </w:rPr>
        <w:t xml:space="preserve"> </w:t>
      </w:r>
      <w:r w:rsidRPr="00026263">
        <w:rPr>
          <w:sz w:val="28"/>
          <w:szCs w:val="28"/>
        </w:rPr>
        <w:t>на добычу моржа и белухи.</w:t>
      </w:r>
    </w:p>
    <w:p w:rsidR="00227023" w:rsidRPr="00026263" w:rsidRDefault="00227023" w:rsidP="00BD42B0">
      <w:pPr>
        <w:pStyle w:val="23"/>
        <w:ind w:firstLine="709"/>
        <w:jc w:val="both"/>
        <w:rPr>
          <w:sz w:val="28"/>
          <w:szCs w:val="28"/>
        </w:rPr>
      </w:pPr>
      <w:r w:rsidRPr="00026263">
        <w:rPr>
          <w:sz w:val="28"/>
          <w:szCs w:val="28"/>
        </w:rPr>
        <w:t>Производственные показатели в оленеводстве и морском зверобойном промысле представлены в таблице №1.</w:t>
      </w:r>
    </w:p>
    <w:p w:rsidR="00227023" w:rsidRDefault="00227023" w:rsidP="00BD42B0">
      <w:pPr>
        <w:pStyle w:val="23"/>
        <w:ind w:firstLine="709"/>
        <w:jc w:val="right"/>
        <w:rPr>
          <w:sz w:val="28"/>
          <w:szCs w:val="28"/>
        </w:rPr>
      </w:pPr>
      <w:r w:rsidRPr="00026263">
        <w:rPr>
          <w:sz w:val="28"/>
          <w:szCs w:val="28"/>
        </w:rPr>
        <w:t>Таблица №1</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1"/>
        <w:gridCol w:w="1825"/>
        <w:gridCol w:w="1796"/>
        <w:gridCol w:w="2026"/>
      </w:tblGrid>
      <w:tr w:rsidR="00227023" w:rsidRPr="00F43C39" w:rsidTr="004703E1">
        <w:trPr>
          <w:trHeight w:val="148"/>
          <w:jc w:val="center"/>
        </w:trPr>
        <w:tc>
          <w:tcPr>
            <w:tcW w:w="4141" w:type="dxa"/>
            <w:shd w:val="clear" w:color="auto" w:fill="auto"/>
            <w:vAlign w:val="center"/>
          </w:tcPr>
          <w:p w:rsidR="00227023" w:rsidRPr="00670632" w:rsidRDefault="00227023" w:rsidP="00BD42B0">
            <w:pPr>
              <w:jc w:val="center"/>
            </w:pPr>
            <w:r w:rsidRPr="00670632">
              <w:rPr>
                <w:sz w:val="22"/>
                <w:szCs w:val="22"/>
              </w:rPr>
              <w:t>Наименование показателя</w:t>
            </w:r>
            <w:r>
              <w:rPr>
                <w:sz w:val="22"/>
                <w:szCs w:val="22"/>
              </w:rPr>
              <w:t xml:space="preserve"> (</w:t>
            </w:r>
            <w:r w:rsidRPr="00670632">
              <w:rPr>
                <w:sz w:val="22"/>
                <w:szCs w:val="22"/>
              </w:rPr>
              <w:t xml:space="preserve">ед. </w:t>
            </w:r>
            <w:proofErr w:type="spellStart"/>
            <w:r w:rsidRPr="00670632">
              <w:rPr>
                <w:sz w:val="22"/>
                <w:szCs w:val="22"/>
              </w:rPr>
              <w:t>изм</w:t>
            </w:r>
            <w:proofErr w:type="spellEnd"/>
            <w:r>
              <w:rPr>
                <w:sz w:val="22"/>
                <w:szCs w:val="22"/>
              </w:rPr>
              <w:t>)</w:t>
            </w:r>
          </w:p>
        </w:tc>
        <w:tc>
          <w:tcPr>
            <w:tcW w:w="1825" w:type="dxa"/>
            <w:shd w:val="clear" w:color="auto" w:fill="auto"/>
            <w:vAlign w:val="center"/>
          </w:tcPr>
          <w:p w:rsidR="00227023" w:rsidRPr="00670632" w:rsidRDefault="00227023" w:rsidP="00BD42B0">
            <w:pPr>
              <w:jc w:val="center"/>
            </w:pPr>
            <w:r w:rsidRPr="00670632">
              <w:rPr>
                <w:sz w:val="22"/>
                <w:szCs w:val="22"/>
              </w:rPr>
              <w:t>1 полугодие</w:t>
            </w:r>
          </w:p>
          <w:p w:rsidR="00227023" w:rsidRPr="00670632" w:rsidRDefault="00227023" w:rsidP="00BD42B0">
            <w:pPr>
              <w:jc w:val="center"/>
            </w:pPr>
            <w:r w:rsidRPr="00670632">
              <w:rPr>
                <w:sz w:val="22"/>
                <w:szCs w:val="22"/>
              </w:rPr>
              <w:t>2018 года</w:t>
            </w:r>
          </w:p>
        </w:tc>
        <w:tc>
          <w:tcPr>
            <w:tcW w:w="1796" w:type="dxa"/>
            <w:vAlign w:val="center"/>
          </w:tcPr>
          <w:p w:rsidR="00227023" w:rsidRPr="00670632" w:rsidRDefault="00227023" w:rsidP="00BD42B0">
            <w:pPr>
              <w:jc w:val="center"/>
            </w:pPr>
            <w:r w:rsidRPr="00670632">
              <w:rPr>
                <w:sz w:val="22"/>
                <w:szCs w:val="22"/>
              </w:rPr>
              <w:t>1 полугодие</w:t>
            </w:r>
          </w:p>
          <w:p w:rsidR="00227023" w:rsidRPr="00670632" w:rsidRDefault="00227023" w:rsidP="00BD42B0">
            <w:pPr>
              <w:jc w:val="center"/>
            </w:pPr>
            <w:r w:rsidRPr="00670632">
              <w:rPr>
                <w:sz w:val="22"/>
                <w:szCs w:val="22"/>
              </w:rPr>
              <w:t>2019 года</w:t>
            </w:r>
          </w:p>
        </w:tc>
        <w:tc>
          <w:tcPr>
            <w:tcW w:w="2026" w:type="dxa"/>
            <w:shd w:val="clear" w:color="auto" w:fill="auto"/>
            <w:vAlign w:val="center"/>
          </w:tcPr>
          <w:p w:rsidR="00227023" w:rsidRPr="00670632" w:rsidRDefault="00227023" w:rsidP="00BD42B0">
            <w:pPr>
              <w:jc w:val="center"/>
            </w:pPr>
            <w:r w:rsidRPr="00670632">
              <w:rPr>
                <w:sz w:val="22"/>
                <w:szCs w:val="22"/>
              </w:rPr>
              <w:t>темп роста (снижения)</w:t>
            </w:r>
          </w:p>
          <w:p w:rsidR="00227023" w:rsidRPr="00670632" w:rsidRDefault="00227023" w:rsidP="00BD42B0">
            <w:pPr>
              <w:jc w:val="center"/>
            </w:pPr>
            <w:r w:rsidRPr="00670632">
              <w:rPr>
                <w:sz w:val="22"/>
                <w:szCs w:val="22"/>
              </w:rPr>
              <w:t>в % к 2018 году</w:t>
            </w:r>
          </w:p>
        </w:tc>
      </w:tr>
      <w:tr w:rsidR="00227023" w:rsidRPr="00F43C39" w:rsidTr="004703E1">
        <w:trPr>
          <w:trHeight w:val="29"/>
          <w:jc w:val="center"/>
        </w:trPr>
        <w:tc>
          <w:tcPr>
            <w:tcW w:w="4141" w:type="dxa"/>
            <w:shd w:val="clear" w:color="auto" w:fill="auto"/>
            <w:vAlign w:val="center"/>
          </w:tcPr>
          <w:p w:rsidR="00227023" w:rsidRPr="00670632" w:rsidRDefault="00227023" w:rsidP="00BD42B0">
            <w:pPr>
              <w:jc w:val="center"/>
            </w:pPr>
            <w:r w:rsidRPr="00670632">
              <w:rPr>
                <w:sz w:val="22"/>
                <w:szCs w:val="22"/>
              </w:rPr>
              <w:t>1</w:t>
            </w:r>
          </w:p>
        </w:tc>
        <w:tc>
          <w:tcPr>
            <w:tcW w:w="1825" w:type="dxa"/>
            <w:shd w:val="clear" w:color="auto" w:fill="auto"/>
            <w:vAlign w:val="center"/>
          </w:tcPr>
          <w:p w:rsidR="00227023" w:rsidRPr="00670632" w:rsidRDefault="00227023" w:rsidP="00BD42B0">
            <w:pPr>
              <w:jc w:val="center"/>
            </w:pPr>
            <w:r w:rsidRPr="00670632">
              <w:rPr>
                <w:sz w:val="22"/>
                <w:szCs w:val="22"/>
              </w:rPr>
              <w:t>2</w:t>
            </w:r>
          </w:p>
        </w:tc>
        <w:tc>
          <w:tcPr>
            <w:tcW w:w="1796" w:type="dxa"/>
            <w:vAlign w:val="center"/>
          </w:tcPr>
          <w:p w:rsidR="00227023" w:rsidRPr="00670632" w:rsidRDefault="00227023" w:rsidP="00BD42B0">
            <w:pPr>
              <w:jc w:val="center"/>
            </w:pPr>
            <w:r w:rsidRPr="00670632">
              <w:rPr>
                <w:sz w:val="22"/>
                <w:szCs w:val="22"/>
              </w:rPr>
              <w:t>3</w:t>
            </w:r>
          </w:p>
        </w:tc>
        <w:tc>
          <w:tcPr>
            <w:tcW w:w="2026" w:type="dxa"/>
            <w:shd w:val="clear" w:color="auto" w:fill="auto"/>
            <w:vAlign w:val="center"/>
          </w:tcPr>
          <w:p w:rsidR="00227023" w:rsidRPr="00670632" w:rsidRDefault="00227023" w:rsidP="00BD42B0">
            <w:pPr>
              <w:jc w:val="center"/>
            </w:pPr>
            <w:r w:rsidRPr="00670632">
              <w:rPr>
                <w:sz w:val="22"/>
                <w:szCs w:val="22"/>
              </w:rPr>
              <w:t>4</w:t>
            </w:r>
          </w:p>
        </w:tc>
      </w:tr>
      <w:tr w:rsidR="00227023" w:rsidRPr="00F43C39" w:rsidTr="004703E1">
        <w:trPr>
          <w:trHeight w:val="9"/>
          <w:jc w:val="center"/>
        </w:trPr>
        <w:tc>
          <w:tcPr>
            <w:tcW w:w="4141" w:type="dxa"/>
            <w:shd w:val="clear" w:color="auto" w:fill="auto"/>
            <w:vAlign w:val="center"/>
          </w:tcPr>
          <w:p w:rsidR="00227023" w:rsidRPr="00670632" w:rsidRDefault="00227023" w:rsidP="00BD42B0">
            <w:r w:rsidRPr="00670632">
              <w:t>Поголовье оленей, тыс. голов</w:t>
            </w:r>
          </w:p>
        </w:tc>
        <w:tc>
          <w:tcPr>
            <w:tcW w:w="1825" w:type="dxa"/>
            <w:shd w:val="clear" w:color="auto" w:fill="auto"/>
            <w:vAlign w:val="center"/>
          </w:tcPr>
          <w:p w:rsidR="00227023" w:rsidRPr="00670632" w:rsidRDefault="00227023" w:rsidP="00BD42B0">
            <w:pPr>
              <w:jc w:val="right"/>
            </w:pPr>
            <w:r w:rsidRPr="00670632">
              <w:t>171,9</w:t>
            </w:r>
          </w:p>
        </w:tc>
        <w:tc>
          <w:tcPr>
            <w:tcW w:w="1796" w:type="dxa"/>
            <w:vAlign w:val="center"/>
          </w:tcPr>
          <w:p w:rsidR="00227023" w:rsidRPr="00670632" w:rsidRDefault="00227023" w:rsidP="00BD42B0">
            <w:pPr>
              <w:jc w:val="right"/>
            </w:pPr>
            <w:r w:rsidRPr="00670632">
              <w:t>164,1</w:t>
            </w:r>
          </w:p>
        </w:tc>
        <w:tc>
          <w:tcPr>
            <w:tcW w:w="2026" w:type="dxa"/>
            <w:shd w:val="clear" w:color="auto" w:fill="auto"/>
            <w:vAlign w:val="center"/>
          </w:tcPr>
          <w:p w:rsidR="00227023" w:rsidRPr="00670632" w:rsidRDefault="00227023" w:rsidP="00BD42B0">
            <w:pPr>
              <w:jc w:val="center"/>
              <w:rPr>
                <w:color w:val="000000"/>
              </w:rPr>
            </w:pPr>
            <w:r w:rsidRPr="00670632">
              <w:rPr>
                <w:color w:val="000000"/>
              </w:rPr>
              <w:t>95,5</w:t>
            </w:r>
          </w:p>
        </w:tc>
      </w:tr>
      <w:tr w:rsidR="00227023" w:rsidRPr="00F43C39" w:rsidTr="004703E1">
        <w:trPr>
          <w:trHeight w:val="100"/>
          <w:jc w:val="center"/>
        </w:trPr>
        <w:tc>
          <w:tcPr>
            <w:tcW w:w="4141" w:type="dxa"/>
            <w:shd w:val="clear" w:color="auto" w:fill="auto"/>
            <w:vAlign w:val="center"/>
          </w:tcPr>
          <w:p w:rsidR="00227023" w:rsidRPr="00670632" w:rsidRDefault="00227023" w:rsidP="00BD42B0">
            <w:r w:rsidRPr="00670632">
              <w:t>Сохранность взрослого поголовья, %</w:t>
            </w:r>
          </w:p>
        </w:tc>
        <w:tc>
          <w:tcPr>
            <w:tcW w:w="1825" w:type="dxa"/>
            <w:shd w:val="clear" w:color="auto" w:fill="auto"/>
            <w:vAlign w:val="center"/>
          </w:tcPr>
          <w:p w:rsidR="00227023" w:rsidRPr="00670632" w:rsidRDefault="00227023" w:rsidP="00BD42B0">
            <w:pPr>
              <w:jc w:val="right"/>
            </w:pPr>
            <w:r w:rsidRPr="00670632">
              <w:t>84,8</w:t>
            </w:r>
          </w:p>
        </w:tc>
        <w:tc>
          <w:tcPr>
            <w:tcW w:w="1796" w:type="dxa"/>
            <w:vAlign w:val="center"/>
          </w:tcPr>
          <w:p w:rsidR="00227023" w:rsidRPr="00670632" w:rsidRDefault="00227023" w:rsidP="00BD42B0">
            <w:pPr>
              <w:jc w:val="right"/>
            </w:pPr>
            <w:r w:rsidRPr="00670632">
              <w:t>87,2</w:t>
            </w:r>
          </w:p>
        </w:tc>
        <w:tc>
          <w:tcPr>
            <w:tcW w:w="2026" w:type="dxa"/>
            <w:shd w:val="clear" w:color="auto" w:fill="auto"/>
            <w:vAlign w:val="center"/>
          </w:tcPr>
          <w:p w:rsidR="00227023" w:rsidRPr="00670632" w:rsidRDefault="00227023" w:rsidP="00BD42B0">
            <w:pPr>
              <w:jc w:val="center"/>
              <w:rPr>
                <w:color w:val="000000"/>
              </w:rPr>
            </w:pPr>
            <w:r>
              <w:rPr>
                <w:color w:val="000000"/>
              </w:rPr>
              <w:t>2,4</w:t>
            </w:r>
          </w:p>
        </w:tc>
      </w:tr>
      <w:tr w:rsidR="00227023" w:rsidRPr="00F43C39" w:rsidTr="004703E1">
        <w:trPr>
          <w:trHeight w:val="9"/>
          <w:jc w:val="center"/>
        </w:trPr>
        <w:tc>
          <w:tcPr>
            <w:tcW w:w="4141" w:type="dxa"/>
            <w:shd w:val="clear" w:color="auto" w:fill="auto"/>
            <w:vAlign w:val="center"/>
          </w:tcPr>
          <w:p w:rsidR="00227023" w:rsidRPr="00670632" w:rsidRDefault="00227023" w:rsidP="00BD42B0">
            <w:r w:rsidRPr="00670632">
              <w:t>Добыча морского зверя, голов</w:t>
            </w:r>
          </w:p>
        </w:tc>
        <w:tc>
          <w:tcPr>
            <w:tcW w:w="1825" w:type="dxa"/>
            <w:shd w:val="clear" w:color="auto" w:fill="auto"/>
            <w:vAlign w:val="center"/>
          </w:tcPr>
          <w:p w:rsidR="00227023" w:rsidRPr="00670632" w:rsidRDefault="00227023" w:rsidP="00BD42B0">
            <w:pPr>
              <w:jc w:val="right"/>
            </w:pPr>
            <w:r w:rsidRPr="00670632">
              <w:t>1 996</w:t>
            </w:r>
          </w:p>
        </w:tc>
        <w:tc>
          <w:tcPr>
            <w:tcW w:w="1796" w:type="dxa"/>
            <w:vAlign w:val="center"/>
          </w:tcPr>
          <w:p w:rsidR="00227023" w:rsidRPr="00670632" w:rsidRDefault="00227023" w:rsidP="00BD42B0">
            <w:pPr>
              <w:jc w:val="right"/>
            </w:pPr>
            <w:r w:rsidRPr="00670632">
              <w:t>1 912</w:t>
            </w:r>
          </w:p>
        </w:tc>
        <w:tc>
          <w:tcPr>
            <w:tcW w:w="2026" w:type="dxa"/>
            <w:shd w:val="clear" w:color="auto" w:fill="auto"/>
            <w:vAlign w:val="center"/>
          </w:tcPr>
          <w:p w:rsidR="00227023" w:rsidRPr="00670632" w:rsidRDefault="00227023" w:rsidP="00BD42B0">
            <w:pPr>
              <w:jc w:val="center"/>
              <w:rPr>
                <w:color w:val="000000"/>
              </w:rPr>
            </w:pPr>
            <w:r w:rsidRPr="00670632">
              <w:rPr>
                <w:color w:val="000000"/>
              </w:rPr>
              <w:t>95,8</w:t>
            </w:r>
          </w:p>
        </w:tc>
      </w:tr>
      <w:tr w:rsidR="00227023" w:rsidRPr="00F43C39" w:rsidTr="004703E1">
        <w:trPr>
          <w:trHeight w:val="9"/>
          <w:jc w:val="center"/>
        </w:trPr>
        <w:tc>
          <w:tcPr>
            <w:tcW w:w="4141" w:type="dxa"/>
            <w:shd w:val="clear" w:color="auto" w:fill="auto"/>
            <w:vAlign w:val="center"/>
          </w:tcPr>
          <w:p w:rsidR="00227023" w:rsidRPr="00670632" w:rsidRDefault="00227023" w:rsidP="00BD42B0">
            <w:r w:rsidRPr="00670632">
              <w:t>Добыча морского зверя, тонн</w:t>
            </w:r>
          </w:p>
        </w:tc>
        <w:tc>
          <w:tcPr>
            <w:tcW w:w="1825" w:type="dxa"/>
            <w:shd w:val="clear" w:color="auto" w:fill="auto"/>
            <w:vAlign w:val="center"/>
          </w:tcPr>
          <w:p w:rsidR="00227023" w:rsidRPr="00670632" w:rsidRDefault="00227023" w:rsidP="00BD42B0">
            <w:pPr>
              <w:jc w:val="right"/>
            </w:pPr>
            <w:r w:rsidRPr="00670632">
              <w:t>460,4</w:t>
            </w:r>
          </w:p>
        </w:tc>
        <w:tc>
          <w:tcPr>
            <w:tcW w:w="1796" w:type="dxa"/>
            <w:vAlign w:val="center"/>
          </w:tcPr>
          <w:p w:rsidR="00227023" w:rsidRPr="00670632" w:rsidRDefault="00227023" w:rsidP="00BD42B0">
            <w:pPr>
              <w:jc w:val="right"/>
            </w:pPr>
            <w:r w:rsidRPr="00670632">
              <w:t>617,5</w:t>
            </w:r>
          </w:p>
        </w:tc>
        <w:tc>
          <w:tcPr>
            <w:tcW w:w="2026" w:type="dxa"/>
            <w:shd w:val="clear" w:color="auto" w:fill="auto"/>
            <w:vAlign w:val="center"/>
          </w:tcPr>
          <w:p w:rsidR="00227023" w:rsidRPr="00670632" w:rsidRDefault="00227023" w:rsidP="00BD42B0">
            <w:pPr>
              <w:jc w:val="center"/>
              <w:rPr>
                <w:color w:val="000000"/>
              </w:rPr>
            </w:pPr>
            <w:r w:rsidRPr="00670632">
              <w:rPr>
                <w:color w:val="000000"/>
              </w:rPr>
              <w:t>134,1</w:t>
            </w:r>
          </w:p>
        </w:tc>
      </w:tr>
    </w:tbl>
    <w:p w:rsidR="00227023" w:rsidRPr="000F200C" w:rsidRDefault="00227023" w:rsidP="00BD42B0">
      <w:pPr>
        <w:spacing w:before="240"/>
        <w:ind w:firstLine="709"/>
        <w:jc w:val="both"/>
        <w:rPr>
          <w:bCs/>
          <w:sz w:val="28"/>
          <w:szCs w:val="28"/>
        </w:rPr>
      </w:pPr>
      <w:r w:rsidRPr="00F43C39">
        <w:rPr>
          <w:bCs/>
          <w:sz w:val="28"/>
          <w:szCs w:val="28"/>
        </w:rPr>
        <w:t xml:space="preserve">Объем работ, выполненных по виду деятельности </w:t>
      </w:r>
      <w:r w:rsidRPr="00F43C39">
        <w:rPr>
          <w:b/>
          <w:bCs/>
          <w:sz w:val="28"/>
          <w:szCs w:val="28"/>
        </w:rPr>
        <w:t xml:space="preserve">«Строительство» </w:t>
      </w:r>
      <w:r w:rsidRPr="00F43C39">
        <w:rPr>
          <w:bCs/>
          <w:sz w:val="28"/>
          <w:szCs w:val="28"/>
        </w:rPr>
        <w:t>за январь-июнь 2019</w:t>
      </w:r>
      <w:r>
        <w:rPr>
          <w:bCs/>
          <w:sz w:val="28"/>
          <w:szCs w:val="28"/>
        </w:rPr>
        <w:t xml:space="preserve"> </w:t>
      </w:r>
      <w:r w:rsidRPr="00F43C39">
        <w:rPr>
          <w:bCs/>
          <w:sz w:val="28"/>
          <w:szCs w:val="28"/>
        </w:rPr>
        <w:t>года, увеличился на 44,6% по сравнению с аналогичным</w:t>
      </w:r>
      <w:r w:rsidRPr="000F200C">
        <w:rPr>
          <w:bCs/>
          <w:sz w:val="28"/>
          <w:szCs w:val="28"/>
        </w:rPr>
        <w:t xml:space="preserve"> периодом 2018 года, и составил 3 486,2 млн. рублей.</w:t>
      </w:r>
    </w:p>
    <w:p w:rsidR="00227023" w:rsidRPr="000F200C" w:rsidRDefault="00227023" w:rsidP="00BD42B0">
      <w:pPr>
        <w:ind w:firstLine="709"/>
        <w:jc w:val="both"/>
        <w:rPr>
          <w:sz w:val="28"/>
          <w:szCs w:val="28"/>
        </w:rPr>
      </w:pPr>
      <w:r w:rsidRPr="000F200C">
        <w:rPr>
          <w:b/>
          <w:sz w:val="28"/>
          <w:szCs w:val="28"/>
        </w:rPr>
        <w:t>В транспортной отрасли</w:t>
      </w:r>
      <w:r w:rsidRPr="000F200C">
        <w:rPr>
          <w:sz w:val="28"/>
          <w:szCs w:val="28"/>
        </w:rPr>
        <w:t xml:space="preserve"> округа в январе-июне 2019 года грузооборот автомобильного транспорта уменьшился на 21,5% и составил </w:t>
      </w:r>
      <w:r>
        <w:rPr>
          <w:sz w:val="28"/>
          <w:szCs w:val="28"/>
        </w:rPr>
        <w:t>9,9</w:t>
      </w:r>
      <w:r w:rsidRPr="000F200C">
        <w:rPr>
          <w:sz w:val="28"/>
          <w:szCs w:val="28"/>
        </w:rPr>
        <w:t xml:space="preserve"> млн. т-км, пассажирооборот уменьшился на 0,5% к аналогичному периоду прошлого года и составил </w:t>
      </w:r>
      <w:r>
        <w:rPr>
          <w:sz w:val="28"/>
          <w:szCs w:val="28"/>
        </w:rPr>
        <w:t>2,9</w:t>
      </w:r>
      <w:r w:rsidRPr="000F200C">
        <w:rPr>
          <w:sz w:val="28"/>
          <w:szCs w:val="28"/>
        </w:rPr>
        <w:t xml:space="preserve"> млн. пасс. </w:t>
      </w:r>
      <w:proofErr w:type="gramStart"/>
      <w:r w:rsidRPr="000F200C">
        <w:rPr>
          <w:sz w:val="28"/>
          <w:szCs w:val="28"/>
        </w:rPr>
        <w:t>-к</w:t>
      </w:r>
      <w:proofErr w:type="gramEnd"/>
      <w:r w:rsidRPr="000F200C">
        <w:rPr>
          <w:sz w:val="28"/>
          <w:szCs w:val="28"/>
        </w:rPr>
        <w:t>м.</w:t>
      </w:r>
    </w:p>
    <w:p w:rsidR="00227023" w:rsidRPr="00BA5264" w:rsidRDefault="00227023" w:rsidP="00BD42B0">
      <w:pPr>
        <w:ind w:firstLine="709"/>
        <w:jc w:val="both"/>
        <w:rPr>
          <w:sz w:val="28"/>
          <w:szCs w:val="28"/>
        </w:rPr>
      </w:pPr>
      <w:r w:rsidRPr="00BA5264">
        <w:rPr>
          <w:sz w:val="28"/>
          <w:szCs w:val="28"/>
        </w:rPr>
        <w:t xml:space="preserve">В июне 2019 года отмечен рост </w:t>
      </w:r>
      <w:r w:rsidRPr="00BA5264">
        <w:rPr>
          <w:b/>
          <w:sz w:val="28"/>
          <w:szCs w:val="28"/>
        </w:rPr>
        <w:t>сводного индекса потребительских цен (тарифов) на товары и платные услуги</w:t>
      </w:r>
      <w:r w:rsidRPr="00BA5264">
        <w:rPr>
          <w:sz w:val="28"/>
          <w:szCs w:val="28"/>
        </w:rPr>
        <w:t xml:space="preserve"> к декабрю 2018 года на 3,2%, в том числе на продовольственные товары – 5,8%, непродовольственные товары – 1,7%, платные услуги населению – 0,05%.</w:t>
      </w:r>
    </w:p>
    <w:p w:rsidR="00227023" w:rsidRPr="00BA5264" w:rsidRDefault="00227023" w:rsidP="00BD42B0">
      <w:pPr>
        <w:pStyle w:val="28"/>
        <w:shd w:val="clear" w:color="auto" w:fill="FFFFFF"/>
        <w:spacing w:after="0" w:line="240" w:lineRule="auto"/>
        <w:ind w:firstLine="709"/>
        <w:jc w:val="both"/>
        <w:rPr>
          <w:rFonts w:ascii="Times New Roman" w:hAnsi="Times New Roman"/>
          <w:sz w:val="28"/>
          <w:szCs w:val="28"/>
        </w:rPr>
      </w:pPr>
      <w:r w:rsidRPr="00BA5264">
        <w:rPr>
          <w:rFonts w:ascii="Times New Roman" w:hAnsi="Times New Roman"/>
          <w:b/>
          <w:sz w:val="28"/>
          <w:szCs w:val="28"/>
        </w:rPr>
        <w:t xml:space="preserve">Среднемесячная начисленная заработная плата </w:t>
      </w:r>
      <w:r w:rsidRPr="00BA5264">
        <w:rPr>
          <w:rFonts w:ascii="Times New Roman" w:hAnsi="Times New Roman"/>
          <w:sz w:val="28"/>
          <w:szCs w:val="28"/>
        </w:rPr>
        <w:t>по Чукотскому автономному округу по отношению к аналогичному периоду прошлого года выросла на 6,7% и за январь-май 2019 года составила 1</w:t>
      </w:r>
      <w:r>
        <w:rPr>
          <w:rFonts w:ascii="Times New Roman" w:hAnsi="Times New Roman"/>
          <w:sz w:val="28"/>
          <w:szCs w:val="28"/>
        </w:rPr>
        <w:t xml:space="preserve">04 472,0 </w:t>
      </w:r>
      <w:r w:rsidRPr="00BA5264">
        <w:rPr>
          <w:rFonts w:ascii="Times New Roman" w:hAnsi="Times New Roman"/>
          <w:sz w:val="28"/>
          <w:szCs w:val="28"/>
        </w:rPr>
        <w:t>рублей.</w:t>
      </w:r>
    </w:p>
    <w:p w:rsidR="00227023" w:rsidRPr="00BA5264" w:rsidRDefault="00227023" w:rsidP="00BD42B0">
      <w:pPr>
        <w:ind w:firstLine="709"/>
        <w:jc w:val="both"/>
        <w:rPr>
          <w:sz w:val="28"/>
          <w:szCs w:val="28"/>
        </w:rPr>
      </w:pPr>
      <w:r w:rsidRPr="00BA5264">
        <w:rPr>
          <w:sz w:val="28"/>
          <w:szCs w:val="28"/>
        </w:rPr>
        <w:t>На 1 мая 2019 года размер среднемесячной заработной платы по видам экономической деятельности (по полному кругу организаций округа) составил:</w:t>
      </w:r>
    </w:p>
    <w:p w:rsidR="00227023" w:rsidRPr="00BA5264" w:rsidRDefault="00227023" w:rsidP="00BD42B0">
      <w:pPr>
        <w:tabs>
          <w:tab w:val="left" w:pos="284"/>
          <w:tab w:val="left" w:pos="567"/>
        </w:tabs>
        <w:ind w:right="-144" w:firstLine="709"/>
        <w:jc w:val="both"/>
        <w:rPr>
          <w:sz w:val="28"/>
          <w:szCs w:val="28"/>
        </w:rPr>
      </w:pPr>
      <w:r w:rsidRPr="00BA5264">
        <w:rPr>
          <w:sz w:val="28"/>
          <w:szCs w:val="28"/>
        </w:rPr>
        <w:t>- 55 881,0 рублей – сельское, лесное хозяйство, охота, рыболовство и рыбоводство;</w:t>
      </w:r>
    </w:p>
    <w:p w:rsidR="00227023" w:rsidRPr="00BA5264" w:rsidRDefault="00227023" w:rsidP="00BD42B0">
      <w:pPr>
        <w:tabs>
          <w:tab w:val="left" w:pos="284"/>
          <w:tab w:val="left" w:pos="567"/>
        </w:tabs>
        <w:ind w:right="-144" w:firstLine="709"/>
        <w:jc w:val="both"/>
        <w:rPr>
          <w:sz w:val="28"/>
          <w:szCs w:val="28"/>
        </w:rPr>
      </w:pPr>
      <w:r w:rsidRPr="00BA5264">
        <w:rPr>
          <w:sz w:val="28"/>
          <w:szCs w:val="28"/>
        </w:rPr>
        <w:t>- 60 608,0 рублей – предоставление прочих видов услуг;</w:t>
      </w:r>
    </w:p>
    <w:p w:rsidR="00227023" w:rsidRPr="00BA5264" w:rsidRDefault="00227023" w:rsidP="00BD42B0">
      <w:pPr>
        <w:tabs>
          <w:tab w:val="left" w:pos="284"/>
          <w:tab w:val="left" w:pos="567"/>
        </w:tabs>
        <w:ind w:right="-144" w:firstLine="709"/>
        <w:jc w:val="both"/>
        <w:rPr>
          <w:sz w:val="28"/>
          <w:szCs w:val="28"/>
        </w:rPr>
      </w:pPr>
      <w:r w:rsidRPr="00BA5264">
        <w:rPr>
          <w:sz w:val="28"/>
          <w:szCs w:val="28"/>
        </w:rPr>
        <w:t>- 63 715,0 – обрабатывающие производства;</w:t>
      </w:r>
    </w:p>
    <w:p w:rsidR="00227023" w:rsidRPr="00BA5264" w:rsidRDefault="00227023" w:rsidP="00BD42B0">
      <w:pPr>
        <w:tabs>
          <w:tab w:val="left" w:pos="284"/>
          <w:tab w:val="left" w:pos="567"/>
        </w:tabs>
        <w:ind w:right="-144" w:firstLine="709"/>
        <w:jc w:val="both"/>
        <w:rPr>
          <w:sz w:val="28"/>
          <w:szCs w:val="28"/>
        </w:rPr>
      </w:pPr>
      <w:r w:rsidRPr="00BA5264">
        <w:rPr>
          <w:sz w:val="28"/>
          <w:szCs w:val="28"/>
        </w:rPr>
        <w:t>- 71 192,0 рублей – водоснабжение, водоотведение;</w:t>
      </w:r>
    </w:p>
    <w:p w:rsidR="00227023" w:rsidRPr="00BA5264" w:rsidRDefault="00227023" w:rsidP="00BD42B0">
      <w:pPr>
        <w:tabs>
          <w:tab w:val="left" w:pos="284"/>
          <w:tab w:val="left" w:pos="567"/>
        </w:tabs>
        <w:ind w:right="-144" w:firstLine="709"/>
        <w:jc w:val="both"/>
        <w:rPr>
          <w:sz w:val="28"/>
          <w:szCs w:val="28"/>
        </w:rPr>
      </w:pPr>
      <w:r w:rsidRPr="00BA5264">
        <w:rPr>
          <w:sz w:val="28"/>
          <w:szCs w:val="28"/>
        </w:rPr>
        <w:t>- 74 489,0 рублей – торговля оптовая и розничная, ремонт автотранспортных средств и мотоциклов;</w:t>
      </w:r>
    </w:p>
    <w:p w:rsidR="00227023" w:rsidRPr="00BA5264" w:rsidRDefault="00227023" w:rsidP="00BD42B0">
      <w:pPr>
        <w:tabs>
          <w:tab w:val="left" w:pos="284"/>
          <w:tab w:val="left" w:pos="567"/>
        </w:tabs>
        <w:ind w:right="-144" w:firstLine="709"/>
        <w:jc w:val="both"/>
        <w:rPr>
          <w:sz w:val="28"/>
          <w:szCs w:val="28"/>
        </w:rPr>
      </w:pPr>
      <w:r w:rsidRPr="00BA5264">
        <w:rPr>
          <w:sz w:val="28"/>
          <w:szCs w:val="28"/>
        </w:rPr>
        <w:t>-76 635,0  рублей – строительство;</w:t>
      </w:r>
    </w:p>
    <w:p w:rsidR="00227023" w:rsidRPr="00100591" w:rsidRDefault="00227023" w:rsidP="00BD42B0">
      <w:pPr>
        <w:tabs>
          <w:tab w:val="left" w:pos="284"/>
          <w:tab w:val="left" w:pos="567"/>
        </w:tabs>
        <w:ind w:right="-144" w:firstLine="709"/>
        <w:jc w:val="both"/>
        <w:rPr>
          <w:sz w:val="28"/>
          <w:szCs w:val="28"/>
        </w:rPr>
      </w:pPr>
      <w:r w:rsidRPr="00100591">
        <w:rPr>
          <w:sz w:val="28"/>
          <w:szCs w:val="28"/>
        </w:rPr>
        <w:t>- 83</w:t>
      </w:r>
      <w:r>
        <w:rPr>
          <w:sz w:val="28"/>
          <w:szCs w:val="28"/>
        </w:rPr>
        <w:t xml:space="preserve"> 872,0 </w:t>
      </w:r>
      <w:r w:rsidRPr="00100591">
        <w:rPr>
          <w:sz w:val="28"/>
          <w:szCs w:val="28"/>
        </w:rPr>
        <w:t>рублей – образование;</w:t>
      </w:r>
    </w:p>
    <w:p w:rsidR="00227023" w:rsidRPr="00100591" w:rsidRDefault="00227023" w:rsidP="00BD42B0">
      <w:pPr>
        <w:tabs>
          <w:tab w:val="left" w:pos="284"/>
          <w:tab w:val="left" w:pos="567"/>
        </w:tabs>
        <w:ind w:right="-144" w:firstLine="709"/>
        <w:jc w:val="both"/>
        <w:rPr>
          <w:sz w:val="28"/>
          <w:szCs w:val="28"/>
        </w:rPr>
      </w:pPr>
      <w:r w:rsidRPr="00100591">
        <w:rPr>
          <w:sz w:val="28"/>
          <w:szCs w:val="28"/>
        </w:rPr>
        <w:t>- 100 872,0,0 рублей – культура, спорт, организация досуга и развлечений;</w:t>
      </w:r>
    </w:p>
    <w:p w:rsidR="00227023" w:rsidRPr="00100591" w:rsidRDefault="00227023" w:rsidP="00BD42B0">
      <w:pPr>
        <w:tabs>
          <w:tab w:val="left" w:pos="284"/>
          <w:tab w:val="left" w:pos="567"/>
        </w:tabs>
        <w:ind w:right="-144" w:firstLine="709"/>
        <w:jc w:val="both"/>
        <w:rPr>
          <w:sz w:val="28"/>
          <w:szCs w:val="28"/>
        </w:rPr>
      </w:pPr>
      <w:r w:rsidRPr="00100591">
        <w:rPr>
          <w:sz w:val="28"/>
          <w:szCs w:val="28"/>
        </w:rPr>
        <w:t>- 101 983,0 рублей – здравоохранение и предоставление социальных услуг;</w:t>
      </w:r>
    </w:p>
    <w:p w:rsidR="00227023" w:rsidRPr="00100591" w:rsidRDefault="00227023" w:rsidP="00BD42B0">
      <w:pPr>
        <w:tabs>
          <w:tab w:val="left" w:pos="284"/>
          <w:tab w:val="left" w:pos="567"/>
        </w:tabs>
        <w:ind w:right="-144" w:firstLine="709"/>
        <w:jc w:val="both"/>
        <w:rPr>
          <w:sz w:val="28"/>
          <w:szCs w:val="28"/>
        </w:rPr>
      </w:pPr>
      <w:r w:rsidRPr="00100591">
        <w:rPr>
          <w:sz w:val="28"/>
          <w:szCs w:val="28"/>
        </w:rPr>
        <w:t>- 115</w:t>
      </w:r>
      <w:r>
        <w:rPr>
          <w:sz w:val="28"/>
          <w:szCs w:val="28"/>
        </w:rPr>
        <w:t> 729,0</w:t>
      </w:r>
      <w:r w:rsidRPr="00100591">
        <w:rPr>
          <w:sz w:val="28"/>
          <w:szCs w:val="28"/>
        </w:rPr>
        <w:t>рублей – информация и связь;</w:t>
      </w:r>
    </w:p>
    <w:p w:rsidR="00227023" w:rsidRPr="00100591" w:rsidRDefault="00227023" w:rsidP="00BD42B0">
      <w:pPr>
        <w:tabs>
          <w:tab w:val="left" w:pos="284"/>
          <w:tab w:val="left" w:pos="567"/>
        </w:tabs>
        <w:ind w:right="-144" w:firstLine="709"/>
        <w:jc w:val="both"/>
        <w:rPr>
          <w:sz w:val="28"/>
          <w:szCs w:val="28"/>
        </w:rPr>
      </w:pPr>
      <w:r w:rsidRPr="00100591">
        <w:rPr>
          <w:sz w:val="28"/>
          <w:szCs w:val="28"/>
        </w:rPr>
        <w:t xml:space="preserve">- 124 843,0рублей </w:t>
      </w:r>
      <w:proofErr w:type="gramStart"/>
      <w:r w:rsidRPr="00100591">
        <w:rPr>
          <w:sz w:val="28"/>
          <w:szCs w:val="28"/>
        </w:rPr>
        <w:t>–о</w:t>
      </w:r>
      <w:proofErr w:type="gramEnd"/>
      <w:r w:rsidRPr="00100591">
        <w:rPr>
          <w:sz w:val="28"/>
          <w:szCs w:val="28"/>
        </w:rPr>
        <w:t>беспечение электрической энергией;</w:t>
      </w:r>
    </w:p>
    <w:p w:rsidR="00227023" w:rsidRPr="00100591" w:rsidRDefault="00227023" w:rsidP="00BD42B0">
      <w:pPr>
        <w:tabs>
          <w:tab w:val="left" w:pos="284"/>
          <w:tab w:val="left" w:pos="567"/>
        </w:tabs>
        <w:ind w:right="-144" w:firstLine="709"/>
        <w:jc w:val="both"/>
        <w:rPr>
          <w:sz w:val="28"/>
          <w:szCs w:val="28"/>
        </w:rPr>
      </w:pPr>
      <w:r w:rsidRPr="00100591">
        <w:rPr>
          <w:sz w:val="28"/>
          <w:szCs w:val="28"/>
        </w:rPr>
        <w:t>- 127</w:t>
      </w:r>
      <w:r>
        <w:rPr>
          <w:sz w:val="28"/>
          <w:szCs w:val="28"/>
        </w:rPr>
        <w:t xml:space="preserve"> 931,0 </w:t>
      </w:r>
      <w:r w:rsidRPr="00100591">
        <w:rPr>
          <w:sz w:val="28"/>
          <w:szCs w:val="28"/>
        </w:rPr>
        <w:t>рублей – добыча полезных ископаемых;</w:t>
      </w:r>
    </w:p>
    <w:p w:rsidR="00227023" w:rsidRPr="00100591" w:rsidRDefault="00227023" w:rsidP="00BD42B0">
      <w:pPr>
        <w:tabs>
          <w:tab w:val="left" w:pos="284"/>
          <w:tab w:val="left" w:pos="567"/>
        </w:tabs>
        <w:ind w:right="-144" w:firstLine="709"/>
        <w:jc w:val="both"/>
        <w:rPr>
          <w:sz w:val="28"/>
          <w:szCs w:val="28"/>
        </w:rPr>
      </w:pPr>
      <w:r w:rsidRPr="00100591">
        <w:rPr>
          <w:sz w:val="28"/>
          <w:szCs w:val="28"/>
        </w:rPr>
        <w:t>- 168 302,0,0 рублей – финансовая и страховая деятельность.</w:t>
      </w:r>
    </w:p>
    <w:p w:rsidR="00227023" w:rsidRPr="00100591" w:rsidRDefault="00227023" w:rsidP="00BD42B0">
      <w:pPr>
        <w:pStyle w:val="28"/>
        <w:shd w:val="clear" w:color="auto" w:fill="FFFFFF"/>
        <w:spacing w:after="0" w:line="240" w:lineRule="auto"/>
        <w:ind w:firstLine="709"/>
        <w:jc w:val="both"/>
        <w:rPr>
          <w:rFonts w:ascii="Times New Roman" w:hAnsi="Times New Roman"/>
          <w:sz w:val="28"/>
          <w:szCs w:val="28"/>
        </w:rPr>
      </w:pPr>
      <w:r w:rsidRPr="00100591">
        <w:rPr>
          <w:rFonts w:ascii="Times New Roman" w:hAnsi="Times New Roman"/>
          <w:sz w:val="28"/>
          <w:szCs w:val="28"/>
        </w:rPr>
        <w:t>Суммарная просроченная задолженность по заработной плате в крупных и средних организациях Чукотского автономного округа по состоянию на</w:t>
      </w:r>
      <w:proofErr w:type="gramStart"/>
      <w:r w:rsidRPr="00100591">
        <w:rPr>
          <w:rFonts w:ascii="Times New Roman" w:hAnsi="Times New Roman"/>
          <w:sz w:val="28"/>
          <w:szCs w:val="28"/>
        </w:rPr>
        <w:t>1</w:t>
      </w:r>
      <w:proofErr w:type="gramEnd"/>
      <w:r w:rsidRPr="00100591">
        <w:rPr>
          <w:rFonts w:ascii="Times New Roman" w:hAnsi="Times New Roman"/>
          <w:sz w:val="28"/>
          <w:szCs w:val="28"/>
        </w:rPr>
        <w:t> июля</w:t>
      </w:r>
      <w:r>
        <w:rPr>
          <w:rFonts w:ascii="Times New Roman" w:hAnsi="Times New Roman"/>
          <w:sz w:val="28"/>
          <w:szCs w:val="28"/>
        </w:rPr>
        <w:t> </w:t>
      </w:r>
      <w:r w:rsidRPr="00100591">
        <w:rPr>
          <w:rFonts w:ascii="Times New Roman" w:hAnsi="Times New Roman"/>
          <w:sz w:val="28"/>
          <w:szCs w:val="28"/>
        </w:rPr>
        <w:t>2019года отсутствует.</w:t>
      </w:r>
    </w:p>
    <w:p w:rsidR="00227023" w:rsidRPr="00F43C39" w:rsidRDefault="00227023" w:rsidP="00BD42B0">
      <w:pPr>
        <w:pStyle w:val="28"/>
        <w:shd w:val="clear" w:color="auto" w:fill="FFFFFF"/>
        <w:spacing w:after="0" w:line="240" w:lineRule="auto"/>
        <w:ind w:firstLine="709"/>
        <w:jc w:val="both"/>
        <w:rPr>
          <w:rFonts w:ascii="Times New Roman" w:hAnsi="Times New Roman"/>
          <w:sz w:val="28"/>
          <w:szCs w:val="28"/>
        </w:rPr>
      </w:pPr>
      <w:r w:rsidRPr="00F43C39">
        <w:rPr>
          <w:rFonts w:ascii="Times New Roman" w:hAnsi="Times New Roman"/>
          <w:sz w:val="28"/>
          <w:szCs w:val="28"/>
        </w:rPr>
        <w:t xml:space="preserve">По данным Департамента социальной политики Чукотского автономного округа уровень </w:t>
      </w:r>
      <w:r w:rsidRPr="00F43C39">
        <w:rPr>
          <w:rFonts w:ascii="Times New Roman" w:hAnsi="Times New Roman"/>
          <w:b/>
          <w:sz w:val="28"/>
          <w:szCs w:val="28"/>
        </w:rPr>
        <w:t xml:space="preserve">регистрируемой безработицы </w:t>
      </w:r>
      <w:r w:rsidRPr="00F43C39">
        <w:rPr>
          <w:rFonts w:ascii="Times New Roman" w:hAnsi="Times New Roman"/>
          <w:sz w:val="28"/>
          <w:szCs w:val="28"/>
        </w:rPr>
        <w:t>по состоянию на 1 июля 2019 года составил 2,0%. Численность незанятых граждан – 681 человек, а численность безработных – 625 человек. Заявленная работодателями потребность в работниках составила 1 285 вакантных рабочих мест.</w:t>
      </w:r>
    </w:p>
    <w:p w:rsidR="00227023" w:rsidRPr="00C94759" w:rsidRDefault="00227023" w:rsidP="00BD42B0">
      <w:pPr>
        <w:pStyle w:val="28"/>
        <w:shd w:val="clear" w:color="auto" w:fill="FFFFFF"/>
        <w:spacing w:after="0" w:line="240" w:lineRule="auto"/>
        <w:ind w:firstLine="709"/>
        <w:jc w:val="both"/>
        <w:rPr>
          <w:rFonts w:ascii="Times New Roman" w:hAnsi="Times New Roman"/>
          <w:sz w:val="28"/>
          <w:szCs w:val="28"/>
        </w:rPr>
      </w:pPr>
      <w:r w:rsidRPr="00C94759">
        <w:rPr>
          <w:rFonts w:ascii="Times New Roman" w:hAnsi="Times New Roman"/>
          <w:b/>
          <w:sz w:val="28"/>
          <w:szCs w:val="28"/>
        </w:rPr>
        <w:t xml:space="preserve">Демографическая ситуация в Чукотском автономном округе </w:t>
      </w:r>
      <w:r>
        <w:rPr>
          <w:rFonts w:ascii="Times New Roman" w:hAnsi="Times New Roman"/>
          <w:sz w:val="28"/>
          <w:szCs w:val="28"/>
        </w:rPr>
        <w:t>характеризуется</w:t>
      </w:r>
      <w:r w:rsidRPr="00C94759">
        <w:rPr>
          <w:rFonts w:ascii="Times New Roman" w:hAnsi="Times New Roman"/>
          <w:sz w:val="28"/>
          <w:szCs w:val="28"/>
        </w:rPr>
        <w:t xml:space="preserve"> естественным приростом и миграцией населения в январе-июне текущего года</w:t>
      </w:r>
      <w:r>
        <w:rPr>
          <w:rFonts w:ascii="Times New Roman" w:hAnsi="Times New Roman"/>
          <w:sz w:val="28"/>
          <w:szCs w:val="28"/>
        </w:rPr>
        <w:t>,</w:t>
      </w:r>
      <w:r w:rsidRPr="00C94759">
        <w:rPr>
          <w:rFonts w:ascii="Times New Roman" w:hAnsi="Times New Roman"/>
          <w:sz w:val="28"/>
          <w:szCs w:val="28"/>
        </w:rPr>
        <w:t xml:space="preserve"> и представлена в таблице №2.</w:t>
      </w:r>
    </w:p>
    <w:p w:rsidR="00227023" w:rsidRPr="00C94759" w:rsidRDefault="00227023" w:rsidP="00BD42B0">
      <w:pPr>
        <w:pStyle w:val="28"/>
        <w:shd w:val="clear" w:color="auto" w:fill="FFFFFF"/>
        <w:spacing w:after="0" w:line="240" w:lineRule="auto"/>
        <w:ind w:firstLine="709"/>
        <w:jc w:val="right"/>
        <w:rPr>
          <w:rFonts w:ascii="Times New Roman" w:hAnsi="Times New Roman"/>
          <w:sz w:val="28"/>
          <w:szCs w:val="28"/>
        </w:rPr>
      </w:pPr>
      <w:r w:rsidRPr="00C94759">
        <w:rPr>
          <w:rFonts w:ascii="Times New Roman" w:hAnsi="Times New Roman"/>
          <w:sz w:val="28"/>
          <w:szCs w:val="28"/>
        </w:rPr>
        <w:t>Таблица №2</w:t>
      </w:r>
    </w:p>
    <w:p w:rsidR="00227023" w:rsidRPr="00C94759" w:rsidRDefault="00227023" w:rsidP="00BD42B0">
      <w:pPr>
        <w:pStyle w:val="28"/>
        <w:shd w:val="clear" w:color="auto" w:fill="FFFFFF"/>
        <w:spacing w:after="0" w:line="240" w:lineRule="auto"/>
        <w:ind w:firstLine="709"/>
        <w:jc w:val="right"/>
        <w:rPr>
          <w:rFonts w:ascii="Times New Roman" w:hAnsi="Times New Roman"/>
          <w:sz w:val="28"/>
          <w:szCs w:val="28"/>
        </w:rPr>
      </w:pPr>
      <w:r w:rsidRPr="00C94759">
        <w:rPr>
          <w:rFonts w:ascii="Times New Roman" w:hAnsi="Times New Roman"/>
          <w:sz w:val="28"/>
          <w:szCs w:val="28"/>
        </w:rPr>
        <w:t>(человек)</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6"/>
        <w:gridCol w:w="2956"/>
        <w:gridCol w:w="2813"/>
      </w:tblGrid>
      <w:tr w:rsidR="00227023" w:rsidRPr="00C94759" w:rsidTr="004703E1">
        <w:trPr>
          <w:trHeight w:val="54"/>
          <w:tblHeader/>
          <w:jc w:val="center"/>
        </w:trPr>
        <w:tc>
          <w:tcPr>
            <w:tcW w:w="3916" w:type="dxa"/>
            <w:shd w:val="clear" w:color="auto" w:fill="auto"/>
            <w:vAlign w:val="center"/>
          </w:tcPr>
          <w:p w:rsidR="00227023" w:rsidRPr="00291463" w:rsidRDefault="00227023" w:rsidP="00BD42B0">
            <w:pPr>
              <w:pStyle w:val="28"/>
              <w:spacing w:after="0" w:line="240" w:lineRule="auto"/>
              <w:jc w:val="center"/>
              <w:rPr>
                <w:rFonts w:ascii="Times New Roman" w:hAnsi="Times New Roman"/>
                <w:sz w:val="24"/>
                <w:szCs w:val="24"/>
              </w:rPr>
            </w:pPr>
            <w:r>
              <w:rPr>
                <w:rFonts w:ascii="Times New Roman" w:hAnsi="Times New Roman"/>
                <w:sz w:val="24"/>
                <w:szCs w:val="24"/>
              </w:rPr>
              <w:t>Наименование показателя</w:t>
            </w:r>
          </w:p>
        </w:tc>
        <w:tc>
          <w:tcPr>
            <w:tcW w:w="2956" w:type="dxa"/>
            <w:vAlign w:val="center"/>
          </w:tcPr>
          <w:p w:rsidR="00227023" w:rsidRPr="00291463" w:rsidRDefault="00227023" w:rsidP="00BD42B0">
            <w:pPr>
              <w:pStyle w:val="28"/>
              <w:spacing w:after="0" w:line="240" w:lineRule="auto"/>
              <w:jc w:val="center"/>
              <w:rPr>
                <w:rFonts w:ascii="Times New Roman" w:hAnsi="Times New Roman"/>
                <w:sz w:val="24"/>
                <w:szCs w:val="24"/>
              </w:rPr>
            </w:pPr>
            <w:r w:rsidRPr="00291463">
              <w:rPr>
                <w:rFonts w:ascii="Times New Roman" w:hAnsi="Times New Roman"/>
                <w:sz w:val="24"/>
                <w:szCs w:val="24"/>
              </w:rPr>
              <w:t>январь-май 2018 года</w:t>
            </w:r>
          </w:p>
        </w:tc>
        <w:tc>
          <w:tcPr>
            <w:tcW w:w="2813" w:type="dxa"/>
            <w:shd w:val="clear" w:color="auto" w:fill="auto"/>
            <w:vAlign w:val="center"/>
          </w:tcPr>
          <w:p w:rsidR="00227023" w:rsidRPr="00291463" w:rsidRDefault="00227023" w:rsidP="00BD42B0">
            <w:pPr>
              <w:pStyle w:val="28"/>
              <w:spacing w:after="0" w:line="240" w:lineRule="auto"/>
              <w:ind w:left="-108" w:right="-107"/>
              <w:jc w:val="center"/>
              <w:rPr>
                <w:rFonts w:ascii="Times New Roman" w:hAnsi="Times New Roman"/>
                <w:strike/>
                <w:sz w:val="24"/>
                <w:szCs w:val="24"/>
              </w:rPr>
            </w:pPr>
            <w:r w:rsidRPr="00291463">
              <w:rPr>
                <w:rFonts w:ascii="Times New Roman" w:hAnsi="Times New Roman"/>
                <w:sz w:val="24"/>
                <w:szCs w:val="24"/>
              </w:rPr>
              <w:t>январь-май 2019 года</w:t>
            </w:r>
          </w:p>
        </w:tc>
      </w:tr>
      <w:tr w:rsidR="00227023" w:rsidRPr="00C94759" w:rsidTr="004703E1">
        <w:trPr>
          <w:trHeight w:val="271"/>
          <w:jc w:val="center"/>
        </w:trPr>
        <w:tc>
          <w:tcPr>
            <w:tcW w:w="3916" w:type="dxa"/>
            <w:shd w:val="clear" w:color="auto" w:fill="auto"/>
            <w:vAlign w:val="center"/>
          </w:tcPr>
          <w:p w:rsidR="00227023" w:rsidRPr="00D968CF" w:rsidRDefault="00227023" w:rsidP="00BD42B0">
            <w:pPr>
              <w:pStyle w:val="28"/>
              <w:spacing w:after="0" w:line="240" w:lineRule="auto"/>
              <w:jc w:val="center"/>
              <w:rPr>
                <w:rFonts w:ascii="Times New Roman" w:hAnsi="Times New Roman"/>
                <w:sz w:val="24"/>
                <w:szCs w:val="24"/>
              </w:rPr>
            </w:pPr>
            <w:r w:rsidRPr="00D968CF">
              <w:rPr>
                <w:rFonts w:ascii="Times New Roman" w:hAnsi="Times New Roman"/>
                <w:sz w:val="24"/>
                <w:szCs w:val="24"/>
              </w:rPr>
              <w:t>1</w:t>
            </w:r>
          </w:p>
        </w:tc>
        <w:tc>
          <w:tcPr>
            <w:tcW w:w="2956" w:type="dxa"/>
            <w:vAlign w:val="center"/>
          </w:tcPr>
          <w:p w:rsidR="00227023" w:rsidRPr="00291463" w:rsidRDefault="00227023" w:rsidP="00BD42B0">
            <w:pPr>
              <w:pStyle w:val="28"/>
              <w:spacing w:after="0" w:line="240" w:lineRule="auto"/>
              <w:jc w:val="center"/>
              <w:rPr>
                <w:rFonts w:ascii="Times New Roman" w:hAnsi="Times New Roman"/>
                <w:sz w:val="24"/>
                <w:szCs w:val="24"/>
              </w:rPr>
            </w:pPr>
            <w:r>
              <w:rPr>
                <w:rFonts w:ascii="Times New Roman" w:hAnsi="Times New Roman"/>
                <w:sz w:val="24"/>
                <w:szCs w:val="24"/>
              </w:rPr>
              <w:t>2</w:t>
            </w:r>
          </w:p>
        </w:tc>
        <w:tc>
          <w:tcPr>
            <w:tcW w:w="2813" w:type="dxa"/>
            <w:shd w:val="clear" w:color="auto" w:fill="auto"/>
            <w:vAlign w:val="center"/>
          </w:tcPr>
          <w:p w:rsidR="00227023" w:rsidRPr="00291463" w:rsidRDefault="00227023" w:rsidP="00BD42B0">
            <w:pPr>
              <w:pStyle w:val="28"/>
              <w:spacing w:after="0" w:line="240" w:lineRule="auto"/>
              <w:jc w:val="center"/>
              <w:rPr>
                <w:rFonts w:ascii="Times New Roman" w:hAnsi="Times New Roman"/>
                <w:sz w:val="24"/>
                <w:szCs w:val="24"/>
              </w:rPr>
            </w:pPr>
            <w:r>
              <w:rPr>
                <w:rFonts w:ascii="Times New Roman" w:hAnsi="Times New Roman"/>
                <w:sz w:val="24"/>
                <w:szCs w:val="24"/>
              </w:rPr>
              <w:t>3</w:t>
            </w:r>
          </w:p>
        </w:tc>
      </w:tr>
      <w:tr w:rsidR="00227023" w:rsidRPr="00C94759" w:rsidTr="004703E1">
        <w:trPr>
          <w:trHeight w:val="271"/>
          <w:jc w:val="center"/>
        </w:trPr>
        <w:tc>
          <w:tcPr>
            <w:tcW w:w="9685" w:type="dxa"/>
            <w:gridSpan w:val="3"/>
            <w:shd w:val="clear" w:color="auto" w:fill="auto"/>
            <w:vAlign w:val="center"/>
          </w:tcPr>
          <w:p w:rsidR="00227023" w:rsidRPr="00291463" w:rsidRDefault="00227023" w:rsidP="00BD42B0">
            <w:pPr>
              <w:pStyle w:val="28"/>
              <w:spacing w:after="0" w:line="240" w:lineRule="auto"/>
              <w:jc w:val="center"/>
              <w:rPr>
                <w:rFonts w:ascii="Times New Roman" w:hAnsi="Times New Roman"/>
                <w:sz w:val="24"/>
                <w:szCs w:val="24"/>
              </w:rPr>
            </w:pPr>
            <w:r w:rsidRPr="00291463">
              <w:rPr>
                <w:rFonts w:ascii="Times New Roman" w:hAnsi="Times New Roman"/>
                <w:b/>
                <w:sz w:val="24"/>
                <w:szCs w:val="24"/>
              </w:rPr>
              <w:t>Естественное движение населения</w:t>
            </w:r>
          </w:p>
        </w:tc>
      </w:tr>
      <w:tr w:rsidR="00227023" w:rsidRPr="00C94759" w:rsidTr="004703E1">
        <w:trPr>
          <w:trHeight w:val="271"/>
          <w:jc w:val="center"/>
        </w:trPr>
        <w:tc>
          <w:tcPr>
            <w:tcW w:w="3916" w:type="dxa"/>
            <w:shd w:val="clear" w:color="auto" w:fill="auto"/>
            <w:vAlign w:val="center"/>
          </w:tcPr>
          <w:p w:rsidR="00227023" w:rsidRPr="00291463" w:rsidRDefault="00227023" w:rsidP="00BD42B0">
            <w:pPr>
              <w:pStyle w:val="28"/>
              <w:spacing w:after="0" w:line="240" w:lineRule="auto"/>
              <w:rPr>
                <w:rFonts w:ascii="Times New Roman" w:hAnsi="Times New Roman"/>
                <w:sz w:val="24"/>
                <w:szCs w:val="24"/>
              </w:rPr>
            </w:pPr>
            <w:r w:rsidRPr="00291463">
              <w:rPr>
                <w:rFonts w:ascii="Times New Roman" w:hAnsi="Times New Roman"/>
                <w:sz w:val="24"/>
                <w:szCs w:val="24"/>
              </w:rPr>
              <w:t>Родилось</w:t>
            </w:r>
          </w:p>
        </w:tc>
        <w:tc>
          <w:tcPr>
            <w:tcW w:w="2956" w:type="dxa"/>
            <w:vAlign w:val="center"/>
          </w:tcPr>
          <w:p w:rsidR="00227023" w:rsidRPr="00291463" w:rsidRDefault="00227023" w:rsidP="00BD42B0">
            <w:pPr>
              <w:pStyle w:val="28"/>
              <w:spacing w:after="0" w:line="240" w:lineRule="auto"/>
              <w:jc w:val="center"/>
              <w:rPr>
                <w:rFonts w:ascii="Times New Roman" w:hAnsi="Times New Roman"/>
                <w:sz w:val="24"/>
                <w:szCs w:val="24"/>
              </w:rPr>
            </w:pPr>
            <w:r w:rsidRPr="00291463">
              <w:rPr>
                <w:rFonts w:ascii="Times New Roman" w:hAnsi="Times New Roman"/>
                <w:sz w:val="24"/>
                <w:szCs w:val="24"/>
              </w:rPr>
              <w:t>276</w:t>
            </w:r>
          </w:p>
        </w:tc>
        <w:tc>
          <w:tcPr>
            <w:tcW w:w="2813" w:type="dxa"/>
            <w:shd w:val="clear" w:color="auto" w:fill="auto"/>
            <w:vAlign w:val="center"/>
          </w:tcPr>
          <w:p w:rsidR="00227023" w:rsidRPr="00291463" w:rsidRDefault="00227023" w:rsidP="00BD42B0">
            <w:pPr>
              <w:pStyle w:val="28"/>
              <w:spacing w:after="0" w:line="240" w:lineRule="auto"/>
              <w:jc w:val="center"/>
              <w:rPr>
                <w:rFonts w:ascii="Times New Roman" w:hAnsi="Times New Roman"/>
                <w:strike/>
                <w:sz w:val="24"/>
                <w:szCs w:val="24"/>
              </w:rPr>
            </w:pPr>
            <w:r w:rsidRPr="00291463">
              <w:rPr>
                <w:rFonts w:ascii="Times New Roman" w:hAnsi="Times New Roman"/>
                <w:sz w:val="24"/>
                <w:szCs w:val="24"/>
              </w:rPr>
              <w:t>222</w:t>
            </w:r>
          </w:p>
        </w:tc>
      </w:tr>
      <w:tr w:rsidR="00227023" w:rsidRPr="00C94759" w:rsidTr="004703E1">
        <w:trPr>
          <w:trHeight w:val="255"/>
          <w:jc w:val="center"/>
        </w:trPr>
        <w:tc>
          <w:tcPr>
            <w:tcW w:w="3916" w:type="dxa"/>
            <w:shd w:val="clear" w:color="auto" w:fill="auto"/>
            <w:vAlign w:val="center"/>
          </w:tcPr>
          <w:p w:rsidR="00227023" w:rsidRPr="00291463" w:rsidRDefault="00227023" w:rsidP="00BD42B0">
            <w:pPr>
              <w:pStyle w:val="28"/>
              <w:spacing w:after="0" w:line="240" w:lineRule="auto"/>
              <w:rPr>
                <w:rFonts w:ascii="Times New Roman" w:hAnsi="Times New Roman"/>
                <w:sz w:val="24"/>
                <w:szCs w:val="24"/>
              </w:rPr>
            </w:pPr>
            <w:r w:rsidRPr="00291463">
              <w:rPr>
                <w:rFonts w:ascii="Times New Roman" w:hAnsi="Times New Roman"/>
                <w:sz w:val="24"/>
                <w:szCs w:val="24"/>
              </w:rPr>
              <w:t>Умерло</w:t>
            </w:r>
          </w:p>
        </w:tc>
        <w:tc>
          <w:tcPr>
            <w:tcW w:w="2956" w:type="dxa"/>
            <w:vAlign w:val="center"/>
          </w:tcPr>
          <w:p w:rsidR="00227023" w:rsidRPr="00291463" w:rsidRDefault="00227023" w:rsidP="00BD42B0">
            <w:pPr>
              <w:pStyle w:val="28"/>
              <w:spacing w:after="0" w:line="240" w:lineRule="auto"/>
              <w:jc w:val="center"/>
              <w:rPr>
                <w:rFonts w:ascii="Times New Roman" w:hAnsi="Times New Roman"/>
                <w:sz w:val="24"/>
                <w:szCs w:val="24"/>
              </w:rPr>
            </w:pPr>
            <w:r w:rsidRPr="00291463">
              <w:rPr>
                <w:rFonts w:ascii="Times New Roman" w:hAnsi="Times New Roman"/>
                <w:sz w:val="24"/>
                <w:szCs w:val="24"/>
              </w:rPr>
              <w:t>239</w:t>
            </w:r>
          </w:p>
        </w:tc>
        <w:tc>
          <w:tcPr>
            <w:tcW w:w="2813" w:type="dxa"/>
            <w:shd w:val="clear" w:color="auto" w:fill="auto"/>
            <w:vAlign w:val="center"/>
          </w:tcPr>
          <w:p w:rsidR="00227023" w:rsidRPr="00291463" w:rsidRDefault="00227023" w:rsidP="00BD42B0">
            <w:pPr>
              <w:pStyle w:val="28"/>
              <w:spacing w:after="0" w:line="240" w:lineRule="auto"/>
              <w:jc w:val="center"/>
              <w:rPr>
                <w:rFonts w:ascii="Times New Roman" w:hAnsi="Times New Roman"/>
                <w:strike/>
                <w:sz w:val="24"/>
                <w:szCs w:val="24"/>
              </w:rPr>
            </w:pPr>
            <w:r w:rsidRPr="00291463">
              <w:rPr>
                <w:rFonts w:ascii="Times New Roman" w:hAnsi="Times New Roman"/>
                <w:sz w:val="24"/>
                <w:szCs w:val="24"/>
              </w:rPr>
              <w:t>202</w:t>
            </w:r>
          </w:p>
        </w:tc>
      </w:tr>
      <w:tr w:rsidR="00227023" w:rsidRPr="00C94759" w:rsidTr="004703E1">
        <w:trPr>
          <w:trHeight w:val="271"/>
          <w:jc w:val="center"/>
        </w:trPr>
        <w:tc>
          <w:tcPr>
            <w:tcW w:w="3916" w:type="dxa"/>
            <w:shd w:val="clear" w:color="auto" w:fill="auto"/>
            <w:vAlign w:val="center"/>
          </w:tcPr>
          <w:p w:rsidR="00227023" w:rsidRPr="00291463" w:rsidRDefault="00227023" w:rsidP="00BD42B0">
            <w:pPr>
              <w:pStyle w:val="28"/>
              <w:spacing w:after="0" w:line="240" w:lineRule="auto"/>
              <w:rPr>
                <w:rFonts w:ascii="Times New Roman" w:hAnsi="Times New Roman"/>
                <w:sz w:val="24"/>
                <w:szCs w:val="24"/>
              </w:rPr>
            </w:pPr>
            <w:r w:rsidRPr="00291463">
              <w:rPr>
                <w:rFonts w:ascii="Times New Roman" w:hAnsi="Times New Roman"/>
                <w:sz w:val="24"/>
                <w:szCs w:val="24"/>
              </w:rPr>
              <w:t>Естественный прирост</w:t>
            </w:r>
            <w:r w:rsidRPr="00291463">
              <w:rPr>
                <w:rFonts w:ascii="Times New Roman" w:hAnsi="Times New Roman"/>
                <w:sz w:val="24"/>
                <w:szCs w:val="24"/>
                <w:lang w:val="en-US"/>
              </w:rPr>
              <w:t>/</w:t>
            </w:r>
            <w:r w:rsidRPr="00291463">
              <w:rPr>
                <w:rFonts w:ascii="Times New Roman" w:hAnsi="Times New Roman"/>
                <w:sz w:val="24"/>
                <w:szCs w:val="24"/>
              </w:rPr>
              <w:t>убыль</w:t>
            </w:r>
          </w:p>
        </w:tc>
        <w:tc>
          <w:tcPr>
            <w:tcW w:w="2956" w:type="dxa"/>
            <w:vAlign w:val="center"/>
          </w:tcPr>
          <w:p w:rsidR="00227023" w:rsidRPr="00291463" w:rsidRDefault="00227023" w:rsidP="00BD42B0">
            <w:pPr>
              <w:pStyle w:val="28"/>
              <w:spacing w:after="0" w:line="240" w:lineRule="auto"/>
              <w:jc w:val="center"/>
              <w:rPr>
                <w:rFonts w:ascii="Times New Roman" w:hAnsi="Times New Roman"/>
                <w:sz w:val="24"/>
                <w:szCs w:val="24"/>
              </w:rPr>
            </w:pPr>
            <w:r w:rsidRPr="00291463">
              <w:rPr>
                <w:rFonts w:ascii="Times New Roman" w:hAnsi="Times New Roman"/>
                <w:sz w:val="24"/>
                <w:szCs w:val="24"/>
              </w:rPr>
              <w:t>37</w:t>
            </w:r>
          </w:p>
        </w:tc>
        <w:tc>
          <w:tcPr>
            <w:tcW w:w="2813" w:type="dxa"/>
            <w:shd w:val="clear" w:color="auto" w:fill="auto"/>
            <w:vAlign w:val="center"/>
          </w:tcPr>
          <w:p w:rsidR="00227023" w:rsidRPr="00291463" w:rsidRDefault="00227023" w:rsidP="00BD42B0">
            <w:pPr>
              <w:pStyle w:val="28"/>
              <w:spacing w:after="0" w:line="240" w:lineRule="auto"/>
              <w:jc w:val="center"/>
              <w:rPr>
                <w:rFonts w:ascii="Times New Roman" w:hAnsi="Times New Roman"/>
                <w:strike/>
                <w:sz w:val="24"/>
                <w:szCs w:val="24"/>
              </w:rPr>
            </w:pPr>
            <w:r w:rsidRPr="00291463">
              <w:rPr>
                <w:rFonts w:ascii="Times New Roman" w:hAnsi="Times New Roman"/>
                <w:sz w:val="24"/>
                <w:szCs w:val="24"/>
              </w:rPr>
              <w:t>20</w:t>
            </w:r>
          </w:p>
        </w:tc>
      </w:tr>
      <w:tr w:rsidR="00227023" w:rsidRPr="00C94759" w:rsidTr="004703E1">
        <w:trPr>
          <w:trHeight w:val="70"/>
          <w:jc w:val="center"/>
        </w:trPr>
        <w:tc>
          <w:tcPr>
            <w:tcW w:w="9685" w:type="dxa"/>
            <w:gridSpan w:val="3"/>
            <w:shd w:val="clear" w:color="auto" w:fill="auto"/>
            <w:vAlign w:val="center"/>
          </w:tcPr>
          <w:p w:rsidR="00227023" w:rsidRPr="00291463" w:rsidRDefault="00227023" w:rsidP="00BD42B0">
            <w:pPr>
              <w:pStyle w:val="28"/>
              <w:spacing w:after="0" w:line="240" w:lineRule="auto"/>
              <w:ind w:left="-108" w:right="-107"/>
              <w:jc w:val="center"/>
              <w:rPr>
                <w:rFonts w:ascii="Times New Roman" w:hAnsi="Times New Roman"/>
                <w:strike/>
                <w:sz w:val="24"/>
                <w:szCs w:val="24"/>
              </w:rPr>
            </w:pPr>
            <w:r w:rsidRPr="00291463">
              <w:rPr>
                <w:rFonts w:ascii="Times New Roman" w:hAnsi="Times New Roman"/>
                <w:b/>
                <w:sz w:val="24"/>
                <w:szCs w:val="24"/>
              </w:rPr>
              <w:t>Миграция населения</w:t>
            </w:r>
          </w:p>
        </w:tc>
      </w:tr>
      <w:tr w:rsidR="00227023" w:rsidRPr="00C94759" w:rsidTr="004703E1">
        <w:trPr>
          <w:trHeight w:val="255"/>
          <w:jc w:val="center"/>
        </w:trPr>
        <w:tc>
          <w:tcPr>
            <w:tcW w:w="3916" w:type="dxa"/>
            <w:shd w:val="clear" w:color="auto" w:fill="auto"/>
            <w:vAlign w:val="center"/>
          </w:tcPr>
          <w:p w:rsidR="00227023" w:rsidRPr="00291463" w:rsidRDefault="00227023" w:rsidP="00BD42B0">
            <w:pPr>
              <w:pStyle w:val="28"/>
              <w:spacing w:after="0" w:line="240" w:lineRule="auto"/>
              <w:rPr>
                <w:rFonts w:ascii="Times New Roman" w:hAnsi="Times New Roman"/>
                <w:sz w:val="24"/>
                <w:szCs w:val="24"/>
              </w:rPr>
            </w:pPr>
            <w:r w:rsidRPr="00291463">
              <w:rPr>
                <w:rFonts w:ascii="Times New Roman" w:hAnsi="Times New Roman"/>
                <w:sz w:val="24"/>
                <w:szCs w:val="24"/>
              </w:rPr>
              <w:t>Прибывшие</w:t>
            </w:r>
          </w:p>
        </w:tc>
        <w:tc>
          <w:tcPr>
            <w:tcW w:w="2956" w:type="dxa"/>
            <w:vAlign w:val="center"/>
          </w:tcPr>
          <w:p w:rsidR="00227023" w:rsidRPr="00291463" w:rsidRDefault="00227023" w:rsidP="00BD42B0">
            <w:pPr>
              <w:pStyle w:val="28"/>
              <w:spacing w:after="0" w:line="240" w:lineRule="auto"/>
              <w:jc w:val="center"/>
              <w:rPr>
                <w:rFonts w:ascii="Times New Roman" w:hAnsi="Times New Roman"/>
                <w:sz w:val="24"/>
                <w:szCs w:val="24"/>
              </w:rPr>
            </w:pPr>
            <w:r w:rsidRPr="00291463">
              <w:rPr>
                <w:rFonts w:ascii="Times New Roman" w:hAnsi="Times New Roman"/>
                <w:sz w:val="24"/>
                <w:szCs w:val="24"/>
              </w:rPr>
              <w:t>2 059</w:t>
            </w:r>
          </w:p>
        </w:tc>
        <w:tc>
          <w:tcPr>
            <w:tcW w:w="2813" w:type="dxa"/>
            <w:shd w:val="clear" w:color="auto" w:fill="auto"/>
            <w:vAlign w:val="center"/>
          </w:tcPr>
          <w:p w:rsidR="00227023" w:rsidRPr="00291463" w:rsidRDefault="00227023" w:rsidP="00BD42B0">
            <w:pPr>
              <w:pStyle w:val="28"/>
              <w:spacing w:after="0" w:line="240" w:lineRule="auto"/>
              <w:jc w:val="center"/>
              <w:rPr>
                <w:rFonts w:ascii="Times New Roman" w:hAnsi="Times New Roman"/>
                <w:strike/>
                <w:sz w:val="24"/>
                <w:szCs w:val="24"/>
              </w:rPr>
            </w:pPr>
            <w:r w:rsidRPr="00291463">
              <w:rPr>
                <w:rFonts w:ascii="Times New Roman" w:hAnsi="Times New Roman"/>
                <w:sz w:val="24"/>
                <w:szCs w:val="24"/>
              </w:rPr>
              <w:t>2 176</w:t>
            </w:r>
          </w:p>
        </w:tc>
      </w:tr>
      <w:tr w:rsidR="00227023" w:rsidRPr="00C94759" w:rsidTr="004703E1">
        <w:trPr>
          <w:trHeight w:val="271"/>
          <w:jc w:val="center"/>
        </w:trPr>
        <w:tc>
          <w:tcPr>
            <w:tcW w:w="3916" w:type="dxa"/>
            <w:shd w:val="clear" w:color="auto" w:fill="auto"/>
            <w:vAlign w:val="center"/>
          </w:tcPr>
          <w:p w:rsidR="00227023" w:rsidRPr="00291463" w:rsidRDefault="00227023" w:rsidP="00BD42B0">
            <w:pPr>
              <w:pStyle w:val="28"/>
              <w:spacing w:after="0" w:line="240" w:lineRule="auto"/>
              <w:rPr>
                <w:rFonts w:ascii="Times New Roman" w:hAnsi="Times New Roman"/>
                <w:sz w:val="24"/>
                <w:szCs w:val="24"/>
              </w:rPr>
            </w:pPr>
            <w:r w:rsidRPr="00291463">
              <w:rPr>
                <w:rFonts w:ascii="Times New Roman" w:hAnsi="Times New Roman"/>
                <w:sz w:val="24"/>
                <w:szCs w:val="24"/>
              </w:rPr>
              <w:t>Выбывшие</w:t>
            </w:r>
          </w:p>
        </w:tc>
        <w:tc>
          <w:tcPr>
            <w:tcW w:w="2956" w:type="dxa"/>
            <w:vAlign w:val="center"/>
          </w:tcPr>
          <w:p w:rsidR="00227023" w:rsidRPr="00291463" w:rsidRDefault="00227023" w:rsidP="00BD42B0">
            <w:pPr>
              <w:pStyle w:val="28"/>
              <w:spacing w:after="0" w:line="240" w:lineRule="auto"/>
              <w:jc w:val="center"/>
              <w:rPr>
                <w:rFonts w:ascii="Times New Roman" w:hAnsi="Times New Roman"/>
                <w:sz w:val="24"/>
                <w:szCs w:val="24"/>
              </w:rPr>
            </w:pPr>
            <w:r w:rsidRPr="00291463">
              <w:rPr>
                <w:rFonts w:ascii="Times New Roman" w:hAnsi="Times New Roman"/>
                <w:sz w:val="24"/>
                <w:szCs w:val="24"/>
              </w:rPr>
              <w:t>1 816</w:t>
            </w:r>
          </w:p>
        </w:tc>
        <w:tc>
          <w:tcPr>
            <w:tcW w:w="2813" w:type="dxa"/>
            <w:shd w:val="clear" w:color="auto" w:fill="auto"/>
            <w:vAlign w:val="center"/>
          </w:tcPr>
          <w:p w:rsidR="00227023" w:rsidRPr="00291463" w:rsidRDefault="00227023" w:rsidP="00BD42B0">
            <w:pPr>
              <w:pStyle w:val="28"/>
              <w:spacing w:after="0" w:line="240" w:lineRule="auto"/>
              <w:jc w:val="center"/>
              <w:rPr>
                <w:rFonts w:ascii="Times New Roman" w:hAnsi="Times New Roman"/>
                <w:strike/>
                <w:sz w:val="24"/>
                <w:szCs w:val="24"/>
              </w:rPr>
            </w:pPr>
            <w:r w:rsidRPr="00291463">
              <w:rPr>
                <w:rFonts w:ascii="Times New Roman" w:hAnsi="Times New Roman"/>
                <w:sz w:val="24"/>
                <w:szCs w:val="24"/>
              </w:rPr>
              <w:t>1 927</w:t>
            </w:r>
          </w:p>
        </w:tc>
      </w:tr>
      <w:tr w:rsidR="00227023" w:rsidRPr="0032651A" w:rsidTr="004703E1">
        <w:trPr>
          <w:trHeight w:val="271"/>
          <w:jc w:val="center"/>
        </w:trPr>
        <w:tc>
          <w:tcPr>
            <w:tcW w:w="3916" w:type="dxa"/>
            <w:shd w:val="clear" w:color="auto" w:fill="auto"/>
            <w:vAlign w:val="center"/>
          </w:tcPr>
          <w:p w:rsidR="00227023" w:rsidRPr="00291463" w:rsidRDefault="00227023" w:rsidP="00BD42B0">
            <w:pPr>
              <w:pStyle w:val="28"/>
              <w:spacing w:after="0" w:line="240" w:lineRule="auto"/>
              <w:rPr>
                <w:rFonts w:ascii="Times New Roman" w:hAnsi="Times New Roman"/>
                <w:sz w:val="24"/>
                <w:szCs w:val="24"/>
              </w:rPr>
            </w:pPr>
            <w:r w:rsidRPr="00291463">
              <w:rPr>
                <w:rFonts w:ascii="Times New Roman" w:hAnsi="Times New Roman"/>
                <w:sz w:val="24"/>
                <w:szCs w:val="24"/>
              </w:rPr>
              <w:t>Миграционный прирост</w:t>
            </w:r>
            <w:r w:rsidRPr="00291463">
              <w:rPr>
                <w:rFonts w:ascii="Times New Roman" w:hAnsi="Times New Roman"/>
                <w:sz w:val="24"/>
                <w:szCs w:val="24"/>
                <w:lang w:val="en-US"/>
              </w:rPr>
              <w:t>/</w:t>
            </w:r>
            <w:r w:rsidRPr="00291463">
              <w:rPr>
                <w:rFonts w:ascii="Times New Roman" w:hAnsi="Times New Roman"/>
                <w:sz w:val="24"/>
                <w:szCs w:val="24"/>
              </w:rPr>
              <w:t>снижение</w:t>
            </w:r>
          </w:p>
        </w:tc>
        <w:tc>
          <w:tcPr>
            <w:tcW w:w="2956" w:type="dxa"/>
            <w:vAlign w:val="center"/>
          </w:tcPr>
          <w:p w:rsidR="00227023" w:rsidRPr="00291463" w:rsidRDefault="00227023" w:rsidP="00BD42B0">
            <w:pPr>
              <w:pStyle w:val="28"/>
              <w:spacing w:after="0" w:line="240" w:lineRule="auto"/>
              <w:jc w:val="center"/>
              <w:rPr>
                <w:rFonts w:ascii="Times New Roman" w:hAnsi="Times New Roman"/>
                <w:sz w:val="24"/>
                <w:szCs w:val="24"/>
              </w:rPr>
            </w:pPr>
            <w:r w:rsidRPr="00291463">
              <w:rPr>
                <w:rFonts w:ascii="Times New Roman" w:hAnsi="Times New Roman"/>
                <w:sz w:val="24"/>
                <w:szCs w:val="24"/>
              </w:rPr>
              <w:t>243</w:t>
            </w:r>
          </w:p>
        </w:tc>
        <w:tc>
          <w:tcPr>
            <w:tcW w:w="2813" w:type="dxa"/>
            <w:shd w:val="clear" w:color="auto" w:fill="auto"/>
            <w:vAlign w:val="center"/>
          </w:tcPr>
          <w:p w:rsidR="00227023" w:rsidRPr="00291463" w:rsidRDefault="00227023" w:rsidP="00BD42B0">
            <w:pPr>
              <w:pStyle w:val="28"/>
              <w:spacing w:after="0" w:line="240" w:lineRule="auto"/>
              <w:jc w:val="center"/>
              <w:rPr>
                <w:rFonts w:ascii="Times New Roman" w:hAnsi="Times New Roman"/>
                <w:strike/>
                <w:sz w:val="24"/>
                <w:szCs w:val="24"/>
              </w:rPr>
            </w:pPr>
            <w:r w:rsidRPr="00291463">
              <w:rPr>
                <w:rFonts w:ascii="Times New Roman" w:hAnsi="Times New Roman"/>
                <w:sz w:val="24"/>
                <w:szCs w:val="24"/>
              </w:rPr>
              <w:t>249</w:t>
            </w:r>
          </w:p>
        </w:tc>
      </w:tr>
    </w:tbl>
    <w:p w:rsidR="00227023" w:rsidRPr="00C94759" w:rsidRDefault="00227023" w:rsidP="00BD42B0">
      <w:pPr>
        <w:pStyle w:val="28"/>
        <w:shd w:val="clear" w:color="auto" w:fill="FFFFFF"/>
        <w:spacing w:before="120" w:after="0" w:line="240" w:lineRule="auto"/>
        <w:ind w:firstLine="709"/>
        <w:jc w:val="both"/>
        <w:rPr>
          <w:rFonts w:ascii="Times New Roman" w:hAnsi="Times New Roman"/>
          <w:sz w:val="28"/>
          <w:szCs w:val="28"/>
        </w:rPr>
      </w:pPr>
      <w:r w:rsidRPr="00C94759">
        <w:rPr>
          <w:rFonts w:ascii="Times New Roman" w:hAnsi="Times New Roman"/>
          <w:sz w:val="28"/>
          <w:szCs w:val="28"/>
        </w:rPr>
        <w:t>Естественный прирост населения составил 20 человек, в аналогичном периоде прошлого года, этот показатель составлял 37 человек.</w:t>
      </w:r>
    </w:p>
    <w:p w:rsidR="00227023" w:rsidRPr="00C94759" w:rsidRDefault="00227023" w:rsidP="00BD42B0">
      <w:pPr>
        <w:pStyle w:val="28"/>
        <w:shd w:val="clear" w:color="auto" w:fill="FFFFFF"/>
        <w:spacing w:after="0" w:line="240" w:lineRule="auto"/>
        <w:ind w:firstLine="709"/>
        <w:jc w:val="both"/>
        <w:rPr>
          <w:rFonts w:ascii="Times New Roman" w:hAnsi="Times New Roman"/>
          <w:sz w:val="28"/>
          <w:szCs w:val="28"/>
        </w:rPr>
      </w:pPr>
      <w:r w:rsidRPr="00C94759">
        <w:rPr>
          <w:rFonts w:ascii="Times New Roman" w:hAnsi="Times New Roman"/>
          <w:sz w:val="28"/>
          <w:szCs w:val="28"/>
        </w:rPr>
        <w:t>В результате миграционных процессов на территории Чукотского автономного округа в отчетном периоде 2019 года наблюдается миграционный прирост населения – 249 человек, а в аналогичном периоде прошлого года этот показатель составлял 243 человека.</w:t>
      </w:r>
    </w:p>
    <w:p w:rsidR="00227023" w:rsidRPr="00310B59" w:rsidRDefault="00227023" w:rsidP="00BD42B0">
      <w:pPr>
        <w:pStyle w:val="Default"/>
        <w:spacing w:before="240"/>
        <w:ind w:firstLine="709"/>
        <w:jc w:val="both"/>
        <w:rPr>
          <w:b/>
          <w:color w:val="auto"/>
          <w:sz w:val="28"/>
          <w:szCs w:val="28"/>
        </w:rPr>
      </w:pPr>
      <w:r>
        <w:rPr>
          <w:b/>
          <w:color w:val="auto"/>
          <w:sz w:val="28"/>
          <w:szCs w:val="28"/>
        </w:rPr>
        <w:t>2</w:t>
      </w:r>
      <w:r w:rsidRPr="00310B59">
        <w:rPr>
          <w:b/>
          <w:color w:val="auto"/>
          <w:sz w:val="28"/>
          <w:szCs w:val="28"/>
        </w:rPr>
        <w:t xml:space="preserve">. Анализ исполнения основных показателей окружного бюджета </w:t>
      </w:r>
      <w:r w:rsidRPr="007B00D5">
        <w:rPr>
          <w:b/>
          <w:sz w:val="28"/>
          <w:szCs w:val="28"/>
        </w:rPr>
        <w:t>за</w:t>
      </w:r>
      <w:r>
        <w:rPr>
          <w:b/>
          <w:sz w:val="28"/>
          <w:szCs w:val="28"/>
        </w:rPr>
        <w:t> </w:t>
      </w:r>
      <w:r w:rsidRPr="007B00D5">
        <w:rPr>
          <w:b/>
          <w:sz w:val="28"/>
          <w:szCs w:val="28"/>
        </w:rPr>
        <w:t>1</w:t>
      </w:r>
      <w:r>
        <w:rPr>
          <w:b/>
          <w:sz w:val="28"/>
          <w:szCs w:val="28"/>
        </w:rPr>
        <w:t> </w:t>
      </w:r>
      <w:r w:rsidRPr="007B00D5">
        <w:rPr>
          <w:b/>
          <w:sz w:val="28"/>
          <w:szCs w:val="28"/>
        </w:rPr>
        <w:t>полугодие 2019 года</w:t>
      </w:r>
    </w:p>
    <w:p w:rsidR="00227023" w:rsidRPr="006938E9" w:rsidRDefault="00227023" w:rsidP="00BD42B0">
      <w:pPr>
        <w:ind w:firstLine="709"/>
        <w:jc w:val="both"/>
        <w:rPr>
          <w:sz w:val="28"/>
          <w:szCs w:val="28"/>
        </w:rPr>
      </w:pPr>
      <w:r w:rsidRPr="00074009">
        <w:rPr>
          <w:sz w:val="28"/>
          <w:szCs w:val="28"/>
        </w:rPr>
        <w:t>В Закон об окружном бюджете на 2019 год в отчетном периоде изменения вносились два раза, и с учетом изменений доходы окружного бюджета на</w:t>
      </w:r>
      <w:r>
        <w:rPr>
          <w:sz w:val="28"/>
          <w:szCs w:val="28"/>
        </w:rPr>
        <w:t> </w:t>
      </w:r>
      <w:r w:rsidRPr="00074009">
        <w:rPr>
          <w:sz w:val="28"/>
          <w:szCs w:val="28"/>
        </w:rPr>
        <w:t xml:space="preserve">2019 год утверждены в объеме </w:t>
      </w:r>
      <w:r w:rsidRPr="00074009">
        <w:rPr>
          <w:rFonts w:eastAsiaTheme="minorHAnsi"/>
          <w:sz w:val="28"/>
          <w:szCs w:val="28"/>
          <w:lang w:eastAsia="en-US"/>
        </w:rPr>
        <w:t>47 334 266,4</w:t>
      </w:r>
      <w:r w:rsidRPr="00074009">
        <w:rPr>
          <w:sz w:val="28"/>
          <w:szCs w:val="28"/>
        </w:rPr>
        <w:t xml:space="preserve"> тыс. рублей, расходы – </w:t>
      </w:r>
      <w:r w:rsidRPr="00074009">
        <w:rPr>
          <w:rFonts w:eastAsiaTheme="minorHAnsi"/>
          <w:sz w:val="28"/>
          <w:szCs w:val="28"/>
          <w:lang w:eastAsia="en-US"/>
        </w:rPr>
        <w:t>48 </w:t>
      </w:r>
      <w:r w:rsidRPr="006938E9">
        <w:rPr>
          <w:rFonts w:eastAsiaTheme="minorHAnsi"/>
          <w:sz w:val="28"/>
          <w:szCs w:val="28"/>
          <w:lang w:eastAsia="en-US"/>
        </w:rPr>
        <w:t>049 205,1</w:t>
      </w:r>
      <w:r w:rsidRPr="006938E9">
        <w:rPr>
          <w:sz w:val="28"/>
          <w:szCs w:val="28"/>
        </w:rPr>
        <w:t> тыс.</w:t>
      </w:r>
      <w:r w:rsidRPr="006938E9">
        <w:t> </w:t>
      </w:r>
      <w:r w:rsidRPr="006938E9">
        <w:rPr>
          <w:sz w:val="28"/>
          <w:szCs w:val="28"/>
        </w:rPr>
        <w:t>рублей, дефицит окружного бюджета определен в размере 714 938,7 тыс. рублей.</w:t>
      </w:r>
    </w:p>
    <w:p w:rsidR="00227023" w:rsidRPr="006938E9" w:rsidRDefault="00227023" w:rsidP="00BD42B0">
      <w:pPr>
        <w:ind w:firstLine="709"/>
        <w:jc w:val="both"/>
        <w:rPr>
          <w:sz w:val="28"/>
          <w:szCs w:val="28"/>
        </w:rPr>
      </w:pPr>
      <w:r w:rsidRPr="006938E9">
        <w:rPr>
          <w:sz w:val="28"/>
          <w:szCs w:val="28"/>
        </w:rPr>
        <w:t>Согласно данным отчета Правительства Чукотского автономного округа за 1 полугодие 2019 года:</w:t>
      </w:r>
    </w:p>
    <w:p w:rsidR="00227023" w:rsidRPr="006938E9" w:rsidRDefault="00227023" w:rsidP="00BD42B0">
      <w:pPr>
        <w:pStyle w:val="af"/>
        <w:spacing w:line="240" w:lineRule="auto"/>
        <w:ind w:left="0" w:firstLine="709"/>
        <w:jc w:val="both"/>
        <w:rPr>
          <w:rFonts w:ascii="Times New Roman" w:hAnsi="Times New Roman" w:cs="Times New Roman"/>
          <w:sz w:val="28"/>
          <w:szCs w:val="28"/>
        </w:rPr>
      </w:pPr>
      <w:r w:rsidRPr="006938E9">
        <w:rPr>
          <w:rFonts w:ascii="Times New Roman" w:hAnsi="Times New Roman" w:cs="Times New Roman"/>
          <w:sz w:val="28"/>
          <w:szCs w:val="28"/>
        </w:rPr>
        <w:t>- поступление доходов бюджета составило 19 965 232,0 тыс. рублей или 42,2% от утвержденного годового объема доходов окружного бюджета;</w:t>
      </w:r>
    </w:p>
    <w:p w:rsidR="00227023" w:rsidRPr="006938E9" w:rsidRDefault="00227023" w:rsidP="00BD42B0">
      <w:pPr>
        <w:pStyle w:val="af"/>
        <w:spacing w:line="240" w:lineRule="auto"/>
        <w:ind w:left="0" w:firstLine="709"/>
        <w:jc w:val="both"/>
        <w:rPr>
          <w:rFonts w:ascii="Times New Roman" w:hAnsi="Times New Roman" w:cs="Times New Roman"/>
          <w:sz w:val="28"/>
          <w:szCs w:val="28"/>
        </w:rPr>
      </w:pPr>
      <w:r w:rsidRPr="006938E9">
        <w:rPr>
          <w:rFonts w:ascii="Times New Roman" w:hAnsi="Times New Roman" w:cs="Times New Roman"/>
          <w:sz w:val="28"/>
          <w:szCs w:val="28"/>
        </w:rPr>
        <w:t>- расходы бюджета составили 20 323 058,0 тыс. рублей или 43,1% от утвержденных бюджетных назначений на 2019 год.</w:t>
      </w:r>
    </w:p>
    <w:p w:rsidR="00227023" w:rsidRPr="006938E9" w:rsidRDefault="00227023" w:rsidP="00BD42B0">
      <w:pPr>
        <w:ind w:firstLine="709"/>
        <w:jc w:val="both"/>
        <w:rPr>
          <w:sz w:val="28"/>
          <w:szCs w:val="28"/>
        </w:rPr>
      </w:pPr>
      <w:r w:rsidRPr="006938E9">
        <w:rPr>
          <w:sz w:val="28"/>
          <w:szCs w:val="28"/>
        </w:rPr>
        <w:t>Показатели исполнения основных характеристик окружного бюджета, представлены в таблице №3.</w:t>
      </w:r>
    </w:p>
    <w:p w:rsidR="00227023" w:rsidRDefault="00227023" w:rsidP="00BD42B0">
      <w:pPr>
        <w:tabs>
          <w:tab w:val="left" w:pos="993"/>
        </w:tabs>
        <w:ind w:firstLine="709"/>
        <w:jc w:val="right"/>
        <w:rPr>
          <w:sz w:val="28"/>
          <w:szCs w:val="28"/>
        </w:rPr>
      </w:pPr>
      <w:r>
        <w:rPr>
          <w:sz w:val="28"/>
          <w:szCs w:val="28"/>
        </w:rPr>
        <w:t>Таблица №3</w:t>
      </w:r>
    </w:p>
    <w:p w:rsidR="00227023" w:rsidRDefault="00227023" w:rsidP="00BD42B0">
      <w:pPr>
        <w:tabs>
          <w:tab w:val="left" w:pos="993"/>
        </w:tabs>
        <w:ind w:firstLine="709"/>
        <w:jc w:val="right"/>
        <w:rPr>
          <w:sz w:val="28"/>
          <w:szCs w:val="28"/>
        </w:rPr>
      </w:pPr>
      <w:r>
        <w:rPr>
          <w:sz w:val="28"/>
          <w:szCs w:val="28"/>
        </w:rPr>
        <w:t>(тыс. рублей)</w:t>
      </w:r>
    </w:p>
    <w:tbl>
      <w:tblPr>
        <w:tblW w:w="9599" w:type="dxa"/>
        <w:tblInd w:w="94" w:type="dxa"/>
        <w:tblLook w:val="04A0"/>
      </w:tblPr>
      <w:tblGrid>
        <w:gridCol w:w="3416"/>
        <w:gridCol w:w="1560"/>
        <w:gridCol w:w="1699"/>
        <w:gridCol w:w="1703"/>
        <w:gridCol w:w="1221"/>
      </w:tblGrid>
      <w:tr w:rsidR="00227023" w:rsidRPr="006938E9" w:rsidTr="006938E9">
        <w:trPr>
          <w:trHeight w:val="96"/>
        </w:trPr>
        <w:tc>
          <w:tcPr>
            <w:tcW w:w="3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6938E9" w:rsidRDefault="00227023" w:rsidP="00BD42B0">
            <w:pPr>
              <w:jc w:val="center"/>
              <w:rPr>
                <w:color w:val="000000"/>
                <w:sz w:val="20"/>
                <w:szCs w:val="20"/>
              </w:rPr>
            </w:pPr>
            <w:r w:rsidRPr="006938E9">
              <w:rPr>
                <w:color w:val="000000"/>
                <w:sz w:val="20"/>
                <w:szCs w:val="20"/>
              </w:rPr>
              <w:t>Наименование показателя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227023" w:rsidRPr="006938E9" w:rsidRDefault="00227023" w:rsidP="00BD42B0">
            <w:pPr>
              <w:jc w:val="center"/>
              <w:rPr>
                <w:color w:val="000000"/>
                <w:sz w:val="20"/>
                <w:szCs w:val="20"/>
              </w:rPr>
            </w:pPr>
            <w:r w:rsidRPr="006938E9">
              <w:rPr>
                <w:color w:val="000000"/>
                <w:sz w:val="20"/>
                <w:szCs w:val="20"/>
              </w:rPr>
              <w:t>Утверждено</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rsidR="00227023" w:rsidRPr="006938E9" w:rsidRDefault="00227023" w:rsidP="00BD42B0">
            <w:pPr>
              <w:jc w:val="center"/>
              <w:rPr>
                <w:color w:val="000000"/>
                <w:sz w:val="20"/>
                <w:szCs w:val="20"/>
              </w:rPr>
            </w:pPr>
            <w:r w:rsidRPr="006938E9">
              <w:rPr>
                <w:color w:val="000000"/>
                <w:sz w:val="20"/>
                <w:szCs w:val="20"/>
              </w:rPr>
              <w:t xml:space="preserve">Исполнено </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227023" w:rsidRPr="006938E9" w:rsidRDefault="00227023" w:rsidP="00BD42B0">
            <w:pPr>
              <w:jc w:val="center"/>
              <w:rPr>
                <w:color w:val="000000"/>
                <w:sz w:val="20"/>
                <w:szCs w:val="20"/>
              </w:rPr>
            </w:pPr>
            <w:r w:rsidRPr="006938E9">
              <w:rPr>
                <w:color w:val="000000"/>
                <w:sz w:val="20"/>
                <w:szCs w:val="20"/>
              </w:rPr>
              <w:t>Не исполнено                            (гр. 2 - гр. 3)</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227023" w:rsidRPr="006938E9" w:rsidRDefault="00227023" w:rsidP="00BD42B0">
            <w:pPr>
              <w:jc w:val="center"/>
              <w:rPr>
                <w:color w:val="000000"/>
                <w:sz w:val="20"/>
                <w:szCs w:val="20"/>
              </w:rPr>
            </w:pPr>
            <w:r w:rsidRPr="006938E9">
              <w:rPr>
                <w:color w:val="000000"/>
                <w:sz w:val="20"/>
                <w:szCs w:val="20"/>
              </w:rPr>
              <w:t>Процент исполнения</w:t>
            </w:r>
          </w:p>
        </w:tc>
      </w:tr>
      <w:tr w:rsidR="00227023" w:rsidRPr="006938E9" w:rsidTr="006938E9">
        <w:trPr>
          <w:trHeight w:val="60"/>
        </w:trPr>
        <w:tc>
          <w:tcPr>
            <w:tcW w:w="3416" w:type="dxa"/>
            <w:tcBorders>
              <w:top w:val="nil"/>
              <w:left w:val="single" w:sz="4" w:space="0" w:color="auto"/>
              <w:bottom w:val="single" w:sz="4" w:space="0" w:color="auto"/>
              <w:right w:val="single" w:sz="4" w:space="0" w:color="auto"/>
            </w:tcBorders>
            <w:shd w:val="clear" w:color="auto" w:fill="auto"/>
            <w:vAlign w:val="center"/>
            <w:hideMark/>
          </w:tcPr>
          <w:p w:rsidR="00227023" w:rsidRPr="006938E9" w:rsidRDefault="00227023" w:rsidP="00BD42B0">
            <w:pPr>
              <w:jc w:val="center"/>
              <w:rPr>
                <w:iCs/>
                <w:color w:val="000000"/>
                <w:sz w:val="20"/>
                <w:szCs w:val="20"/>
              </w:rPr>
            </w:pPr>
            <w:r w:rsidRPr="006938E9">
              <w:rPr>
                <w:iCs/>
                <w:color w:val="000000"/>
                <w:sz w:val="20"/>
                <w:szCs w:val="20"/>
              </w:rPr>
              <w:t>1</w:t>
            </w:r>
          </w:p>
        </w:tc>
        <w:tc>
          <w:tcPr>
            <w:tcW w:w="1560" w:type="dxa"/>
            <w:tcBorders>
              <w:top w:val="nil"/>
              <w:left w:val="nil"/>
              <w:bottom w:val="single" w:sz="4" w:space="0" w:color="auto"/>
              <w:right w:val="single" w:sz="4" w:space="0" w:color="auto"/>
            </w:tcBorders>
            <w:shd w:val="clear" w:color="auto" w:fill="auto"/>
            <w:vAlign w:val="center"/>
            <w:hideMark/>
          </w:tcPr>
          <w:p w:rsidR="00227023" w:rsidRPr="006938E9" w:rsidRDefault="00227023" w:rsidP="00BD42B0">
            <w:pPr>
              <w:jc w:val="center"/>
              <w:rPr>
                <w:iCs/>
                <w:color w:val="000000"/>
                <w:sz w:val="20"/>
                <w:szCs w:val="20"/>
              </w:rPr>
            </w:pPr>
            <w:r w:rsidRPr="006938E9">
              <w:rPr>
                <w:iCs/>
                <w:color w:val="000000"/>
                <w:sz w:val="20"/>
                <w:szCs w:val="20"/>
              </w:rPr>
              <w:t>2</w:t>
            </w:r>
          </w:p>
        </w:tc>
        <w:tc>
          <w:tcPr>
            <w:tcW w:w="1699" w:type="dxa"/>
            <w:tcBorders>
              <w:top w:val="nil"/>
              <w:left w:val="nil"/>
              <w:bottom w:val="single" w:sz="4" w:space="0" w:color="auto"/>
              <w:right w:val="single" w:sz="4" w:space="0" w:color="auto"/>
            </w:tcBorders>
            <w:shd w:val="clear" w:color="auto" w:fill="auto"/>
            <w:vAlign w:val="center"/>
            <w:hideMark/>
          </w:tcPr>
          <w:p w:rsidR="00227023" w:rsidRPr="006938E9" w:rsidRDefault="00227023" w:rsidP="00BD42B0">
            <w:pPr>
              <w:jc w:val="center"/>
              <w:rPr>
                <w:iCs/>
                <w:color w:val="000000"/>
                <w:sz w:val="20"/>
                <w:szCs w:val="20"/>
              </w:rPr>
            </w:pPr>
            <w:r w:rsidRPr="006938E9">
              <w:rPr>
                <w:iCs/>
                <w:color w:val="000000"/>
                <w:sz w:val="20"/>
                <w:szCs w:val="20"/>
              </w:rPr>
              <w:t>3 </w:t>
            </w:r>
          </w:p>
        </w:tc>
        <w:tc>
          <w:tcPr>
            <w:tcW w:w="1703" w:type="dxa"/>
            <w:tcBorders>
              <w:top w:val="nil"/>
              <w:left w:val="nil"/>
              <w:bottom w:val="single" w:sz="4" w:space="0" w:color="auto"/>
              <w:right w:val="single" w:sz="4" w:space="0" w:color="auto"/>
            </w:tcBorders>
            <w:shd w:val="clear" w:color="auto" w:fill="auto"/>
            <w:vAlign w:val="center"/>
            <w:hideMark/>
          </w:tcPr>
          <w:p w:rsidR="00227023" w:rsidRPr="006938E9" w:rsidRDefault="00227023" w:rsidP="00BD42B0">
            <w:pPr>
              <w:jc w:val="center"/>
              <w:rPr>
                <w:iCs/>
                <w:color w:val="000000"/>
                <w:sz w:val="20"/>
                <w:szCs w:val="20"/>
              </w:rPr>
            </w:pPr>
            <w:r w:rsidRPr="006938E9">
              <w:rPr>
                <w:iCs/>
                <w:color w:val="000000"/>
                <w:sz w:val="20"/>
                <w:szCs w:val="20"/>
              </w:rPr>
              <w:t>4 </w:t>
            </w:r>
          </w:p>
        </w:tc>
        <w:tc>
          <w:tcPr>
            <w:tcW w:w="1221" w:type="dxa"/>
            <w:tcBorders>
              <w:top w:val="nil"/>
              <w:left w:val="nil"/>
              <w:bottom w:val="single" w:sz="4" w:space="0" w:color="auto"/>
              <w:right w:val="single" w:sz="4" w:space="0" w:color="auto"/>
            </w:tcBorders>
            <w:shd w:val="clear" w:color="auto" w:fill="auto"/>
            <w:vAlign w:val="center"/>
            <w:hideMark/>
          </w:tcPr>
          <w:p w:rsidR="00227023" w:rsidRPr="006938E9" w:rsidRDefault="00227023" w:rsidP="00BD42B0">
            <w:pPr>
              <w:jc w:val="center"/>
              <w:rPr>
                <w:iCs/>
                <w:color w:val="000000"/>
                <w:sz w:val="20"/>
                <w:szCs w:val="20"/>
              </w:rPr>
            </w:pPr>
            <w:r w:rsidRPr="006938E9">
              <w:rPr>
                <w:iCs/>
                <w:color w:val="000000"/>
                <w:sz w:val="20"/>
                <w:szCs w:val="20"/>
              </w:rPr>
              <w:t>5 </w:t>
            </w:r>
          </w:p>
        </w:tc>
      </w:tr>
      <w:tr w:rsidR="00227023" w:rsidRPr="006938E9" w:rsidTr="006938E9">
        <w:trPr>
          <w:trHeight w:val="60"/>
        </w:trPr>
        <w:tc>
          <w:tcPr>
            <w:tcW w:w="3416" w:type="dxa"/>
            <w:tcBorders>
              <w:top w:val="nil"/>
              <w:left w:val="single" w:sz="4" w:space="0" w:color="auto"/>
              <w:bottom w:val="single" w:sz="4" w:space="0" w:color="auto"/>
              <w:right w:val="single" w:sz="4" w:space="0" w:color="auto"/>
            </w:tcBorders>
            <w:shd w:val="clear" w:color="auto" w:fill="auto"/>
            <w:noWrap/>
            <w:vAlign w:val="center"/>
            <w:hideMark/>
          </w:tcPr>
          <w:p w:rsidR="00227023" w:rsidRPr="006938E9" w:rsidRDefault="00227023" w:rsidP="00BD42B0">
            <w:pPr>
              <w:rPr>
                <w:bCs/>
                <w:color w:val="000000"/>
                <w:sz w:val="20"/>
                <w:szCs w:val="20"/>
              </w:rPr>
            </w:pPr>
            <w:r w:rsidRPr="006938E9">
              <w:rPr>
                <w:bCs/>
                <w:color w:val="000000"/>
                <w:sz w:val="20"/>
                <w:szCs w:val="20"/>
              </w:rPr>
              <w:t>Всего доходов</w:t>
            </w:r>
          </w:p>
        </w:tc>
        <w:tc>
          <w:tcPr>
            <w:tcW w:w="1560" w:type="dxa"/>
            <w:tcBorders>
              <w:top w:val="nil"/>
              <w:left w:val="nil"/>
              <w:bottom w:val="single" w:sz="4" w:space="0" w:color="auto"/>
              <w:right w:val="single" w:sz="4" w:space="0" w:color="auto"/>
            </w:tcBorders>
            <w:shd w:val="clear" w:color="auto" w:fill="auto"/>
            <w:noWrap/>
            <w:vAlign w:val="center"/>
            <w:hideMark/>
          </w:tcPr>
          <w:p w:rsidR="00227023" w:rsidRPr="006938E9" w:rsidRDefault="00227023" w:rsidP="00BD42B0">
            <w:pPr>
              <w:jc w:val="right"/>
              <w:rPr>
                <w:bCs/>
                <w:color w:val="000000"/>
                <w:sz w:val="20"/>
                <w:szCs w:val="20"/>
              </w:rPr>
            </w:pPr>
            <w:r w:rsidRPr="006938E9">
              <w:rPr>
                <w:bCs/>
                <w:color w:val="000000"/>
                <w:sz w:val="20"/>
                <w:szCs w:val="20"/>
              </w:rPr>
              <w:t xml:space="preserve">     47 334 266,4</w:t>
            </w:r>
          </w:p>
        </w:tc>
        <w:tc>
          <w:tcPr>
            <w:tcW w:w="1699" w:type="dxa"/>
            <w:tcBorders>
              <w:top w:val="nil"/>
              <w:left w:val="nil"/>
              <w:bottom w:val="single" w:sz="4" w:space="0" w:color="auto"/>
              <w:right w:val="single" w:sz="4" w:space="0" w:color="auto"/>
            </w:tcBorders>
            <w:shd w:val="clear" w:color="auto" w:fill="auto"/>
            <w:noWrap/>
            <w:vAlign w:val="center"/>
            <w:hideMark/>
          </w:tcPr>
          <w:p w:rsidR="00227023" w:rsidRPr="006938E9" w:rsidRDefault="00227023" w:rsidP="00BD42B0">
            <w:pPr>
              <w:jc w:val="right"/>
              <w:rPr>
                <w:bCs/>
                <w:color w:val="000000"/>
                <w:sz w:val="20"/>
                <w:szCs w:val="20"/>
              </w:rPr>
            </w:pPr>
            <w:r w:rsidRPr="006938E9">
              <w:rPr>
                <w:bCs/>
                <w:color w:val="000000"/>
                <w:sz w:val="20"/>
                <w:szCs w:val="20"/>
              </w:rPr>
              <w:t xml:space="preserve">   19 965 232,0</w:t>
            </w:r>
          </w:p>
        </w:tc>
        <w:tc>
          <w:tcPr>
            <w:tcW w:w="1703" w:type="dxa"/>
            <w:tcBorders>
              <w:top w:val="nil"/>
              <w:left w:val="nil"/>
              <w:bottom w:val="single" w:sz="4" w:space="0" w:color="auto"/>
              <w:right w:val="single" w:sz="4" w:space="0" w:color="auto"/>
            </w:tcBorders>
            <w:shd w:val="clear" w:color="auto" w:fill="auto"/>
            <w:noWrap/>
            <w:vAlign w:val="center"/>
            <w:hideMark/>
          </w:tcPr>
          <w:p w:rsidR="00227023" w:rsidRPr="006938E9" w:rsidRDefault="00227023" w:rsidP="00BD42B0">
            <w:pPr>
              <w:jc w:val="right"/>
              <w:rPr>
                <w:bCs/>
                <w:color w:val="000000"/>
                <w:sz w:val="20"/>
                <w:szCs w:val="20"/>
              </w:rPr>
            </w:pPr>
            <w:r w:rsidRPr="006938E9">
              <w:rPr>
                <w:bCs/>
                <w:color w:val="000000"/>
                <w:sz w:val="20"/>
                <w:szCs w:val="20"/>
              </w:rPr>
              <w:t>27 369 034,4</w:t>
            </w:r>
          </w:p>
        </w:tc>
        <w:tc>
          <w:tcPr>
            <w:tcW w:w="1221" w:type="dxa"/>
            <w:tcBorders>
              <w:top w:val="nil"/>
              <w:left w:val="nil"/>
              <w:bottom w:val="single" w:sz="4" w:space="0" w:color="auto"/>
              <w:right w:val="single" w:sz="4" w:space="0" w:color="auto"/>
            </w:tcBorders>
            <w:shd w:val="clear" w:color="auto" w:fill="auto"/>
            <w:noWrap/>
            <w:vAlign w:val="center"/>
            <w:hideMark/>
          </w:tcPr>
          <w:p w:rsidR="00227023" w:rsidRPr="006938E9" w:rsidRDefault="00227023" w:rsidP="00BD42B0">
            <w:pPr>
              <w:jc w:val="center"/>
              <w:rPr>
                <w:bCs/>
                <w:color w:val="000000"/>
                <w:sz w:val="20"/>
                <w:szCs w:val="20"/>
              </w:rPr>
            </w:pPr>
            <w:r w:rsidRPr="006938E9">
              <w:rPr>
                <w:bCs/>
                <w:color w:val="000000"/>
                <w:sz w:val="20"/>
                <w:szCs w:val="20"/>
              </w:rPr>
              <w:t>42,2</w:t>
            </w:r>
          </w:p>
        </w:tc>
      </w:tr>
      <w:tr w:rsidR="00227023" w:rsidRPr="006938E9" w:rsidTr="006938E9">
        <w:trPr>
          <w:trHeight w:val="60"/>
        </w:trPr>
        <w:tc>
          <w:tcPr>
            <w:tcW w:w="3416" w:type="dxa"/>
            <w:tcBorders>
              <w:top w:val="nil"/>
              <w:left w:val="single" w:sz="4" w:space="0" w:color="auto"/>
              <w:bottom w:val="single" w:sz="4" w:space="0" w:color="auto"/>
              <w:right w:val="single" w:sz="4" w:space="0" w:color="auto"/>
            </w:tcBorders>
            <w:shd w:val="clear" w:color="auto" w:fill="auto"/>
            <w:noWrap/>
            <w:vAlign w:val="center"/>
            <w:hideMark/>
          </w:tcPr>
          <w:p w:rsidR="00227023" w:rsidRPr="006938E9" w:rsidRDefault="00227023" w:rsidP="00BD42B0">
            <w:pPr>
              <w:rPr>
                <w:bCs/>
                <w:color w:val="000000"/>
                <w:sz w:val="20"/>
                <w:szCs w:val="20"/>
              </w:rPr>
            </w:pPr>
            <w:r w:rsidRPr="006938E9">
              <w:rPr>
                <w:bCs/>
                <w:color w:val="000000"/>
                <w:sz w:val="20"/>
                <w:szCs w:val="20"/>
              </w:rPr>
              <w:t>Всего расходов</w:t>
            </w:r>
          </w:p>
        </w:tc>
        <w:tc>
          <w:tcPr>
            <w:tcW w:w="1560" w:type="dxa"/>
            <w:tcBorders>
              <w:top w:val="nil"/>
              <w:left w:val="nil"/>
              <w:bottom w:val="single" w:sz="4" w:space="0" w:color="auto"/>
              <w:right w:val="single" w:sz="4" w:space="0" w:color="auto"/>
            </w:tcBorders>
            <w:shd w:val="clear" w:color="auto" w:fill="auto"/>
            <w:noWrap/>
            <w:vAlign w:val="center"/>
            <w:hideMark/>
          </w:tcPr>
          <w:p w:rsidR="00227023" w:rsidRPr="006938E9" w:rsidRDefault="00227023" w:rsidP="00BD42B0">
            <w:pPr>
              <w:jc w:val="right"/>
              <w:rPr>
                <w:bCs/>
                <w:color w:val="000000"/>
                <w:sz w:val="20"/>
                <w:szCs w:val="20"/>
              </w:rPr>
            </w:pPr>
            <w:r w:rsidRPr="006938E9">
              <w:rPr>
                <w:bCs/>
                <w:color w:val="000000"/>
                <w:sz w:val="20"/>
                <w:szCs w:val="20"/>
              </w:rPr>
              <w:t xml:space="preserve">     48 049 205,1</w:t>
            </w:r>
          </w:p>
        </w:tc>
        <w:tc>
          <w:tcPr>
            <w:tcW w:w="1699" w:type="dxa"/>
            <w:tcBorders>
              <w:top w:val="nil"/>
              <w:left w:val="nil"/>
              <w:bottom w:val="single" w:sz="4" w:space="0" w:color="auto"/>
              <w:right w:val="single" w:sz="4" w:space="0" w:color="auto"/>
            </w:tcBorders>
            <w:shd w:val="clear" w:color="auto" w:fill="auto"/>
            <w:noWrap/>
            <w:vAlign w:val="center"/>
            <w:hideMark/>
          </w:tcPr>
          <w:p w:rsidR="00227023" w:rsidRPr="006938E9" w:rsidRDefault="00227023" w:rsidP="00BD42B0">
            <w:pPr>
              <w:jc w:val="center"/>
              <w:rPr>
                <w:bCs/>
                <w:color w:val="000000"/>
                <w:sz w:val="20"/>
                <w:szCs w:val="20"/>
              </w:rPr>
            </w:pPr>
            <w:r w:rsidRPr="006938E9">
              <w:rPr>
                <w:bCs/>
                <w:color w:val="000000"/>
                <w:sz w:val="20"/>
                <w:szCs w:val="20"/>
              </w:rPr>
              <w:t xml:space="preserve">    20 323 058,0</w:t>
            </w:r>
          </w:p>
        </w:tc>
        <w:tc>
          <w:tcPr>
            <w:tcW w:w="1703" w:type="dxa"/>
            <w:tcBorders>
              <w:top w:val="nil"/>
              <w:left w:val="nil"/>
              <w:bottom w:val="single" w:sz="4" w:space="0" w:color="auto"/>
              <w:right w:val="single" w:sz="4" w:space="0" w:color="auto"/>
            </w:tcBorders>
            <w:shd w:val="clear" w:color="auto" w:fill="auto"/>
            <w:noWrap/>
            <w:vAlign w:val="center"/>
            <w:hideMark/>
          </w:tcPr>
          <w:p w:rsidR="00227023" w:rsidRPr="006938E9" w:rsidRDefault="00227023" w:rsidP="00BD42B0">
            <w:pPr>
              <w:jc w:val="right"/>
              <w:rPr>
                <w:bCs/>
                <w:color w:val="000000"/>
                <w:sz w:val="20"/>
                <w:szCs w:val="20"/>
              </w:rPr>
            </w:pPr>
            <w:r w:rsidRPr="006938E9">
              <w:rPr>
                <w:bCs/>
                <w:color w:val="000000"/>
                <w:sz w:val="20"/>
                <w:szCs w:val="20"/>
              </w:rPr>
              <w:t xml:space="preserve"> 27 726 147,1</w:t>
            </w:r>
          </w:p>
        </w:tc>
        <w:tc>
          <w:tcPr>
            <w:tcW w:w="1221" w:type="dxa"/>
            <w:tcBorders>
              <w:top w:val="nil"/>
              <w:left w:val="nil"/>
              <w:bottom w:val="single" w:sz="4" w:space="0" w:color="auto"/>
              <w:right w:val="single" w:sz="4" w:space="0" w:color="auto"/>
            </w:tcBorders>
            <w:shd w:val="clear" w:color="auto" w:fill="auto"/>
            <w:noWrap/>
            <w:vAlign w:val="center"/>
            <w:hideMark/>
          </w:tcPr>
          <w:p w:rsidR="00227023" w:rsidRPr="006938E9" w:rsidRDefault="00227023" w:rsidP="00BD42B0">
            <w:pPr>
              <w:jc w:val="center"/>
              <w:rPr>
                <w:bCs/>
                <w:color w:val="000000"/>
                <w:sz w:val="20"/>
                <w:szCs w:val="20"/>
              </w:rPr>
            </w:pPr>
            <w:r w:rsidRPr="006938E9">
              <w:rPr>
                <w:bCs/>
                <w:color w:val="000000"/>
                <w:sz w:val="20"/>
                <w:szCs w:val="20"/>
              </w:rPr>
              <w:t>42,3</w:t>
            </w:r>
          </w:p>
        </w:tc>
      </w:tr>
      <w:tr w:rsidR="00227023" w:rsidRPr="006938E9" w:rsidTr="006938E9">
        <w:trPr>
          <w:trHeight w:val="211"/>
        </w:trPr>
        <w:tc>
          <w:tcPr>
            <w:tcW w:w="3416" w:type="dxa"/>
            <w:tcBorders>
              <w:top w:val="nil"/>
              <w:left w:val="single" w:sz="4" w:space="0" w:color="auto"/>
              <w:bottom w:val="single" w:sz="4" w:space="0" w:color="auto"/>
              <w:right w:val="single" w:sz="4" w:space="0" w:color="auto"/>
            </w:tcBorders>
            <w:shd w:val="clear" w:color="auto" w:fill="auto"/>
            <w:noWrap/>
            <w:vAlign w:val="center"/>
            <w:hideMark/>
          </w:tcPr>
          <w:p w:rsidR="00227023" w:rsidRPr="006938E9" w:rsidRDefault="00227023" w:rsidP="00BD42B0">
            <w:pPr>
              <w:rPr>
                <w:color w:val="000000"/>
                <w:sz w:val="20"/>
                <w:szCs w:val="20"/>
              </w:rPr>
            </w:pPr>
            <w:proofErr w:type="spellStart"/>
            <w:r w:rsidRPr="006938E9">
              <w:rPr>
                <w:color w:val="000000"/>
                <w:sz w:val="20"/>
                <w:szCs w:val="20"/>
              </w:rPr>
              <w:t>Профицит</w:t>
            </w:r>
            <w:proofErr w:type="spellEnd"/>
            <w:proofErr w:type="gramStart"/>
            <w:r w:rsidRPr="006938E9">
              <w:rPr>
                <w:color w:val="000000"/>
                <w:sz w:val="20"/>
                <w:szCs w:val="20"/>
              </w:rPr>
              <w:t xml:space="preserve"> (+), </w:t>
            </w:r>
            <w:proofErr w:type="gramEnd"/>
            <w:r w:rsidRPr="006938E9">
              <w:rPr>
                <w:color w:val="000000"/>
                <w:sz w:val="20"/>
                <w:szCs w:val="20"/>
              </w:rPr>
              <w:t xml:space="preserve">Дефицит (–) </w:t>
            </w:r>
          </w:p>
        </w:tc>
        <w:tc>
          <w:tcPr>
            <w:tcW w:w="1560" w:type="dxa"/>
            <w:tcBorders>
              <w:top w:val="nil"/>
              <w:left w:val="nil"/>
              <w:bottom w:val="single" w:sz="4" w:space="0" w:color="auto"/>
              <w:right w:val="single" w:sz="4" w:space="0" w:color="auto"/>
            </w:tcBorders>
            <w:shd w:val="clear" w:color="auto" w:fill="auto"/>
            <w:noWrap/>
            <w:vAlign w:val="center"/>
            <w:hideMark/>
          </w:tcPr>
          <w:p w:rsidR="00227023" w:rsidRPr="006938E9" w:rsidRDefault="00227023" w:rsidP="00BD42B0">
            <w:pPr>
              <w:jc w:val="right"/>
              <w:rPr>
                <w:bCs/>
                <w:color w:val="000000"/>
                <w:sz w:val="20"/>
                <w:szCs w:val="20"/>
              </w:rPr>
            </w:pPr>
            <w:r w:rsidRPr="006938E9">
              <w:rPr>
                <w:bCs/>
                <w:color w:val="000000"/>
                <w:sz w:val="20"/>
                <w:szCs w:val="20"/>
              </w:rPr>
              <w:t>-  714 938,7</w:t>
            </w:r>
          </w:p>
        </w:tc>
        <w:tc>
          <w:tcPr>
            <w:tcW w:w="1699" w:type="dxa"/>
            <w:tcBorders>
              <w:top w:val="nil"/>
              <w:left w:val="nil"/>
              <w:bottom w:val="single" w:sz="4" w:space="0" w:color="auto"/>
              <w:right w:val="single" w:sz="4" w:space="0" w:color="auto"/>
            </w:tcBorders>
            <w:shd w:val="clear" w:color="auto" w:fill="auto"/>
            <w:noWrap/>
            <w:vAlign w:val="center"/>
            <w:hideMark/>
          </w:tcPr>
          <w:p w:rsidR="00227023" w:rsidRPr="006938E9" w:rsidRDefault="00227023" w:rsidP="00BD42B0">
            <w:pPr>
              <w:jc w:val="right"/>
              <w:rPr>
                <w:bCs/>
                <w:color w:val="000000"/>
                <w:sz w:val="20"/>
                <w:szCs w:val="20"/>
              </w:rPr>
            </w:pPr>
            <w:r w:rsidRPr="006938E9">
              <w:rPr>
                <w:bCs/>
                <w:color w:val="000000"/>
                <w:sz w:val="20"/>
                <w:szCs w:val="20"/>
              </w:rPr>
              <w:t>-  357 826,0</w:t>
            </w:r>
          </w:p>
        </w:tc>
        <w:tc>
          <w:tcPr>
            <w:tcW w:w="1703" w:type="dxa"/>
            <w:tcBorders>
              <w:top w:val="nil"/>
              <w:left w:val="nil"/>
              <w:bottom w:val="single" w:sz="4" w:space="0" w:color="auto"/>
              <w:right w:val="single" w:sz="4" w:space="0" w:color="auto"/>
            </w:tcBorders>
            <w:shd w:val="clear" w:color="auto" w:fill="auto"/>
            <w:noWrap/>
            <w:vAlign w:val="center"/>
            <w:hideMark/>
          </w:tcPr>
          <w:p w:rsidR="00227023" w:rsidRPr="006938E9" w:rsidRDefault="00227023" w:rsidP="00BD42B0">
            <w:pPr>
              <w:jc w:val="center"/>
              <w:rPr>
                <w:color w:val="000000"/>
                <w:sz w:val="20"/>
                <w:szCs w:val="20"/>
              </w:rPr>
            </w:pPr>
            <w:r w:rsidRPr="006938E9">
              <w:rPr>
                <w:color w:val="000000"/>
                <w:sz w:val="20"/>
                <w:szCs w:val="20"/>
              </w:rPr>
              <w:t xml:space="preserve"> </w:t>
            </w:r>
            <w:proofErr w:type="spellStart"/>
            <w:r w:rsidRPr="006938E9">
              <w:rPr>
                <w:color w:val="000000"/>
                <w:sz w:val="20"/>
                <w:szCs w:val="20"/>
              </w:rPr>
              <w:t>х</w:t>
            </w:r>
            <w:proofErr w:type="spellEnd"/>
            <w:r w:rsidRPr="006938E9">
              <w:rPr>
                <w:color w:val="000000"/>
                <w:sz w:val="20"/>
                <w:szCs w:val="20"/>
              </w:rPr>
              <w:t xml:space="preserve"> </w:t>
            </w:r>
          </w:p>
        </w:tc>
        <w:tc>
          <w:tcPr>
            <w:tcW w:w="1221" w:type="dxa"/>
            <w:tcBorders>
              <w:top w:val="nil"/>
              <w:left w:val="nil"/>
              <w:bottom w:val="single" w:sz="4" w:space="0" w:color="auto"/>
              <w:right w:val="single" w:sz="4" w:space="0" w:color="auto"/>
            </w:tcBorders>
            <w:shd w:val="clear" w:color="auto" w:fill="auto"/>
            <w:noWrap/>
            <w:vAlign w:val="center"/>
            <w:hideMark/>
          </w:tcPr>
          <w:p w:rsidR="00227023" w:rsidRPr="006938E9" w:rsidRDefault="00227023" w:rsidP="00BD42B0">
            <w:pPr>
              <w:jc w:val="center"/>
              <w:rPr>
                <w:color w:val="000000"/>
                <w:sz w:val="20"/>
                <w:szCs w:val="20"/>
              </w:rPr>
            </w:pPr>
            <w:proofErr w:type="spellStart"/>
            <w:r w:rsidRPr="006938E9">
              <w:rPr>
                <w:color w:val="000000"/>
                <w:sz w:val="20"/>
                <w:szCs w:val="20"/>
              </w:rPr>
              <w:t>х</w:t>
            </w:r>
            <w:proofErr w:type="spellEnd"/>
          </w:p>
        </w:tc>
      </w:tr>
    </w:tbl>
    <w:p w:rsidR="00227023" w:rsidRDefault="00227023" w:rsidP="00BD42B0">
      <w:pPr>
        <w:spacing w:before="120"/>
        <w:ind w:firstLine="709"/>
        <w:jc w:val="both"/>
        <w:rPr>
          <w:b/>
          <w:bCs/>
          <w:iCs/>
          <w:sz w:val="28"/>
          <w:szCs w:val="28"/>
        </w:rPr>
      </w:pPr>
      <w:r>
        <w:rPr>
          <w:sz w:val="28"/>
          <w:szCs w:val="28"/>
        </w:rPr>
        <w:t>Окружной б</w:t>
      </w:r>
      <w:r w:rsidRPr="00933486">
        <w:rPr>
          <w:sz w:val="28"/>
          <w:szCs w:val="28"/>
        </w:rPr>
        <w:t xml:space="preserve">юджет за 1 полугодие 2019 года исполнен с </w:t>
      </w:r>
      <w:r>
        <w:rPr>
          <w:sz w:val="28"/>
          <w:szCs w:val="28"/>
        </w:rPr>
        <w:t>дефицитом в</w:t>
      </w:r>
      <w:r w:rsidRPr="00933486">
        <w:rPr>
          <w:sz w:val="28"/>
          <w:szCs w:val="28"/>
        </w:rPr>
        <w:t xml:space="preserve"> размере </w:t>
      </w:r>
      <w:r>
        <w:rPr>
          <w:sz w:val="28"/>
          <w:szCs w:val="28"/>
        </w:rPr>
        <w:t>357 826,0</w:t>
      </w:r>
      <w:r w:rsidRPr="00933486">
        <w:rPr>
          <w:sz w:val="28"/>
          <w:szCs w:val="28"/>
        </w:rPr>
        <w:t xml:space="preserve"> тыс. рублей</w:t>
      </w:r>
      <w:r>
        <w:rPr>
          <w:sz w:val="28"/>
          <w:szCs w:val="28"/>
        </w:rPr>
        <w:t>.</w:t>
      </w:r>
    </w:p>
    <w:p w:rsidR="00227023" w:rsidRPr="005B3D44" w:rsidRDefault="00227023" w:rsidP="00BD42B0">
      <w:pPr>
        <w:spacing w:before="240"/>
        <w:ind w:firstLine="709"/>
        <w:jc w:val="both"/>
        <w:rPr>
          <w:b/>
          <w:bCs/>
          <w:iCs/>
          <w:sz w:val="28"/>
          <w:szCs w:val="28"/>
        </w:rPr>
      </w:pPr>
      <w:r>
        <w:rPr>
          <w:b/>
          <w:bCs/>
          <w:iCs/>
          <w:sz w:val="28"/>
          <w:szCs w:val="28"/>
        </w:rPr>
        <w:t>2</w:t>
      </w:r>
      <w:r w:rsidRPr="005B3D44">
        <w:rPr>
          <w:b/>
          <w:bCs/>
          <w:iCs/>
          <w:sz w:val="28"/>
          <w:szCs w:val="28"/>
        </w:rPr>
        <w:t>.1. </w:t>
      </w:r>
      <w:r w:rsidRPr="00457E1B">
        <w:rPr>
          <w:b/>
          <w:sz w:val="28"/>
          <w:szCs w:val="28"/>
        </w:rPr>
        <w:t>Анализ показателей поступления доходов в окружной бюджет</w:t>
      </w:r>
    </w:p>
    <w:p w:rsidR="00227023" w:rsidRPr="005B3D44" w:rsidRDefault="00227023" w:rsidP="00BD42B0">
      <w:pPr>
        <w:ind w:firstLine="709"/>
        <w:jc w:val="both"/>
        <w:rPr>
          <w:sz w:val="28"/>
          <w:szCs w:val="28"/>
        </w:rPr>
      </w:pPr>
      <w:r w:rsidRPr="005B3D44">
        <w:rPr>
          <w:sz w:val="28"/>
          <w:szCs w:val="28"/>
        </w:rPr>
        <w:t>Анализ полученных доходов окружного бюджета в разрезе видов доходов за 1 полугодие 2019 года приведен в таблице №</w:t>
      </w:r>
      <w:r>
        <w:rPr>
          <w:sz w:val="28"/>
          <w:szCs w:val="28"/>
        </w:rPr>
        <w:t>4</w:t>
      </w:r>
      <w:r w:rsidRPr="005B3D44">
        <w:rPr>
          <w:sz w:val="28"/>
          <w:szCs w:val="28"/>
        </w:rPr>
        <w:t>.</w:t>
      </w:r>
    </w:p>
    <w:p w:rsidR="00227023" w:rsidRPr="005B3D44" w:rsidRDefault="00227023" w:rsidP="00BD42B0">
      <w:pPr>
        <w:tabs>
          <w:tab w:val="left" w:pos="426"/>
          <w:tab w:val="left" w:pos="709"/>
        </w:tabs>
        <w:ind w:right="-2"/>
        <w:jc w:val="right"/>
        <w:rPr>
          <w:bCs/>
          <w:iCs/>
          <w:sz w:val="28"/>
          <w:szCs w:val="28"/>
        </w:rPr>
      </w:pPr>
      <w:r w:rsidRPr="005B3D44">
        <w:rPr>
          <w:bCs/>
          <w:iCs/>
          <w:sz w:val="28"/>
          <w:szCs w:val="28"/>
        </w:rPr>
        <w:t>Таблица №</w:t>
      </w:r>
      <w:r>
        <w:rPr>
          <w:bCs/>
          <w:iCs/>
          <w:sz w:val="28"/>
          <w:szCs w:val="28"/>
        </w:rPr>
        <w:t>4</w:t>
      </w:r>
    </w:p>
    <w:p w:rsidR="00227023" w:rsidRPr="005B3D44" w:rsidRDefault="00227023" w:rsidP="00BD42B0">
      <w:pPr>
        <w:tabs>
          <w:tab w:val="left" w:pos="426"/>
          <w:tab w:val="left" w:pos="709"/>
        </w:tabs>
        <w:jc w:val="right"/>
        <w:rPr>
          <w:bCs/>
          <w:iCs/>
          <w:sz w:val="28"/>
          <w:szCs w:val="28"/>
        </w:rPr>
      </w:pPr>
      <w:r w:rsidRPr="005B3D44">
        <w:rPr>
          <w:bCs/>
          <w:iCs/>
          <w:sz w:val="28"/>
          <w:szCs w:val="28"/>
        </w:rPr>
        <w:t>(тыс. рублей)</w:t>
      </w:r>
    </w:p>
    <w:tbl>
      <w:tblPr>
        <w:tblW w:w="9585" w:type="dxa"/>
        <w:jc w:val="center"/>
        <w:tblInd w:w="164" w:type="dxa"/>
        <w:tblLayout w:type="fixed"/>
        <w:tblLook w:val="04A0"/>
      </w:tblPr>
      <w:tblGrid>
        <w:gridCol w:w="3708"/>
        <w:gridCol w:w="1676"/>
        <w:gridCol w:w="1536"/>
        <w:gridCol w:w="1367"/>
        <w:gridCol w:w="1298"/>
      </w:tblGrid>
      <w:tr w:rsidR="00227023" w:rsidRPr="006938E9" w:rsidTr="002C742F">
        <w:trPr>
          <w:trHeight w:val="212"/>
          <w:tblHeader/>
          <w:jc w:val="center"/>
        </w:trPr>
        <w:tc>
          <w:tcPr>
            <w:tcW w:w="3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6938E9" w:rsidRDefault="00227023" w:rsidP="00BD42B0">
            <w:pPr>
              <w:jc w:val="center"/>
              <w:rPr>
                <w:bCs/>
                <w:color w:val="000000"/>
                <w:sz w:val="20"/>
                <w:szCs w:val="20"/>
              </w:rPr>
            </w:pPr>
            <w:r w:rsidRPr="006938E9">
              <w:rPr>
                <w:bCs/>
                <w:color w:val="000000"/>
                <w:sz w:val="20"/>
                <w:szCs w:val="20"/>
              </w:rPr>
              <w:t>Наименование источника дохода</w:t>
            </w:r>
          </w:p>
        </w:tc>
        <w:tc>
          <w:tcPr>
            <w:tcW w:w="16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7023" w:rsidRPr="006938E9" w:rsidRDefault="00227023" w:rsidP="00BD42B0">
            <w:pPr>
              <w:jc w:val="center"/>
              <w:rPr>
                <w:bCs/>
                <w:color w:val="000000"/>
                <w:sz w:val="20"/>
                <w:szCs w:val="20"/>
              </w:rPr>
            </w:pPr>
            <w:r w:rsidRPr="006938E9">
              <w:rPr>
                <w:bCs/>
                <w:color w:val="000000"/>
                <w:sz w:val="20"/>
                <w:szCs w:val="20"/>
              </w:rPr>
              <w:t>Утверждено</w:t>
            </w:r>
          </w:p>
          <w:p w:rsidR="00227023" w:rsidRPr="006938E9" w:rsidRDefault="00227023" w:rsidP="00BD42B0">
            <w:pPr>
              <w:jc w:val="center"/>
              <w:rPr>
                <w:bCs/>
                <w:color w:val="000000"/>
                <w:sz w:val="20"/>
                <w:szCs w:val="20"/>
              </w:rPr>
            </w:pPr>
            <w:r w:rsidRPr="006938E9">
              <w:rPr>
                <w:bCs/>
                <w:color w:val="000000"/>
                <w:sz w:val="20"/>
                <w:szCs w:val="20"/>
              </w:rPr>
              <w:t>на 2019 год</w:t>
            </w:r>
          </w:p>
        </w:tc>
        <w:tc>
          <w:tcPr>
            <w:tcW w:w="4201" w:type="dxa"/>
            <w:gridSpan w:val="3"/>
            <w:tcBorders>
              <w:top w:val="single" w:sz="4" w:space="0" w:color="auto"/>
              <w:left w:val="nil"/>
              <w:bottom w:val="single" w:sz="4" w:space="0" w:color="auto"/>
              <w:right w:val="single" w:sz="4" w:space="0" w:color="auto"/>
            </w:tcBorders>
            <w:shd w:val="clear" w:color="auto" w:fill="auto"/>
            <w:vAlign w:val="center"/>
            <w:hideMark/>
          </w:tcPr>
          <w:p w:rsidR="00227023" w:rsidRPr="006938E9" w:rsidRDefault="00227023" w:rsidP="00BD42B0">
            <w:pPr>
              <w:jc w:val="center"/>
              <w:rPr>
                <w:bCs/>
                <w:color w:val="000000"/>
                <w:sz w:val="20"/>
                <w:szCs w:val="20"/>
              </w:rPr>
            </w:pPr>
            <w:r w:rsidRPr="006938E9">
              <w:rPr>
                <w:bCs/>
                <w:color w:val="000000"/>
                <w:sz w:val="20"/>
                <w:szCs w:val="20"/>
              </w:rPr>
              <w:t>Исполнено за 1 полугодие 2019 года</w:t>
            </w:r>
          </w:p>
        </w:tc>
      </w:tr>
      <w:tr w:rsidR="00227023" w:rsidRPr="006938E9" w:rsidTr="002C742F">
        <w:trPr>
          <w:trHeight w:val="60"/>
          <w:tblHeader/>
          <w:jc w:val="center"/>
        </w:trPr>
        <w:tc>
          <w:tcPr>
            <w:tcW w:w="3708" w:type="dxa"/>
            <w:vMerge/>
            <w:tcBorders>
              <w:top w:val="single" w:sz="4" w:space="0" w:color="auto"/>
              <w:left w:val="single" w:sz="4" w:space="0" w:color="auto"/>
              <w:bottom w:val="single" w:sz="4" w:space="0" w:color="auto"/>
              <w:right w:val="single" w:sz="4" w:space="0" w:color="auto"/>
            </w:tcBorders>
            <w:vAlign w:val="center"/>
            <w:hideMark/>
          </w:tcPr>
          <w:p w:rsidR="00227023" w:rsidRPr="006938E9" w:rsidRDefault="00227023" w:rsidP="00BD42B0">
            <w:pPr>
              <w:jc w:val="center"/>
              <w:rPr>
                <w:bCs/>
                <w:color w:val="000000"/>
                <w:sz w:val="20"/>
                <w:szCs w:val="20"/>
              </w:rPr>
            </w:pPr>
          </w:p>
        </w:tc>
        <w:tc>
          <w:tcPr>
            <w:tcW w:w="1676" w:type="dxa"/>
            <w:vMerge/>
            <w:tcBorders>
              <w:top w:val="single" w:sz="4" w:space="0" w:color="auto"/>
              <w:left w:val="single" w:sz="4" w:space="0" w:color="auto"/>
              <w:bottom w:val="single" w:sz="4" w:space="0" w:color="000000"/>
              <w:right w:val="single" w:sz="4" w:space="0" w:color="auto"/>
            </w:tcBorders>
            <w:vAlign w:val="center"/>
            <w:hideMark/>
          </w:tcPr>
          <w:p w:rsidR="00227023" w:rsidRPr="006938E9" w:rsidRDefault="00227023" w:rsidP="00BD42B0">
            <w:pPr>
              <w:jc w:val="center"/>
              <w:rPr>
                <w:bCs/>
                <w:color w:val="000000"/>
                <w:sz w:val="20"/>
                <w:szCs w:val="20"/>
              </w:rPr>
            </w:pPr>
          </w:p>
        </w:tc>
        <w:tc>
          <w:tcPr>
            <w:tcW w:w="1536" w:type="dxa"/>
            <w:tcBorders>
              <w:top w:val="nil"/>
              <w:left w:val="nil"/>
              <w:bottom w:val="single" w:sz="4" w:space="0" w:color="auto"/>
              <w:right w:val="single" w:sz="4" w:space="0" w:color="auto"/>
            </w:tcBorders>
            <w:shd w:val="clear" w:color="auto" w:fill="auto"/>
            <w:vAlign w:val="center"/>
            <w:hideMark/>
          </w:tcPr>
          <w:p w:rsidR="00227023" w:rsidRPr="006938E9" w:rsidRDefault="00227023" w:rsidP="00BD42B0">
            <w:pPr>
              <w:jc w:val="center"/>
              <w:rPr>
                <w:bCs/>
                <w:color w:val="000000"/>
                <w:sz w:val="20"/>
                <w:szCs w:val="20"/>
              </w:rPr>
            </w:pPr>
            <w:r w:rsidRPr="006938E9">
              <w:rPr>
                <w:bCs/>
                <w:color w:val="000000"/>
                <w:sz w:val="20"/>
                <w:szCs w:val="20"/>
              </w:rPr>
              <w:t>сумма</w:t>
            </w:r>
          </w:p>
        </w:tc>
        <w:tc>
          <w:tcPr>
            <w:tcW w:w="1367" w:type="dxa"/>
            <w:tcBorders>
              <w:top w:val="nil"/>
              <w:left w:val="nil"/>
              <w:bottom w:val="single" w:sz="4" w:space="0" w:color="auto"/>
              <w:right w:val="single" w:sz="4" w:space="0" w:color="auto"/>
            </w:tcBorders>
            <w:shd w:val="clear" w:color="auto" w:fill="auto"/>
            <w:vAlign w:val="center"/>
            <w:hideMark/>
          </w:tcPr>
          <w:p w:rsidR="00227023" w:rsidRPr="006938E9" w:rsidRDefault="00227023" w:rsidP="00BD42B0">
            <w:pPr>
              <w:ind w:left="-79" w:right="-108"/>
              <w:jc w:val="center"/>
              <w:rPr>
                <w:bCs/>
                <w:color w:val="000000"/>
                <w:sz w:val="20"/>
                <w:szCs w:val="20"/>
              </w:rPr>
            </w:pPr>
            <w:r w:rsidRPr="006938E9">
              <w:rPr>
                <w:bCs/>
                <w:color w:val="000000"/>
                <w:sz w:val="20"/>
                <w:szCs w:val="20"/>
              </w:rPr>
              <w:t xml:space="preserve">процент </w:t>
            </w:r>
          </w:p>
        </w:tc>
        <w:tc>
          <w:tcPr>
            <w:tcW w:w="1298" w:type="dxa"/>
            <w:tcBorders>
              <w:top w:val="nil"/>
              <w:left w:val="nil"/>
              <w:bottom w:val="single" w:sz="4" w:space="0" w:color="auto"/>
              <w:right w:val="single" w:sz="4" w:space="0" w:color="auto"/>
            </w:tcBorders>
            <w:shd w:val="clear" w:color="auto" w:fill="auto"/>
            <w:vAlign w:val="center"/>
            <w:hideMark/>
          </w:tcPr>
          <w:p w:rsidR="00227023" w:rsidRPr="006938E9" w:rsidRDefault="00227023" w:rsidP="00BD42B0">
            <w:pPr>
              <w:ind w:left="-105" w:right="-83"/>
              <w:jc w:val="center"/>
              <w:rPr>
                <w:bCs/>
                <w:color w:val="000000"/>
                <w:sz w:val="20"/>
                <w:szCs w:val="20"/>
              </w:rPr>
            </w:pPr>
            <w:r w:rsidRPr="006938E9">
              <w:rPr>
                <w:bCs/>
                <w:color w:val="000000"/>
                <w:sz w:val="20"/>
                <w:szCs w:val="20"/>
              </w:rPr>
              <w:t xml:space="preserve">удельный вес </w:t>
            </w:r>
          </w:p>
        </w:tc>
      </w:tr>
      <w:tr w:rsidR="00227023" w:rsidRPr="006938E9" w:rsidTr="002C742F">
        <w:trPr>
          <w:trHeight w:val="20"/>
          <w:tblHeader/>
          <w:jc w:val="center"/>
        </w:trPr>
        <w:tc>
          <w:tcPr>
            <w:tcW w:w="3708" w:type="dxa"/>
            <w:tcBorders>
              <w:top w:val="nil"/>
              <w:left w:val="single" w:sz="4" w:space="0" w:color="auto"/>
              <w:bottom w:val="single" w:sz="4" w:space="0" w:color="auto"/>
              <w:right w:val="single" w:sz="4" w:space="0" w:color="auto"/>
            </w:tcBorders>
            <w:shd w:val="clear" w:color="auto" w:fill="auto"/>
            <w:vAlign w:val="center"/>
          </w:tcPr>
          <w:p w:rsidR="00227023" w:rsidRPr="006938E9" w:rsidRDefault="00227023" w:rsidP="00BD42B0">
            <w:pPr>
              <w:jc w:val="center"/>
              <w:rPr>
                <w:color w:val="000000"/>
                <w:sz w:val="20"/>
                <w:szCs w:val="20"/>
              </w:rPr>
            </w:pPr>
            <w:r w:rsidRPr="006938E9">
              <w:rPr>
                <w:color w:val="000000"/>
                <w:sz w:val="20"/>
                <w:szCs w:val="20"/>
              </w:rPr>
              <w:t>1</w:t>
            </w:r>
          </w:p>
        </w:tc>
        <w:tc>
          <w:tcPr>
            <w:tcW w:w="1676" w:type="dxa"/>
            <w:tcBorders>
              <w:top w:val="nil"/>
              <w:left w:val="nil"/>
              <w:bottom w:val="single" w:sz="4" w:space="0" w:color="auto"/>
              <w:right w:val="single" w:sz="4" w:space="0" w:color="auto"/>
            </w:tcBorders>
            <w:shd w:val="clear" w:color="auto" w:fill="auto"/>
            <w:noWrap/>
            <w:vAlign w:val="center"/>
          </w:tcPr>
          <w:p w:rsidR="00227023" w:rsidRPr="006938E9" w:rsidRDefault="00227023" w:rsidP="00BD42B0">
            <w:pPr>
              <w:jc w:val="center"/>
              <w:rPr>
                <w:color w:val="000000"/>
                <w:sz w:val="20"/>
                <w:szCs w:val="20"/>
              </w:rPr>
            </w:pPr>
            <w:r w:rsidRPr="006938E9">
              <w:rPr>
                <w:color w:val="000000"/>
                <w:sz w:val="20"/>
                <w:szCs w:val="20"/>
              </w:rPr>
              <w:t>2</w:t>
            </w:r>
          </w:p>
        </w:tc>
        <w:tc>
          <w:tcPr>
            <w:tcW w:w="1536" w:type="dxa"/>
            <w:tcBorders>
              <w:top w:val="nil"/>
              <w:left w:val="nil"/>
              <w:bottom w:val="single" w:sz="4" w:space="0" w:color="auto"/>
              <w:right w:val="single" w:sz="4" w:space="0" w:color="auto"/>
            </w:tcBorders>
            <w:shd w:val="clear" w:color="auto" w:fill="auto"/>
            <w:noWrap/>
            <w:vAlign w:val="center"/>
          </w:tcPr>
          <w:p w:rsidR="00227023" w:rsidRPr="006938E9" w:rsidRDefault="00227023" w:rsidP="00BD42B0">
            <w:pPr>
              <w:jc w:val="center"/>
              <w:rPr>
                <w:color w:val="000000"/>
                <w:sz w:val="20"/>
                <w:szCs w:val="20"/>
              </w:rPr>
            </w:pPr>
            <w:r w:rsidRPr="006938E9">
              <w:rPr>
                <w:color w:val="000000"/>
                <w:sz w:val="20"/>
                <w:szCs w:val="20"/>
              </w:rPr>
              <w:t>3</w:t>
            </w:r>
          </w:p>
        </w:tc>
        <w:tc>
          <w:tcPr>
            <w:tcW w:w="1367" w:type="dxa"/>
            <w:tcBorders>
              <w:top w:val="nil"/>
              <w:left w:val="nil"/>
              <w:bottom w:val="single" w:sz="4" w:space="0" w:color="auto"/>
              <w:right w:val="single" w:sz="4" w:space="0" w:color="auto"/>
            </w:tcBorders>
            <w:shd w:val="clear" w:color="auto" w:fill="auto"/>
            <w:noWrap/>
            <w:vAlign w:val="center"/>
          </w:tcPr>
          <w:p w:rsidR="00227023" w:rsidRPr="006938E9" w:rsidRDefault="00227023" w:rsidP="00BD42B0">
            <w:pPr>
              <w:jc w:val="center"/>
              <w:rPr>
                <w:color w:val="000000"/>
                <w:sz w:val="20"/>
                <w:szCs w:val="20"/>
              </w:rPr>
            </w:pPr>
            <w:r w:rsidRPr="006938E9">
              <w:rPr>
                <w:color w:val="000000"/>
                <w:sz w:val="20"/>
                <w:szCs w:val="20"/>
              </w:rPr>
              <w:t>4</w:t>
            </w:r>
          </w:p>
        </w:tc>
        <w:tc>
          <w:tcPr>
            <w:tcW w:w="1298" w:type="dxa"/>
            <w:tcBorders>
              <w:top w:val="nil"/>
              <w:left w:val="nil"/>
              <w:bottom w:val="single" w:sz="4" w:space="0" w:color="auto"/>
              <w:right w:val="single" w:sz="4" w:space="0" w:color="auto"/>
            </w:tcBorders>
            <w:shd w:val="clear" w:color="auto" w:fill="auto"/>
            <w:noWrap/>
            <w:vAlign w:val="center"/>
          </w:tcPr>
          <w:p w:rsidR="00227023" w:rsidRPr="006938E9" w:rsidRDefault="00227023" w:rsidP="00BD42B0">
            <w:pPr>
              <w:jc w:val="center"/>
              <w:rPr>
                <w:color w:val="000000"/>
                <w:sz w:val="20"/>
                <w:szCs w:val="20"/>
              </w:rPr>
            </w:pPr>
            <w:r w:rsidRPr="006938E9">
              <w:rPr>
                <w:color w:val="000000"/>
                <w:sz w:val="20"/>
                <w:szCs w:val="20"/>
              </w:rPr>
              <w:t>5</w:t>
            </w:r>
          </w:p>
        </w:tc>
      </w:tr>
      <w:tr w:rsidR="00227023" w:rsidRPr="006938E9" w:rsidTr="002C742F">
        <w:trPr>
          <w:trHeight w:val="187"/>
          <w:jc w:val="center"/>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6938E9" w:rsidRDefault="00227023" w:rsidP="00BD42B0">
            <w:pPr>
              <w:rPr>
                <w:b/>
                <w:bCs/>
                <w:color w:val="000000"/>
                <w:sz w:val="20"/>
                <w:szCs w:val="20"/>
              </w:rPr>
            </w:pPr>
            <w:r w:rsidRPr="006938E9">
              <w:rPr>
                <w:b/>
                <w:bCs/>
                <w:color w:val="000000"/>
                <w:sz w:val="20"/>
                <w:szCs w:val="20"/>
              </w:rPr>
              <w:t>Всего доходов</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023" w:rsidRPr="006938E9" w:rsidRDefault="00227023" w:rsidP="00BD42B0">
            <w:pPr>
              <w:jc w:val="right"/>
              <w:rPr>
                <w:b/>
                <w:bCs/>
                <w:color w:val="000000"/>
                <w:sz w:val="20"/>
                <w:szCs w:val="20"/>
              </w:rPr>
            </w:pPr>
            <w:r w:rsidRPr="006938E9">
              <w:rPr>
                <w:b/>
                <w:bCs/>
                <w:color w:val="000000"/>
                <w:sz w:val="20"/>
                <w:szCs w:val="20"/>
              </w:rPr>
              <w:t>47 334 266,4</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6938E9" w:rsidRDefault="00227023" w:rsidP="00BD42B0">
            <w:pPr>
              <w:jc w:val="right"/>
              <w:rPr>
                <w:b/>
                <w:bCs/>
                <w:color w:val="000000"/>
                <w:sz w:val="20"/>
                <w:szCs w:val="20"/>
              </w:rPr>
            </w:pPr>
            <w:r w:rsidRPr="006938E9">
              <w:rPr>
                <w:b/>
                <w:bCs/>
                <w:color w:val="000000"/>
                <w:sz w:val="20"/>
                <w:szCs w:val="20"/>
              </w:rPr>
              <w:t>19 965 232,0</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6938E9" w:rsidRDefault="00227023" w:rsidP="00BD42B0">
            <w:pPr>
              <w:jc w:val="center"/>
              <w:rPr>
                <w:b/>
                <w:bCs/>
                <w:color w:val="000000"/>
                <w:sz w:val="20"/>
                <w:szCs w:val="20"/>
              </w:rPr>
            </w:pPr>
            <w:r w:rsidRPr="006938E9">
              <w:rPr>
                <w:b/>
                <w:bCs/>
                <w:color w:val="000000"/>
                <w:sz w:val="20"/>
                <w:szCs w:val="20"/>
              </w:rPr>
              <w:t>42,2</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6938E9" w:rsidRDefault="00227023" w:rsidP="00BD42B0">
            <w:pPr>
              <w:jc w:val="center"/>
              <w:rPr>
                <w:b/>
                <w:bCs/>
                <w:color w:val="000000"/>
                <w:sz w:val="20"/>
                <w:szCs w:val="20"/>
              </w:rPr>
            </w:pPr>
            <w:proofErr w:type="spellStart"/>
            <w:r w:rsidRPr="006938E9">
              <w:rPr>
                <w:b/>
                <w:bCs/>
                <w:color w:val="000000"/>
                <w:sz w:val="20"/>
                <w:szCs w:val="20"/>
              </w:rPr>
              <w:t>х</w:t>
            </w:r>
            <w:proofErr w:type="spellEnd"/>
          </w:p>
        </w:tc>
      </w:tr>
      <w:tr w:rsidR="00227023" w:rsidRPr="006938E9" w:rsidTr="002C742F">
        <w:trPr>
          <w:trHeight w:val="187"/>
          <w:jc w:val="center"/>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6938E9" w:rsidRDefault="00227023" w:rsidP="00BD42B0">
            <w:pPr>
              <w:rPr>
                <w:bCs/>
                <w:color w:val="000000"/>
                <w:sz w:val="20"/>
                <w:szCs w:val="20"/>
              </w:rPr>
            </w:pPr>
            <w:r w:rsidRPr="006938E9">
              <w:rPr>
                <w:bCs/>
                <w:color w:val="000000"/>
                <w:sz w:val="20"/>
                <w:szCs w:val="20"/>
              </w:rPr>
              <w:t>Налоговые доходы</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023" w:rsidRPr="006938E9" w:rsidRDefault="00227023" w:rsidP="00BD42B0">
            <w:pPr>
              <w:jc w:val="right"/>
              <w:rPr>
                <w:bCs/>
                <w:color w:val="000000"/>
                <w:sz w:val="20"/>
                <w:szCs w:val="20"/>
              </w:rPr>
            </w:pPr>
            <w:r w:rsidRPr="006938E9">
              <w:rPr>
                <w:bCs/>
                <w:color w:val="000000"/>
                <w:sz w:val="20"/>
                <w:szCs w:val="20"/>
              </w:rPr>
              <w:t>11 611 934,6</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6938E9" w:rsidRDefault="00227023" w:rsidP="00BD42B0">
            <w:pPr>
              <w:jc w:val="right"/>
              <w:rPr>
                <w:bCs/>
                <w:color w:val="000000"/>
                <w:sz w:val="20"/>
                <w:szCs w:val="20"/>
              </w:rPr>
            </w:pPr>
            <w:r w:rsidRPr="006938E9">
              <w:rPr>
                <w:bCs/>
                <w:color w:val="000000"/>
                <w:sz w:val="20"/>
                <w:szCs w:val="20"/>
              </w:rPr>
              <w:t>5 336 891,4</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6938E9" w:rsidRDefault="00227023" w:rsidP="00BD42B0">
            <w:pPr>
              <w:jc w:val="center"/>
              <w:rPr>
                <w:bCs/>
                <w:color w:val="000000"/>
                <w:sz w:val="20"/>
                <w:szCs w:val="20"/>
              </w:rPr>
            </w:pPr>
            <w:r w:rsidRPr="006938E9">
              <w:rPr>
                <w:bCs/>
                <w:color w:val="000000"/>
                <w:sz w:val="20"/>
                <w:szCs w:val="20"/>
              </w:rPr>
              <w:t>46,0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6938E9" w:rsidRDefault="00227023" w:rsidP="00BD42B0">
            <w:pPr>
              <w:jc w:val="center"/>
              <w:rPr>
                <w:bCs/>
                <w:color w:val="000000"/>
                <w:sz w:val="20"/>
                <w:szCs w:val="20"/>
              </w:rPr>
            </w:pPr>
            <w:r w:rsidRPr="006938E9">
              <w:rPr>
                <w:bCs/>
                <w:color w:val="000000"/>
                <w:sz w:val="20"/>
                <w:szCs w:val="20"/>
              </w:rPr>
              <w:t>26,7</w:t>
            </w:r>
          </w:p>
        </w:tc>
      </w:tr>
      <w:tr w:rsidR="00227023" w:rsidRPr="006938E9" w:rsidTr="002C742F">
        <w:trPr>
          <w:trHeight w:val="60"/>
          <w:jc w:val="center"/>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6938E9" w:rsidRDefault="00227023" w:rsidP="00BD42B0">
            <w:pPr>
              <w:rPr>
                <w:bCs/>
                <w:color w:val="000000"/>
                <w:sz w:val="20"/>
                <w:szCs w:val="20"/>
              </w:rPr>
            </w:pPr>
            <w:r w:rsidRPr="006938E9">
              <w:rPr>
                <w:bCs/>
                <w:color w:val="000000"/>
                <w:sz w:val="20"/>
                <w:szCs w:val="20"/>
              </w:rPr>
              <w:t>Неналоговые доходы</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227023" w:rsidRPr="006938E9" w:rsidRDefault="00227023" w:rsidP="00BD42B0">
            <w:pPr>
              <w:jc w:val="right"/>
              <w:rPr>
                <w:bCs/>
                <w:color w:val="000000"/>
                <w:sz w:val="20"/>
                <w:szCs w:val="20"/>
              </w:rPr>
            </w:pPr>
            <w:r w:rsidRPr="006938E9">
              <w:rPr>
                <w:bCs/>
                <w:color w:val="000000"/>
                <w:sz w:val="20"/>
                <w:szCs w:val="20"/>
              </w:rPr>
              <w:t>128 757,1</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227023" w:rsidRPr="006938E9" w:rsidRDefault="00227023" w:rsidP="00BD42B0">
            <w:pPr>
              <w:jc w:val="right"/>
              <w:rPr>
                <w:bCs/>
                <w:color w:val="000000"/>
                <w:sz w:val="20"/>
                <w:szCs w:val="20"/>
              </w:rPr>
            </w:pPr>
            <w:r w:rsidRPr="006938E9">
              <w:rPr>
                <w:bCs/>
                <w:color w:val="000000"/>
                <w:sz w:val="20"/>
                <w:szCs w:val="20"/>
              </w:rPr>
              <w:t>97 398,5</w:t>
            </w:r>
          </w:p>
        </w:tc>
        <w:tc>
          <w:tcPr>
            <w:tcW w:w="1367" w:type="dxa"/>
            <w:tcBorders>
              <w:top w:val="single" w:sz="4" w:space="0" w:color="auto"/>
              <w:left w:val="nil"/>
              <w:bottom w:val="single" w:sz="4" w:space="0" w:color="auto"/>
              <w:right w:val="single" w:sz="4" w:space="0" w:color="auto"/>
            </w:tcBorders>
            <w:shd w:val="clear" w:color="auto" w:fill="auto"/>
            <w:noWrap/>
            <w:vAlign w:val="center"/>
            <w:hideMark/>
          </w:tcPr>
          <w:p w:rsidR="00227023" w:rsidRPr="006938E9" w:rsidRDefault="00227023" w:rsidP="00BD42B0">
            <w:pPr>
              <w:jc w:val="center"/>
              <w:rPr>
                <w:bCs/>
                <w:color w:val="000000"/>
                <w:sz w:val="20"/>
                <w:szCs w:val="20"/>
              </w:rPr>
            </w:pPr>
            <w:r w:rsidRPr="006938E9">
              <w:rPr>
                <w:bCs/>
                <w:color w:val="000000"/>
                <w:sz w:val="20"/>
                <w:szCs w:val="20"/>
              </w:rPr>
              <w:t>75,6</w:t>
            </w:r>
          </w:p>
        </w:tc>
        <w:tc>
          <w:tcPr>
            <w:tcW w:w="1298" w:type="dxa"/>
            <w:tcBorders>
              <w:top w:val="single" w:sz="4" w:space="0" w:color="auto"/>
              <w:left w:val="nil"/>
              <w:bottom w:val="single" w:sz="4" w:space="0" w:color="auto"/>
              <w:right w:val="single" w:sz="4" w:space="0" w:color="auto"/>
            </w:tcBorders>
            <w:shd w:val="clear" w:color="auto" w:fill="auto"/>
            <w:noWrap/>
            <w:vAlign w:val="center"/>
            <w:hideMark/>
          </w:tcPr>
          <w:p w:rsidR="00227023" w:rsidRPr="006938E9" w:rsidRDefault="00227023" w:rsidP="00BD42B0">
            <w:pPr>
              <w:jc w:val="center"/>
              <w:rPr>
                <w:bCs/>
                <w:color w:val="000000"/>
                <w:sz w:val="20"/>
                <w:szCs w:val="20"/>
              </w:rPr>
            </w:pPr>
            <w:r w:rsidRPr="006938E9">
              <w:rPr>
                <w:bCs/>
                <w:color w:val="000000"/>
                <w:sz w:val="20"/>
                <w:szCs w:val="20"/>
              </w:rPr>
              <w:t>0,5</w:t>
            </w:r>
          </w:p>
        </w:tc>
      </w:tr>
      <w:tr w:rsidR="00227023" w:rsidRPr="006938E9" w:rsidTr="002C742F">
        <w:trPr>
          <w:trHeight w:val="201"/>
          <w:jc w:val="center"/>
        </w:trPr>
        <w:tc>
          <w:tcPr>
            <w:tcW w:w="3708" w:type="dxa"/>
            <w:tcBorders>
              <w:top w:val="nil"/>
              <w:left w:val="single" w:sz="4" w:space="0" w:color="auto"/>
              <w:bottom w:val="single" w:sz="4" w:space="0" w:color="auto"/>
              <w:right w:val="single" w:sz="4" w:space="0" w:color="auto"/>
            </w:tcBorders>
            <w:shd w:val="clear" w:color="auto" w:fill="auto"/>
            <w:noWrap/>
            <w:vAlign w:val="center"/>
            <w:hideMark/>
          </w:tcPr>
          <w:p w:rsidR="00227023" w:rsidRPr="006938E9" w:rsidRDefault="00227023" w:rsidP="00BD42B0">
            <w:pPr>
              <w:rPr>
                <w:bCs/>
                <w:color w:val="000000"/>
                <w:sz w:val="20"/>
                <w:szCs w:val="20"/>
              </w:rPr>
            </w:pPr>
            <w:r w:rsidRPr="006938E9">
              <w:rPr>
                <w:bCs/>
                <w:color w:val="000000"/>
                <w:sz w:val="20"/>
                <w:szCs w:val="20"/>
              </w:rPr>
              <w:t>Безвозмездные поступления</w:t>
            </w:r>
          </w:p>
        </w:tc>
        <w:tc>
          <w:tcPr>
            <w:tcW w:w="1676" w:type="dxa"/>
            <w:tcBorders>
              <w:top w:val="nil"/>
              <w:left w:val="nil"/>
              <w:bottom w:val="single" w:sz="4" w:space="0" w:color="auto"/>
              <w:right w:val="single" w:sz="4" w:space="0" w:color="auto"/>
            </w:tcBorders>
            <w:shd w:val="clear" w:color="auto" w:fill="auto"/>
            <w:noWrap/>
            <w:vAlign w:val="center"/>
            <w:hideMark/>
          </w:tcPr>
          <w:p w:rsidR="00227023" w:rsidRPr="006938E9" w:rsidRDefault="00227023" w:rsidP="00BD42B0">
            <w:pPr>
              <w:jc w:val="right"/>
              <w:rPr>
                <w:bCs/>
                <w:color w:val="000000"/>
                <w:sz w:val="20"/>
                <w:szCs w:val="20"/>
              </w:rPr>
            </w:pPr>
            <w:r w:rsidRPr="006938E9">
              <w:rPr>
                <w:bCs/>
                <w:color w:val="000000"/>
                <w:sz w:val="20"/>
                <w:szCs w:val="20"/>
              </w:rPr>
              <w:t>35 593 574,7</w:t>
            </w:r>
          </w:p>
        </w:tc>
        <w:tc>
          <w:tcPr>
            <w:tcW w:w="1536" w:type="dxa"/>
            <w:tcBorders>
              <w:top w:val="nil"/>
              <w:left w:val="nil"/>
              <w:bottom w:val="single" w:sz="4" w:space="0" w:color="auto"/>
              <w:right w:val="single" w:sz="4" w:space="0" w:color="auto"/>
            </w:tcBorders>
            <w:shd w:val="clear" w:color="auto" w:fill="auto"/>
            <w:noWrap/>
            <w:vAlign w:val="center"/>
            <w:hideMark/>
          </w:tcPr>
          <w:p w:rsidR="00227023" w:rsidRPr="006938E9" w:rsidRDefault="00227023" w:rsidP="00BD42B0">
            <w:pPr>
              <w:jc w:val="right"/>
              <w:rPr>
                <w:bCs/>
                <w:color w:val="000000"/>
                <w:sz w:val="20"/>
                <w:szCs w:val="20"/>
              </w:rPr>
            </w:pPr>
            <w:r w:rsidRPr="006938E9">
              <w:rPr>
                <w:bCs/>
                <w:color w:val="000000"/>
                <w:sz w:val="20"/>
                <w:szCs w:val="20"/>
              </w:rPr>
              <w:t>14 530 942,2</w:t>
            </w:r>
          </w:p>
        </w:tc>
        <w:tc>
          <w:tcPr>
            <w:tcW w:w="1367" w:type="dxa"/>
            <w:tcBorders>
              <w:top w:val="nil"/>
              <w:left w:val="nil"/>
              <w:bottom w:val="single" w:sz="4" w:space="0" w:color="auto"/>
              <w:right w:val="single" w:sz="4" w:space="0" w:color="auto"/>
            </w:tcBorders>
            <w:shd w:val="clear" w:color="auto" w:fill="auto"/>
            <w:noWrap/>
            <w:vAlign w:val="center"/>
            <w:hideMark/>
          </w:tcPr>
          <w:p w:rsidR="00227023" w:rsidRPr="006938E9" w:rsidRDefault="00227023" w:rsidP="00BD42B0">
            <w:pPr>
              <w:jc w:val="center"/>
              <w:rPr>
                <w:bCs/>
                <w:color w:val="000000"/>
                <w:sz w:val="20"/>
                <w:szCs w:val="20"/>
              </w:rPr>
            </w:pPr>
            <w:r w:rsidRPr="006938E9">
              <w:rPr>
                <w:bCs/>
                <w:color w:val="000000"/>
                <w:sz w:val="20"/>
                <w:szCs w:val="20"/>
              </w:rPr>
              <w:t>40,8</w:t>
            </w:r>
          </w:p>
        </w:tc>
        <w:tc>
          <w:tcPr>
            <w:tcW w:w="1298" w:type="dxa"/>
            <w:tcBorders>
              <w:top w:val="nil"/>
              <w:left w:val="nil"/>
              <w:bottom w:val="single" w:sz="4" w:space="0" w:color="auto"/>
              <w:right w:val="single" w:sz="4" w:space="0" w:color="auto"/>
            </w:tcBorders>
            <w:shd w:val="clear" w:color="auto" w:fill="auto"/>
            <w:noWrap/>
            <w:vAlign w:val="center"/>
            <w:hideMark/>
          </w:tcPr>
          <w:p w:rsidR="00227023" w:rsidRPr="006938E9" w:rsidRDefault="00227023" w:rsidP="00BD42B0">
            <w:pPr>
              <w:jc w:val="center"/>
              <w:rPr>
                <w:bCs/>
                <w:color w:val="000000"/>
                <w:sz w:val="20"/>
                <w:szCs w:val="20"/>
              </w:rPr>
            </w:pPr>
            <w:r w:rsidRPr="006938E9">
              <w:rPr>
                <w:bCs/>
                <w:color w:val="000000"/>
                <w:sz w:val="20"/>
                <w:szCs w:val="20"/>
              </w:rPr>
              <w:t>72,8</w:t>
            </w:r>
          </w:p>
        </w:tc>
      </w:tr>
    </w:tbl>
    <w:p w:rsidR="00227023" w:rsidRDefault="00227023" w:rsidP="00BD42B0">
      <w:pPr>
        <w:spacing w:before="120"/>
        <w:ind w:firstLine="709"/>
        <w:jc w:val="both"/>
        <w:rPr>
          <w:sz w:val="28"/>
          <w:szCs w:val="28"/>
        </w:rPr>
      </w:pPr>
      <w:r w:rsidRPr="005B3D44">
        <w:rPr>
          <w:sz w:val="28"/>
          <w:szCs w:val="28"/>
        </w:rPr>
        <w:t>Доходы окружного бюджета за 1 полугодие 2019 года исполнены в сумме 19 965 232,</w:t>
      </w:r>
      <w:r>
        <w:rPr>
          <w:sz w:val="28"/>
          <w:szCs w:val="28"/>
        </w:rPr>
        <w:t>0</w:t>
      </w:r>
      <w:r w:rsidRPr="005B3D44">
        <w:rPr>
          <w:sz w:val="28"/>
          <w:szCs w:val="28"/>
        </w:rPr>
        <w:t xml:space="preserve"> тыс. рублей, или 42,2% от утвержденного объема плановых показателей.</w:t>
      </w:r>
    </w:p>
    <w:p w:rsidR="00227023" w:rsidRPr="0021198E" w:rsidRDefault="00227023" w:rsidP="00BD42B0">
      <w:pPr>
        <w:tabs>
          <w:tab w:val="left" w:pos="709"/>
          <w:tab w:val="left" w:pos="851"/>
        </w:tabs>
        <w:ind w:firstLine="709"/>
        <w:jc w:val="both"/>
        <w:rPr>
          <w:bCs/>
          <w:sz w:val="28"/>
          <w:szCs w:val="28"/>
        </w:rPr>
      </w:pPr>
      <w:r w:rsidRPr="0021198E">
        <w:rPr>
          <w:bCs/>
          <w:sz w:val="28"/>
          <w:szCs w:val="28"/>
        </w:rPr>
        <w:t>Поступления налоговых и неналоговых доходов сложились в сумме 5 434</w:t>
      </w:r>
      <w:r>
        <w:rPr>
          <w:bCs/>
          <w:sz w:val="28"/>
          <w:szCs w:val="28"/>
        </w:rPr>
        <w:t> </w:t>
      </w:r>
      <w:r w:rsidRPr="0021198E">
        <w:rPr>
          <w:bCs/>
          <w:sz w:val="28"/>
          <w:szCs w:val="28"/>
        </w:rPr>
        <w:t>2</w:t>
      </w:r>
      <w:r>
        <w:rPr>
          <w:bCs/>
          <w:sz w:val="28"/>
          <w:szCs w:val="28"/>
        </w:rPr>
        <w:t>90,0</w:t>
      </w:r>
      <w:r w:rsidRPr="0021198E">
        <w:rPr>
          <w:bCs/>
          <w:sz w:val="28"/>
          <w:szCs w:val="28"/>
        </w:rPr>
        <w:t xml:space="preserve"> тыс. рублей или 46,3% к утвержденным назначениям. В структуре доходов окружного бюджета доля налоговых и неналоговых доходов занимает 27,2%.</w:t>
      </w:r>
    </w:p>
    <w:p w:rsidR="00227023" w:rsidRPr="005B3D44" w:rsidRDefault="00227023" w:rsidP="00BD42B0">
      <w:pPr>
        <w:spacing w:before="240"/>
        <w:ind w:firstLine="709"/>
        <w:jc w:val="both"/>
        <w:rPr>
          <w:b/>
          <w:sz w:val="28"/>
          <w:szCs w:val="28"/>
        </w:rPr>
      </w:pPr>
      <w:r>
        <w:rPr>
          <w:b/>
          <w:sz w:val="28"/>
          <w:szCs w:val="28"/>
        </w:rPr>
        <w:t>2</w:t>
      </w:r>
      <w:r w:rsidRPr="005B3D44">
        <w:rPr>
          <w:b/>
          <w:sz w:val="28"/>
          <w:szCs w:val="28"/>
        </w:rPr>
        <w:t>.1.1. Налоговые доходы</w:t>
      </w:r>
    </w:p>
    <w:p w:rsidR="00227023" w:rsidRPr="005B3D44" w:rsidRDefault="00227023" w:rsidP="00BD42B0">
      <w:pPr>
        <w:ind w:firstLine="709"/>
        <w:jc w:val="both"/>
        <w:rPr>
          <w:sz w:val="28"/>
          <w:szCs w:val="28"/>
        </w:rPr>
      </w:pPr>
      <w:r w:rsidRPr="005B3D44">
        <w:rPr>
          <w:sz w:val="28"/>
          <w:szCs w:val="28"/>
        </w:rPr>
        <w:t xml:space="preserve">В отчетном периоде налоговые доходы бюджета исполнены в объеме </w:t>
      </w:r>
      <w:r>
        <w:rPr>
          <w:sz w:val="28"/>
          <w:szCs w:val="28"/>
        </w:rPr>
        <w:t>5 336 891,0</w:t>
      </w:r>
      <w:r w:rsidRPr="005B3D44">
        <w:rPr>
          <w:sz w:val="28"/>
          <w:szCs w:val="28"/>
        </w:rPr>
        <w:t xml:space="preserve"> </w:t>
      </w:r>
      <w:r w:rsidRPr="005B3D44">
        <w:rPr>
          <w:bCs/>
          <w:color w:val="000000"/>
          <w:sz w:val="28"/>
          <w:szCs w:val="28"/>
        </w:rPr>
        <w:t xml:space="preserve">тыс. рублей или 46% </w:t>
      </w:r>
      <w:r w:rsidRPr="005B3D44">
        <w:rPr>
          <w:sz w:val="28"/>
          <w:szCs w:val="28"/>
        </w:rPr>
        <w:t>по отношению к утвержденным годовым показателям.</w:t>
      </w:r>
    </w:p>
    <w:p w:rsidR="00227023" w:rsidRPr="005B3D44" w:rsidRDefault="00227023" w:rsidP="00BD42B0">
      <w:pPr>
        <w:widowControl w:val="0"/>
        <w:autoSpaceDE w:val="0"/>
        <w:autoSpaceDN w:val="0"/>
        <w:adjustRightInd w:val="0"/>
        <w:ind w:firstLine="709"/>
        <w:jc w:val="both"/>
        <w:rPr>
          <w:sz w:val="28"/>
          <w:szCs w:val="28"/>
        </w:rPr>
      </w:pPr>
      <w:r w:rsidRPr="005B3D44">
        <w:rPr>
          <w:sz w:val="28"/>
          <w:szCs w:val="28"/>
        </w:rPr>
        <w:t>Информация об объемах поступлений налоговых доходов в отчетном периоде представлена в таблице №</w:t>
      </w:r>
      <w:r>
        <w:rPr>
          <w:sz w:val="28"/>
          <w:szCs w:val="28"/>
        </w:rPr>
        <w:t>5</w:t>
      </w:r>
    </w:p>
    <w:p w:rsidR="00227023" w:rsidRPr="005B3D44" w:rsidRDefault="00227023" w:rsidP="00BD42B0">
      <w:pPr>
        <w:tabs>
          <w:tab w:val="left" w:pos="426"/>
          <w:tab w:val="left" w:pos="709"/>
        </w:tabs>
        <w:ind w:right="-2"/>
        <w:jc w:val="right"/>
        <w:rPr>
          <w:bCs/>
          <w:iCs/>
          <w:sz w:val="28"/>
          <w:szCs w:val="28"/>
        </w:rPr>
      </w:pPr>
      <w:r w:rsidRPr="005B3D44">
        <w:rPr>
          <w:bCs/>
          <w:iCs/>
          <w:sz w:val="28"/>
          <w:szCs w:val="28"/>
        </w:rPr>
        <w:t>Таблица №</w:t>
      </w:r>
      <w:r>
        <w:rPr>
          <w:bCs/>
          <w:iCs/>
          <w:sz w:val="28"/>
          <w:szCs w:val="28"/>
        </w:rPr>
        <w:t>5</w:t>
      </w:r>
    </w:p>
    <w:p w:rsidR="00227023" w:rsidRDefault="00227023" w:rsidP="00BD42B0">
      <w:pPr>
        <w:tabs>
          <w:tab w:val="left" w:pos="426"/>
          <w:tab w:val="left" w:pos="709"/>
        </w:tabs>
        <w:jc w:val="right"/>
        <w:rPr>
          <w:bCs/>
          <w:iCs/>
          <w:sz w:val="28"/>
          <w:szCs w:val="28"/>
        </w:rPr>
      </w:pPr>
      <w:r w:rsidRPr="005B3D44">
        <w:rPr>
          <w:bCs/>
          <w:iCs/>
          <w:sz w:val="28"/>
          <w:szCs w:val="28"/>
        </w:rPr>
        <w:t>(тыс. рублей)</w:t>
      </w:r>
    </w:p>
    <w:p w:rsidR="002C742F" w:rsidRDefault="002C742F" w:rsidP="00BD42B0">
      <w:pPr>
        <w:tabs>
          <w:tab w:val="left" w:pos="426"/>
          <w:tab w:val="left" w:pos="709"/>
        </w:tabs>
        <w:jc w:val="right"/>
        <w:rPr>
          <w:bCs/>
          <w:iCs/>
          <w:sz w:val="28"/>
          <w:szCs w:val="28"/>
        </w:rPr>
      </w:pPr>
    </w:p>
    <w:p w:rsidR="002C742F" w:rsidRDefault="002C742F" w:rsidP="00BD42B0">
      <w:pPr>
        <w:tabs>
          <w:tab w:val="left" w:pos="426"/>
          <w:tab w:val="left" w:pos="709"/>
        </w:tabs>
        <w:jc w:val="right"/>
        <w:rPr>
          <w:bCs/>
          <w:iCs/>
          <w:sz w:val="28"/>
          <w:szCs w:val="28"/>
        </w:rPr>
      </w:pPr>
    </w:p>
    <w:p w:rsidR="002C742F" w:rsidRPr="005B3D44" w:rsidRDefault="002C742F" w:rsidP="00BD42B0">
      <w:pPr>
        <w:tabs>
          <w:tab w:val="left" w:pos="426"/>
          <w:tab w:val="left" w:pos="709"/>
        </w:tabs>
        <w:jc w:val="right"/>
        <w:rPr>
          <w:bCs/>
          <w:iCs/>
          <w:sz w:val="28"/>
          <w:szCs w:val="28"/>
        </w:rPr>
      </w:pPr>
    </w:p>
    <w:tbl>
      <w:tblPr>
        <w:tblW w:w="9653" w:type="dxa"/>
        <w:tblInd w:w="108" w:type="dxa"/>
        <w:tblLayout w:type="fixed"/>
        <w:tblLook w:val="04A0"/>
      </w:tblPr>
      <w:tblGrid>
        <w:gridCol w:w="4678"/>
        <w:gridCol w:w="1276"/>
        <w:gridCol w:w="1276"/>
        <w:gridCol w:w="1276"/>
        <w:gridCol w:w="1147"/>
      </w:tblGrid>
      <w:tr w:rsidR="00227023" w:rsidRPr="002C742F" w:rsidTr="002C742F">
        <w:trPr>
          <w:trHeight w:val="259"/>
          <w:tblHeader/>
        </w:trPr>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2C742F" w:rsidRDefault="00227023" w:rsidP="00BD42B0">
            <w:pPr>
              <w:jc w:val="center"/>
              <w:rPr>
                <w:bCs/>
                <w:color w:val="000000"/>
                <w:sz w:val="20"/>
                <w:szCs w:val="20"/>
              </w:rPr>
            </w:pPr>
            <w:r w:rsidRPr="002C742F">
              <w:rPr>
                <w:bCs/>
                <w:color w:val="000000"/>
                <w:sz w:val="20"/>
                <w:szCs w:val="20"/>
              </w:rPr>
              <w:t>Наименование источников доходов</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7023" w:rsidRPr="002C742F" w:rsidRDefault="00227023" w:rsidP="002C742F">
            <w:pPr>
              <w:ind w:left="-108"/>
              <w:jc w:val="center"/>
              <w:rPr>
                <w:bCs/>
                <w:color w:val="000000"/>
                <w:sz w:val="20"/>
                <w:szCs w:val="20"/>
              </w:rPr>
            </w:pPr>
            <w:r w:rsidRPr="002C742F">
              <w:rPr>
                <w:bCs/>
                <w:color w:val="000000"/>
                <w:sz w:val="20"/>
                <w:szCs w:val="20"/>
              </w:rPr>
              <w:t>Утверждено</w:t>
            </w:r>
          </w:p>
          <w:p w:rsidR="00227023" w:rsidRPr="002C742F" w:rsidRDefault="00227023" w:rsidP="002C742F">
            <w:pPr>
              <w:ind w:left="-108"/>
              <w:jc w:val="center"/>
              <w:rPr>
                <w:bCs/>
                <w:color w:val="000000"/>
                <w:sz w:val="20"/>
                <w:szCs w:val="20"/>
              </w:rPr>
            </w:pPr>
            <w:r w:rsidRPr="002C742F">
              <w:rPr>
                <w:bCs/>
                <w:color w:val="000000"/>
                <w:sz w:val="20"/>
                <w:szCs w:val="20"/>
              </w:rPr>
              <w:t>на 2019 год</w:t>
            </w:r>
          </w:p>
        </w:tc>
        <w:tc>
          <w:tcPr>
            <w:tcW w:w="3699" w:type="dxa"/>
            <w:gridSpan w:val="3"/>
            <w:tcBorders>
              <w:top w:val="single" w:sz="4" w:space="0" w:color="auto"/>
              <w:left w:val="nil"/>
              <w:bottom w:val="single" w:sz="4" w:space="0" w:color="auto"/>
              <w:right w:val="single" w:sz="4" w:space="0" w:color="auto"/>
            </w:tcBorders>
            <w:shd w:val="clear" w:color="auto" w:fill="auto"/>
            <w:vAlign w:val="center"/>
            <w:hideMark/>
          </w:tcPr>
          <w:p w:rsidR="00227023" w:rsidRPr="002C742F" w:rsidRDefault="00227023" w:rsidP="00BD42B0">
            <w:pPr>
              <w:jc w:val="center"/>
              <w:rPr>
                <w:bCs/>
                <w:color w:val="000000"/>
                <w:sz w:val="20"/>
                <w:szCs w:val="20"/>
              </w:rPr>
            </w:pPr>
            <w:r w:rsidRPr="002C742F">
              <w:rPr>
                <w:bCs/>
                <w:color w:val="000000"/>
                <w:sz w:val="20"/>
                <w:szCs w:val="20"/>
              </w:rPr>
              <w:t>Исполнено за 1 полугодие 2019 года</w:t>
            </w:r>
          </w:p>
        </w:tc>
      </w:tr>
      <w:tr w:rsidR="00227023" w:rsidRPr="002C742F" w:rsidTr="002C742F">
        <w:trPr>
          <w:trHeight w:val="179"/>
          <w:tblHeader/>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227023" w:rsidRPr="002C742F" w:rsidRDefault="00227023" w:rsidP="00BD42B0">
            <w:pPr>
              <w:rPr>
                <w:bCs/>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27023" w:rsidRPr="002C742F" w:rsidRDefault="00227023" w:rsidP="002C742F">
            <w:pPr>
              <w:ind w:left="-108"/>
              <w:rPr>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227023" w:rsidRPr="002C742F" w:rsidRDefault="00227023" w:rsidP="00BD42B0">
            <w:pPr>
              <w:jc w:val="center"/>
              <w:rPr>
                <w:bCs/>
                <w:color w:val="000000"/>
                <w:sz w:val="20"/>
                <w:szCs w:val="20"/>
              </w:rPr>
            </w:pPr>
            <w:r w:rsidRPr="002C742F">
              <w:rPr>
                <w:bCs/>
                <w:color w:val="000000"/>
                <w:sz w:val="20"/>
                <w:szCs w:val="20"/>
              </w:rPr>
              <w:t xml:space="preserve">сумма </w:t>
            </w:r>
          </w:p>
        </w:tc>
        <w:tc>
          <w:tcPr>
            <w:tcW w:w="1276" w:type="dxa"/>
            <w:tcBorders>
              <w:top w:val="nil"/>
              <w:left w:val="nil"/>
              <w:bottom w:val="single" w:sz="4" w:space="0" w:color="auto"/>
              <w:right w:val="single" w:sz="4" w:space="0" w:color="auto"/>
            </w:tcBorders>
            <w:shd w:val="clear" w:color="auto" w:fill="auto"/>
            <w:vAlign w:val="center"/>
            <w:hideMark/>
          </w:tcPr>
          <w:p w:rsidR="00227023" w:rsidRPr="002C742F" w:rsidRDefault="00227023" w:rsidP="00BD42B0">
            <w:pPr>
              <w:jc w:val="center"/>
              <w:rPr>
                <w:bCs/>
                <w:color w:val="000000"/>
                <w:sz w:val="20"/>
                <w:szCs w:val="20"/>
              </w:rPr>
            </w:pPr>
            <w:r w:rsidRPr="002C742F">
              <w:rPr>
                <w:bCs/>
                <w:color w:val="000000"/>
                <w:sz w:val="20"/>
                <w:szCs w:val="20"/>
              </w:rPr>
              <w:t>процент исполнения</w:t>
            </w:r>
          </w:p>
        </w:tc>
        <w:tc>
          <w:tcPr>
            <w:tcW w:w="1147" w:type="dxa"/>
            <w:tcBorders>
              <w:top w:val="nil"/>
              <w:left w:val="nil"/>
              <w:bottom w:val="single" w:sz="4" w:space="0" w:color="auto"/>
              <w:right w:val="single" w:sz="4" w:space="0" w:color="auto"/>
            </w:tcBorders>
            <w:shd w:val="clear" w:color="auto" w:fill="auto"/>
            <w:vAlign w:val="center"/>
            <w:hideMark/>
          </w:tcPr>
          <w:p w:rsidR="00227023" w:rsidRPr="002C742F" w:rsidRDefault="00227023" w:rsidP="00BD42B0">
            <w:pPr>
              <w:jc w:val="center"/>
              <w:rPr>
                <w:bCs/>
                <w:color w:val="000000"/>
                <w:sz w:val="20"/>
                <w:szCs w:val="20"/>
              </w:rPr>
            </w:pPr>
            <w:r w:rsidRPr="002C742F">
              <w:rPr>
                <w:bCs/>
                <w:color w:val="000000"/>
                <w:sz w:val="20"/>
                <w:szCs w:val="20"/>
              </w:rPr>
              <w:t>удельный вес</w:t>
            </w:r>
            <w:proofErr w:type="gramStart"/>
            <w:r w:rsidRPr="002C742F">
              <w:rPr>
                <w:bCs/>
                <w:color w:val="000000"/>
                <w:sz w:val="20"/>
                <w:szCs w:val="20"/>
              </w:rPr>
              <w:t xml:space="preserve"> (%)</w:t>
            </w:r>
            <w:proofErr w:type="gramEnd"/>
          </w:p>
        </w:tc>
      </w:tr>
      <w:tr w:rsidR="00227023" w:rsidRPr="002C742F" w:rsidTr="002C742F">
        <w:trPr>
          <w:trHeight w:val="48"/>
          <w:tblHeader/>
        </w:trPr>
        <w:tc>
          <w:tcPr>
            <w:tcW w:w="4678" w:type="dxa"/>
            <w:tcBorders>
              <w:top w:val="nil"/>
              <w:left w:val="single" w:sz="4" w:space="0" w:color="auto"/>
              <w:bottom w:val="single" w:sz="4" w:space="0" w:color="auto"/>
              <w:right w:val="single" w:sz="4" w:space="0" w:color="auto"/>
            </w:tcBorders>
            <w:shd w:val="clear" w:color="auto" w:fill="auto"/>
          </w:tcPr>
          <w:p w:rsidR="00227023" w:rsidRPr="002C742F" w:rsidRDefault="00227023" w:rsidP="00BD42B0">
            <w:pPr>
              <w:jc w:val="center"/>
              <w:rPr>
                <w:color w:val="000000"/>
                <w:sz w:val="20"/>
                <w:szCs w:val="20"/>
              </w:rPr>
            </w:pPr>
            <w:r w:rsidRPr="002C742F">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rsidR="00227023" w:rsidRPr="002C742F" w:rsidRDefault="00227023" w:rsidP="002C742F">
            <w:pPr>
              <w:ind w:left="-108"/>
              <w:jc w:val="center"/>
              <w:rPr>
                <w:color w:val="000000"/>
                <w:sz w:val="20"/>
                <w:szCs w:val="20"/>
              </w:rPr>
            </w:pPr>
            <w:r w:rsidRPr="002C742F">
              <w:rPr>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rsidR="00227023" w:rsidRPr="002C742F" w:rsidRDefault="00227023" w:rsidP="00BD42B0">
            <w:pPr>
              <w:jc w:val="center"/>
              <w:rPr>
                <w:color w:val="000000"/>
                <w:sz w:val="20"/>
                <w:szCs w:val="20"/>
              </w:rPr>
            </w:pPr>
            <w:r w:rsidRPr="002C742F">
              <w:rPr>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center"/>
          </w:tcPr>
          <w:p w:rsidR="00227023" w:rsidRPr="002C742F" w:rsidRDefault="00227023" w:rsidP="00BD42B0">
            <w:pPr>
              <w:jc w:val="center"/>
              <w:rPr>
                <w:color w:val="000000"/>
                <w:sz w:val="20"/>
                <w:szCs w:val="20"/>
              </w:rPr>
            </w:pPr>
            <w:r w:rsidRPr="002C742F">
              <w:rPr>
                <w:color w:val="000000"/>
                <w:sz w:val="20"/>
                <w:szCs w:val="20"/>
              </w:rPr>
              <w:t>4</w:t>
            </w:r>
          </w:p>
        </w:tc>
        <w:tc>
          <w:tcPr>
            <w:tcW w:w="1147" w:type="dxa"/>
            <w:tcBorders>
              <w:top w:val="nil"/>
              <w:left w:val="nil"/>
              <w:bottom w:val="single" w:sz="4" w:space="0" w:color="auto"/>
              <w:right w:val="single" w:sz="4" w:space="0" w:color="auto"/>
            </w:tcBorders>
            <w:shd w:val="clear" w:color="auto" w:fill="auto"/>
            <w:noWrap/>
            <w:vAlign w:val="center"/>
          </w:tcPr>
          <w:p w:rsidR="00227023" w:rsidRPr="002C742F" w:rsidRDefault="00227023" w:rsidP="00BD42B0">
            <w:pPr>
              <w:jc w:val="center"/>
              <w:rPr>
                <w:color w:val="000000"/>
                <w:sz w:val="20"/>
                <w:szCs w:val="20"/>
              </w:rPr>
            </w:pPr>
            <w:r w:rsidRPr="002C742F">
              <w:rPr>
                <w:color w:val="000000"/>
                <w:sz w:val="20"/>
                <w:szCs w:val="20"/>
              </w:rPr>
              <w:t>5</w:t>
            </w:r>
          </w:p>
        </w:tc>
      </w:tr>
      <w:tr w:rsidR="00227023" w:rsidRPr="002C742F" w:rsidTr="002C742F">
        <w:trPr>
          <w:trHeight w:val="48"/>
          <w:tblHeader/>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227023" w:rsidRPr="002C742F" w:rsidRDefault="00227023" w:rsidP="00BD42B0">
            <w:pPr>
              <w:jc w:val="both"/>
              <w:rPr>
                <w:b/>
                <w:bCs/>
                <w:color w:val="000000"/>
                <w:sz w:val="20"/>
                <w:szCs w:val="20"/>
              </w:rPr>
            </w:pPr>
            <w:r w:rsidRPr="002C742F">
              <w:rPr>
                <w:b/>
                <w:bCs/>
                <w:color w:val="000000"/>
                <w:sz w:val="20"/>
                <w:szCs w:val="20"/>
              </w:rPr>
              <w:t>Налоговые доходы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2C742F" w:rsidRDefault="00227023" w:rsidP="002C742F">
            <w:pPr>
              <w:ind w:left="-108"/>
              <w:jc w:val="right"/>
              <w:rPr>
                <w:b/>
                <w:bCs/>
                <w:color w:val="000000"/>
                <w:sz w:val="20"/>
                <w:szCs w:val="20"/>
              </w:rPr>
            </w:pPr>
            <w:r w:rsidRPr="002C742F">
              <w:rPr>
                <w:b/>
                <w:bCs/>
                <w:color w:val="000000"/>
                <w:sz w:val="20"/>
                <w:szCs w:val="20"/>
              </w:rPr>
              <w:t>11 611 934,6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2C742F" w:rsidRDefault="00227023" w:rsidP="002C742F">
            <w:pPr>
              <w:ind w:left="-108"/>
              <w:jc w:val="right"/>
              <w:rPr>
                <w:b/>
                <w:bCs/>
                <w:color w:val="000000"/>
                <w:sz w:val="20"/>
                <w:szCs w:val="20"/>
              </w:rPr>
            </w:pPr>
            <w:r w:rsidRPr="002C742F">
              <w:rPr>
                <w:b/>
                <w:bCs/>
                <w:color w:val="000000"/>
                <w:sz w:val="20"/>
                <w:szCs w:val="20"/>
              </w:rPr>
              <w:t>5 336 891,0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2C742F" w:rsidRDefault="00227023" w:rsidP="00BD42B0">
            <w:pPr>
              <w:jc w:val="center"/>
              <w:rPr>
                <w:b/>
                <w:bCs/>
                <w:color w:val="000000"/>
                <w:sz w:val="20"/>
                <w:szCs w:val="20"/>
              </w:rPr>
            </w:pPr>
            <w:r w:rsidRPr="002C742F">
              <w:rPr>
                <w:b/>
                <w:bCs/>
                <w:color w:val="000000"/>
                <w:sz w:val="20"/>
                <w:szCs w:val="20"/>
              </w:rPr>
              <w:t>46,0</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2C742F" w:rsidRDefault="00227023" w:rsidP="00BD42B0">
            <w:pPr>
              <w:jc w:val="center"/>
              <w:rPr>
                <w:b/>
                <w:bCs/>
                <w:color w:val="000000"/>
                <w:sz w:val="20"/>
                <w:szCs w:val="20"/>
              </w:rPr>
            </w:pPr>
            <w:proofErr w:type="spellStart"/>
            <w:r w:rsidRPr="002C742F">
              <w:rPr>
                <w:b/>
                <w:bCs/>
                <w:color w:val="000000"/>
                <w:sz w:val="20"/>
                <w:szCs w:val="20"/>
              </w:rPr>
              <w:t>х</w:t>
            </w:r>
            <w:proofErr w:type="spellEnd"/>
          </w:p>
        </w:tc>
      </w:tr>
      <w:tr w:rsidR="00227023" w:rsidRPr="002C742F" w:rsidTr="002C742F">
        <w:trPr>
          <w:trHeight w:val="48"/>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227023" w:rsidRPr="002C742F" w:rsidRDefault="00227023" w:rsidP="00BD42B0">
            <w:pPr>
              <w:jc w:val="both"/>
              <w:rPr>
                <w:color w:val="000000"/>
                <w:sz w:val="20"/>
                <w:szCs w:val="20"/>
              </w:rPr>
            </w:pPr>
            <w:r w:rsidRPr="002C742F">
              <w:rPr>
                <w:color w:val="000000"/>
                <w:sz w:val="20"/>
                <w:szCs w:val="20"/>
              </w:rPr>
              <w:t>Налог на прибыль организаций</w:t>
            </w:r>
          </w:p>
        </w:tc>
        <w:tc>
          <w:tcPr>
            <w:tcW w:w="1276" w:type="dxa"/>
            <w:tcBorders>
              <w:top w:val="nil"/>
              <w:left w:val="nil"/>
              <w:bottom w:val="single" w:sz="4" w:space="0" w:color="auto"/>
              <w:right w:val="single" w:sz="4" w:space="0" w:color="auto"/>
            </w:tcBorders>
            <w:shd w:val="clear" w:color="auto" w:fill="auto"/>
            <w:noWrap/>
            <w:vAlign w:val="center"/>
            <w:hideMark/>
          </w:tcPr>
          <w:p w:rsidR="00227023" w:rsidRPr="002C742F" w:rsidRDefault="00227023" w:rsidP="002C742F">
            <w:pPr>
              <w:ind w:left="-108"/>
              <w:jc w:val="right"/>
              <w:rPr>
                <w:color w:val="000000"/>
                <w:sz w:val="20"/>
                <w:szCs w:val="20"/>
              </w:rPr>
            </w:pPr>
            <w:r w:rsidRPr="002C742F">
              <w:rPr>
                <w:color w:val="000000"/>
                <w:sz w:val="20"/>
                <w:szCs w:val="20"/>
              </w:rPr>
              <w:t>4 181 350,8</w:t>
            </w:r>
          </w:p>
        </w:tc>
        <w:tc>
          <w:tcPr>
            <w:tcW w:w="1276" w:type="dxa"/>
            <w:tcBorders>
              <w:top w:val="nil"/>
              <w:left w:val="nil"/>
              <w:bottom w:val="single" w:sz="4" w:space="0" w:color="auto"/>
              <w:right w:val="single" w:sz="4" w:space="0" w:color="auto"/>
            </w:tcBorders>
            <w:shd w:val="clear" w:color="auto" w:fill="auto"/>
            <w:noWrap/>
            <w:vAlign w:val="center"/>
          </w:tcPr>
          <w:p w:rsidR="00227023" w:rsidRPr="002C742F" w:rsidRDefault="00227023" w:rsidP="002C742F">
            <w:pPr>
              <w:ind w:left="-108"/>
              <w:jc w:val="right"/>
              <w:rPr>
                <w:color w:val="000000"/>
                <w:sz w:val="20"/>
                <w:szCs w:val="20"/>
              </w:rPr>
            </w:pPr>
            <w:r w:rsidRPr="002C742F">
              <w:rPr>
                <w:color w:val="000000"/>
                <w:sz w:val="20"/>
                <w:szCs w:val="20"/>
              </w:rPr>
              <w:t>1 977 690,0</w:t>
            </w:r>
          </w:p>
        </w:tc>
        <w:tc>
          <w:tcPr>
            <w:tcW w:w="1276" w:type="dxa"/>
            <w:tcBorders>
              <w:top w:val="nil"/>
              <w:left w:val="nil"/>
              <w:bottom w:val="single" w:sz="4" w:space="0" w:color="auto"/>
              <w:right w:val="single" w:sz="4" w:space="0" w:color="auto"/>
            </w:tcBorders>
            <w:shd w:val="clear" w:color="auto" w:fill="auto"/>
            <w:noWrap/>
            <w:vAlign w:val="center"/>
          </w:tcPr>
          <w:p w:rsidR="00227023" w:rsidRPr="002C742F" w:rsidRDefault="00227023" w:rsidP="00BD42B0">
            <w:pPr>
              <w:jc w:val="center"/>
              <w:rPr>
                <w:color w:val="000000"/>
                <w:sz w:val="20"/>
                <w:szCs w:val="20"/>
              </w:rPr>
            </w:pPr>
            <w:r w:rsidRPr="002C742F">
              <w:rPr>
                <w:color w:val="000000"/>
                <w:sz w:val="20"/>
                <w:szCs w:val="20"/>
              </w:rPr>
              <w:t>47,3</w:t>
            </w:r>
          </w:p>
        </w:tc>
        <w:tc>
          <w:tcPr>
            <w:tcW w:w="1147" w:type="dxa"/>
            <w:tcBorders>
              <w:top w:val="nil"/>
              <w:left w:val="nil"/>
              <w:bottom w:val="single" w:sz="4" w:space="0" w:color="auto"/>
              <w:right w:val="single" w:sz="4" w:space="0" w:color="auto"/>
            </w:tcBorders>
            <w:shd w:val="clear" w:color="auto" w:fill="auto"/>
            <w:noWrap/>
            <w:vAlign w:val="center"/>
          </w:tcPr>
          <w:p w:rsidR="00227023" w:rsidRPr="002C742F" w:rsidRDefault="00227023" w:rsidP="00BD42B0">
            <w:pPr>
              <w:jc w:val="center"/>
              <w:rPr>
                <w:color w:val="000000"/>
                <w:sz w:val="20"/>
                <w:szCs w:val="20"/>
              </w:rPr>
            </w:pPr>
            <w:r w:rsidRPr="002C742F">
              <w:rPr>
                <w:color w:val="000000"/>
                <w:sz w:val="20"/>
                <w:szCs w:val="20"/>
              </w:rPr>
              <w:t>37,1</w:t>
            </w:r>
          </w:p>
        </w:tc>
      </w:tr>
      <w:tr w:rsidR="00227023" w:rsidRPr="002C742F" w:rsidTr="002C742F">
        <w:trPr>
          <w:trHeight w:val="48"/>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227023" w:rsidRPr="002C742F" w:rsidRDefault="00227023" w:rsidP="00BD42B0">
            <w:pPr>
              <w:jc w:val="both"/>
              <w:rPr>
                <w:color w:val="000000"/>
                <w:sz w:val="20"/>
                <w:szCs w:val="20"/>
              </w:rPr>
            </w:pPr>
            <w:r w:rsidRPr="002C742F">
              <w:rPr>
                <w:color w:val="000000"/>
                <w:sz w:val="20"/>
                <w:szCs w:val="20"/>
              </w:rPr>
              <w:t>Налог на доходы физических лиц</w:t>
            </w:r>
          </w:p>
        </w:tc>
        <w:tc>
          <w:tcPr>
            <w:tcW w:w="1276" w:type="dxa"/>
            <w:tcBorders>
              <w:top w:val="nil"/>
              <w:left w:val="nil"/>
              <w:bottom w:val="single" w:sz="4" w:space="0" w:color="auto"/>
              <w:right w:val="single" w:sz="4" w:space="0" w:color="auto"/>
            </w:tcBorders>
            <w:shd w:val="clear" w:color="auto" w:fill="auto"/>
            <w:noWrap/>
            <w:vAlign w:val="center"/>
            <w:hideMark/>
          </w:tcPr>
          <w:p w:rsidR="00227023" w:rsidRPr="002C742F" w:rsidRDefault="00227023" w:rsidP="002C742F">
            <w:pPr>
              <w:ind w:left="-108"/>
              <w:jc w:val="right"/>
              <w:rPr>
                <w:color w:val="000000"/>
                <w:sz w:val="20"/>
                <w:szCs w:val="20"/>
              </w:rPr>
            </w:pPr>
            <w:r w:rsidRPr="002C742F">
              <w:rPr>
                <w:color w:val="000000"/>
                <w:sz w:val="20"/>
                <w:szCs w:val="20"/>
              </w:rPr>
              <w:t>3 524 434,0</w:t>
            </w:r>
          </w:p>
        </w:tc>
        <w:tc>
          <w:tcPr>
            <w:tcW w:w="1276" w:type="dxa"/>
            <w:tcBorders>
              <w:top w:val="nil"/>
              <w:left w:val="nil"/>
              <w:bottom w:val="single" w:sz="4" w:space="0" w:color="auto"/>
              <w:right w:val="single" w:sz="4" w:space="0" w:color="auto"/>
            </w:tcBorders>
            <w:shd w:val="clear" w:color="auto" w:fill="auto"/>
            <w:noWrap/>
            <w:vAlign w:val="center"/>
          </w:tcPr>
          <w:p w:rsidR="00227023" w:rsidRPr="002C742F" w:rsidRDefault="00227023" w:rsidP="002C742F">
            <w:pPr>
              <w:ind w:left="-108"/>
              <w:jc w:val="right"/>
              <w:rPr>
                <w:color w:val="000000"/>
                <w:sz w:val="20"/>
                <w:szCs w:val="20"/>
              </w:rPr>
            </w:pPr>
            <w:r w:rsidRPr="002C742F">
              <w:rPr>
                <w:color w:val="000000"/>
                <w:sz w:val="20"/>
                <w:szCs w:val="20"/>
              </w:rPr>
              <w:t>1 690 525,0</w:t>
            </w:r>
          </w:p>
        </w:tc>
        <w:tc>
          <w:tcPr>
            <w:tcW w:w="1276" w:type="dxa"/>
            <w:tcBorders>
              <w:top w:val="nil"/>
              <w:left w:val="nil"/>
              <w:bottom w:val="single" w:sz="4" w:space="0" w:color="auto"/>
              <w:right w:val="single" w:sz="4" w:space="0" w:color="auto"/>
            </w:tcBorders>
            <w:shd w:val="clear" w:color="auto" w:fill="auto"/>
            <w:noWrap/>
            <w:vAlign w:val="center"/>
          </w:tcPr>
          <w:p w:rsidR="00227023" w:rsidRPr="002C742F" w:rsidRDefault="00227023" w:rsidP="00BD42B0">
            <w:pPr>
              <w:jc w:val="center"/>
              <w:rPr>
                <w:color w:val="000000"/>
                <w:sz w:val="20"/>
                <w:szCs w:val="20"/>
              </w:rPr>
            </w:pPr>
            <w:r w:rsidRPr="002C742F">
              <w:rPr>
                <w:color w:val="000000"/>
                <w:sz w:val="20"/>
                <w:szCs w:val="20"/>
              </w:rPr>
              <w:t>48,0</w:t>
            </w:r>
          </w:p>
        </w:tc>
        <w:tc>
          <w:tcPr>
            <w:tcW w:w="1147" w:type="dxa"/>
            <w:tcBorders>
              <w:top w:val="nil"/>
              <w:left w:val="nil"/>
              <w:bottom w:val="single" w:sz="4" w:space="0" w:color="auto"/>
              <w:right w:val="single" w:sz="4" w:space="0" w:color="auto"/>
            </w:tcBorders>
            <w:shd w:val="clear" w:color="auto" w:fill="auto"/>
            <w:noWrap/>
            <w:vAlign w:val="center"/>
          </w:tcPr>
          <w:p w:rsidR="00227023" w:rsidRPr="002C742F" w:rsidRDefault="00227023" w:rsidP="00BD42B0">
            <w:pPr>
              <w:jc w:val="center"/>
              <w:rPr>
                <w:color w:val="000000"/>
                <w:sz w:val="20"/>
                <w:szCs w:val="20"/>
              </w:rPr>
            </w:pPr>
            <w:r w:rsidRPr="002C742F">
              <w:rPr>
                <w:color w:val="000000"/>
                <w:sz w:val="20"/>
                <w:szCs w:val="20"/>
              </w:rPr>
              <w:t>31,7</w:t>
            </w:r>
          </w:p>
        </w:tc>
      </w:tr>
      <w:tr w:rsidR="00227023" w:rsidRPr="002C742F" w:rsidTr="002C742F">
        <w:trPr>
          <w:trHeight w:val="179"/>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2C742F" w:rsidRDefault="00227023" w:rsidP="00BD42B0">
            <w:pPr>
              <w:jc w:val="both"/>
              <w:rPr>
                <w:color w:val="000000"/>
                <w:sz w:val="20"/>
                <w:szCs w:val="20"/>
              </w:rPr>
            </w:pPr>
            <w:r w:rsidRPr="002C742F">
              <w:rPr>
                <w:color w:val="000000"/>
                <w:sz w:val="20"/>
                <w:szCs w:val="20"/>
              </w:rPr>
              <w:t>Налоги на товары (работы, услуги), реализуемые на территории РФ</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023" w:rsidRPr="002C742F" w:rsidRDefault="00227023" w:rsidP="002C742F">
            <w:pPr>
              <w:ind w:left="-108"/>
              <w:jc w:val="right"/>
              <w:rPr>
                <w:color w:val="000000"/>
                <w:sz w:val="20"/>
                <w:szCs w:val="20"/>
              </w:rPr>
            </w:pPr>
            <w:r w:rsidRPr="002C742F">
              <w:rPr>
                <w:color w:val="000000"/>
                <w:sz w:val="20"/>
                <w:szCs w:val="20"/>
              </w:rPr>
              <w:t>262 591,7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2C742F" w:rsidRDefault="00227023" w:rsidP="002C742F">
            <w:pPr>
              <w:ind w:left="-108"/>
              <w:jc w:val="right"/>
              <w:rPr>
                <w:color w:val="000000"/>
                <w:sz w:val="20"/>
                <w:szCs w:val="20"/>
              </w:rPr>
            </w:pPr>
            <w:r w:rsidRPr="002C742F">
              <w:rPr>
                <w:color w:val="000000"/>
                <w:sz w:val="20"/>
                <w:szCs w:val="20"/>
              </w:rPr>
              <w:t>130 858,0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2C742F" w:rsidRDefault="00227023" w:rsidP="00BD42B0">
            <w:pPr>
              <w:jc w:val="center"/>
              <w:rPr>
                <w:color w:val="000000"/>
                <w:sz w:val="20"/>
                <w:szCs w:val="20"/>
              </w:rPr>
            </w:pPr>
            <w:r w:rsidRPr="002C742F">
              <w:rPr>
                <w:color w:val="000000"/>
                <w:sz w:val="20"/>
                <w:szCs w:val="20"/>
              </w:rPr>
              <w:t>49,8</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2C742F" w:rsidRDefault="00227023" w:rsidP="00BD42B0">
            <w:pPr>
              <w:jc w:val="center"/>
              <w:rPr>
                <w:color w:val="000000"/>
                <w:sz w:val="20"/>
                <w:szCs w:val="20"/>
              </w:rPr>
            </w:pPr>
            <w:r w:rsidRPr="002C742F">
              <w:rPr>
                <w:color w:val="000000"/>
                <w:sz w:val="20"/>
                <w:szCs w:val="20"/>
              </w:rPr>
              <w:t>2,4</w:t>
            </w:r>
          </w:p>
        </w:tc>
      </w:tr>
      <w:tr w:rsidR="00227023" w:rsidRPr="002C742F" w:rsidTr="002C742F">
        <w:trPr>
          <w:trHeight w:val="153"/>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2C742F" w:rsidRDefault="00227023" w:rsidP="00BD42B0">
            <w:pPr>
              <w:jc w:val="both"/>
              <w:rPr>
                <w:color w:val="000000"/>
                <w:sz w:val="20"/>
                <w:szCs w:val="20"/>
              </w:rPr>
            </w:pPr>
            <w:r w:rsidRPr="002C742F">
              <w:rPr>
                <w:color w:val="000000"/>
                <w:sz w:val="20"/>
                <w:szCs w:val="20"/>
              </w:rPr>
              <w:t>Налоги на имущество</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023" w:rsidRPr="002C742F" w:rsidRDefault="00227023" w:rsidP="002C742F">
            <w:pPr>
              <w:ind w:left="-108"/>
              <w:jc w:val="right"/>
              <w:rPr>
                <w:color w:val="000000"/>
                <w:sz w:val="20"/>
                <w:szCs w:val="20"/>
              </w:rPr>
            </w:pPr>
            <w:r w:rsidRPr="002C742F">
              <w:rPr>
                <w:color w:val="000000"/>
                <w:sz w:val="20"/>
                <w:szCs w:val="20"/>
              </w:rPr>
              <w:t>1 067 205,0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2C742F" w:rsidRDefault="00227023" w:rsidP="002C742F">
            <w:pPr>
              <w:ind w:left="-108"/>
              <w:jc w:val="right"/>
              <w:rPr>
                <w:color w:val="000000"/>
                <w:sz w:val="20"/>
                <w:szCs w:val="20"/>
              </w:rPr>
            </w:pPr>
            <w:r w:rsidRPr="002C742F">
              <w:rPr>
                <w:color w:val="000000"/>
                <w:sz w:val="20"/>
                <w:szCs w:val="20"/>
              </w:rPr>
              <w:t>508 945,0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2C742F" w:rsidRDefault="00227023" w:rsidP="00BD42B0">
            <w:pPr>
              <w:jc w:val="center"/>
              <w:rPr>
                <w:color w:val="000000"/>
                <w:sz w:val="20"/>
                <w:szCs w:val="20"/>
              </w:rPr>
            </w:pPr>
            <w:r w:rsidRPr="002C742F">
              <w:rPr>
                <w:color w:val="000000"/>
                <w:sz w:val="20"/>
                <w:szCs w:val="20"/>
              </w:rPr>
              <w:t>47,7</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2C742F" w:rsidRDefault="00227023" w:rsidP="00BD42B0">
            <w:pPr>
              <w:jc w:val="center"/>
              <w:rPr>
                <w:color w:val="000000"/>
                <w:sz w:val="20"/>
                <w:szCs w:val="20"/>
              </w:rPr>
            </w:pPr>
            <w:r w:rsidRPr="002C742F">
              <w:rPr>
                <w:color w:val="000000"/>
                <w:sz w:val="20"/>
                <w:szCs w:val="20"/>
              </w:rPr>
              <w:t>9,5</w:t>
            </w:r>
          </w:p>
        </w:tc>
      </w:tr>
      <w:tr w:rsidR="00227023" w:rsidRPr="002C742F" w:rsidTr="002C742F">
        <w:trPr>
          <w:trHeight w:val="355"/>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2C742F" w:rsidRDefault="00227023" w:rsidP="00BD42B0">
            <w:pPr>
              <w:jc w:val="both"/>
              <w:rPr>
                <w:color w:val="000000"/>
                <w:sz w:val="20"/>
                <w:szCs w:val="20"/>
              </w:rPr>
            </w:pPr>
            <w:r w:rsidRPr="002C742F">
              <w:rPr>
                <w:color w:val="000000"/>
                <w:sz w:val="20"/>
                <w:szCs w:val="20"/>
              </w:rPr>
              <w:t>Налоги, сборы и регулярные платежи за пользование природными ресурсами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023" w:rsidRPr="002C742F" w:rsidRDefault="00227023" w:rsidP="002C742F">
            <w:pPr>
              <w:ind w:left="-108"/>
              <w:jc w:val="right"/>
              <w:rPr>
                <w:color w:val="000000"/>
                <w:sz w:val="20"/>
                <w:szCs w:val="20"/>
              </w:rPr>
            </w:pPr>
            <w:r w:rsidRPr="002C742F">
              <w:rPr>
                <w:color w:val="000000"/>
                <w:sz w:val="20"/>
                <w:szCs w:val="20"/>
              </w:rPr>
              <w:t>2 564 900,0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2C742F" w:rsidRDefault="00227023" w:rsidP="002C742F">
            <w:pPr>
              <w:ind w:left="-108"/>
              <w:jc w:val="right"/>
              <w:rPr>
                <w:color w:val="000000"/>
                <w:sz w:val="20"/>
                <w:szCs w:val="20"/>
              </w:rPr>
            </w:pPr>
            <w:r w:rsidRPr="002C742F">
              <w:rPr>
                <w:color w:val="000000"/>
                <w:sz w:val="20"/>
                <w:szCs w:val="20"/>
              </w:rPr>
              <w:t>1 022 764,0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2C742F" w:rsidRDefault="00227023" w:rsidP="00BD42B0">
            <w:pPr>
              <w:jc w:val="center"/>
              <w:rPr>
                <w:color w:val="000000"/>
                <w:sz w:val="20"/>
                <w:szCs w:val="20"/>
              </w:rPr>
            </w:pPr>
            <w:r w:rsidRPr="002C742F">
              <w:rPr>
                <w:color w:val="000000"/>
                <w:sz w:val="20"/>
                <w:szCs w:val="20"/>
              </w:rPr>
              <w:t>39,9</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2C742F" w:rsidRDefault="00227023" w:rsidP="00BD42B0">
            <w:pPr>
              <w:jc w:val="center"/>
              <w:rPr>
                <w:color w:val="000000"/>
                <w:sz w:val="20"/>
                <w:szCs w:val="20"/>
              </w:rPr>
            </w:pPr>
            <w:r w:rsidRPr="002C742F">
              <w:rPr>
                <w:color w:val="000000"/>
                <w:sz w:val="20"/>
                <w:szCs w:val="20"/>
              </w:rPr>
              <w:t>19,2</w:t>
            </w:r>
          </w:p>
        </w:tc>
      </w:tr>
      <w:tr w:rsidR="00227023" w:rsidRPr="002C742F" w:rsidTr="002C742F">
        <w:trPr>
          <w:trHeight w:val="237"/>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2C742F" w:rsidRDefault="00227023" w:rsidP="00BD42B0">
            <w:pPr>
              <w:jc w:val="both"/>
              <w:rPr>
                <w:color w:val="000000"/>
                <w:sz w:val="20"/>
                <w:szCs w:val="20"/>
              </w:rPr>
            </w:pPr>
            <w:r w:rsidRPr="002C742F">
              <w:rPr>
                <w:color w:val="000000"/>
                <w:sz w:val="20"/>
                <w:szCs w:val="20"/>
              </w:rPr>
              <w:t>Государственная пошлина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023" w:rsidRPr="002C742F" w:rsidRDefault="00227023" w:rsidP="002C742F">
            <w:pPr>
              <w:ind w:left="-108"/>
              <w:jc w:val="right"/>
              <w:rPr>
                <w:color w:val="000000"/>
                <w:sz w:val="20"/>
                <w:szCs w:val="20"/>
              </w:rPr>
            </w:pPr>
            <w:r w:rsidRPr="002C742F">
              <w:rPr>
                <w:color w:val="000000"/>
                <w:sz w:val="20"/>
                <w:szCs w:val="20"/>
              </w:rPr>
              <w:t>11 453,1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2C742F" w:rsidRDefault="00227023" w:rsidP="002C742F">
            <w:pPr>
              <w:ind w:left="-108"/>
              <w:jc w:val="right"/>
              <w:rPr>
                <w:color w:val="000000"/>
                <w:sz w:val="20"/>
                <w:szCs w:val="20"/>
              </w:rPr>
            </w:pPr>
            <w:r w:rsidRPr="002C742F">
              <w:rPr>
                <w:color w:val="000000"/>
                <w:sz w:val="20"/>
                <w:szCs w:val="20"/>
              </w:rPr>
              <w:t>6 109,0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2C742F" w:rsidRDefault="00227023" w:rsidP="00BD42B0">
            <w:pPr>
              <w:jc w:val="center"/>
              <w:rPr>
                <w:color w:val="000000"/>
                <w:sz w:val="20"/>
                <w:szCs w:val="20"/>
              </w:rPr>
            </w:pPr>
            <w:r w:rsidRPr="002C742F">
              <w:rPr>
                <w:color w:val="000000"/>
                <w:sz w:val="20"/>
                <w:szCs w:val="20"/>
              </w:rPr>
              <w:t>53,3</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2C742F" w:rsidRDefault="00227023" w:rsidP="00BD42B0">
            <w:pPr>
              <w:jc w:val="center"/>
              <w:rPr>
                <w:color w:val="000000"/>
                <w:sz w:val="20"/>
                <w:szCs w:val="20"/>
              </w:rPr>
            </w:pPr>
            <w:r w:rsidRPr="002C742F">
              <w:rPr>
                <w:color w:val="000000"/>
                <w:sz w:val="20"/>
                <w:szCs w:val="20"/>
              </w:rPr>
              <w:t>0,1</w:t>
            </w:r>
          </w:p>
        </w:tc>
      </w:tr>
    </w:tbl>
    <w:p w:rsidR="00227023" w:rsidRDefault="00227023" w:rsidP="00BD42B0">
      <w:pPr>
        <w:spacing w:before="120"/>
        <w:ind w:firstLine="709"/>
        <w:jc w:val="both"/>
        <w:rPr>
          <w:bCs/>
          <w:color w:val="000000"/>
          <w:sz w:val="28"/>
          <w:szCs w:val="28"/>
        </w:rPr>
      </w:pPr>
      <w:r w:rsidRPr="00106ACE">
        <w:rPr>
          <w:bCs/>
          <w:color w:val="000000"/>
          <w:sz w:val="28"/>
          <w:szCs w:val="28"/>
        </w:rPr>
        <w:t>По отдельным источникам налоговых доходов исполнение составило от</w:t>
      </w:r>
      <w:r>
        <w:rPr>
          <w:bCs/>
          <w:color w:val="000000"/>
          <w:sz w:val="28"/>
          <w:szCs w:val="28"/>
        </w:rPr>
        <w:t> </w:t>
      </w:r>
      <w:r w:rsidRPr="00106ACE">
        <w:rPr>
          <w:bCs/>
          <w:color w:val="000000"/>
          <w:sz w:val="28"/>
          <w:szCs w:val="28"/>
        </w:rPr>
        <w:t xml:space="preserve">39,9% (налоги, сборы и регулярные платежи за пользования природными ресурсами) до 53,3% (государственная пошлина) годовых назначений. </w:t>
      </w:r>
    </w:p>
    <w:p w:rsidR="00227023" w:rsidRPr="00106ACE" w:rsidRDefault="00227023" w:rsidP="00BD42B0">
      <w:pPr>
        <w:ind w:firstLine="709"/>
        <w:jc w:val="both"/>
        <w:rPr>
          <w:bCs/>
          <w:color w:val="000000"/>
          <w:sz w:val="28"/>
          <w:szCs w:val="28"/>
        </w:rPr>
      </w:pPr>
      <w:r w:rsidRPr="00106ACE">
        <w:rPr>
          <w:bCs/>
          <w:color w:val="000000"/>
          <w:sz w:val="28"/>
          <w:szCs w:val="28"/>
        </w:rPr>
        <w:t xml:space="preserve">В структуре полученных доходов окружного бюджета доля налоговых доходов составляет 26,7%, из них наибольшую долю занимают: налог на прибыль организаций; налог на доходы физических лиц; налоги, сборы и регулярные платежи за пользование природными ресурсами; налог на имущество. </w:t>
      </w:r>
    </w:p>
    <w:p w:rsidR="00227023" w:rsidRPr="00106ACE" w:rsidRDefault="00227023" w:rsidP="00BD42B0">
      <w:pPr>
        <w:spacing w:before="240"/>
        <w:ind w:firstLine="709"/>
        <w:jc w:val="both"/>
        <w:rPr>
          <w:b/>
          <w:sz w:val="28"/>
          <w:szCs w:val="28"/>
        </w:rPr>
      </w:pPr>
      <w:r>
        <w:rPr>
          <w:b/>
          <w:sz w:val="28"/>
          <w:szCs w:val="28"/>
        </w:rPr>
        <w:t>2</w:t>
      </w:r>
      <w:r w:rsidRPr="00106ACE">
        <w:rPr>
          <w:b/>
          <w:sz w:val="28"/>
          <w:szCs w:val="28"/>
        </w:rPr>
        <w:t>.1.2. Неналоговые доходы</w:t>
      </w:r>
    </w:p>
    <w:p w:rsidR="00227023" w:rsidRPr="00106ACE" w:rsidRDefault="00227023" w:rsidP="00BD42B0">
      <w:pPr>
        <w:ind w:firstLine="709"/>
        <w:jc w:val="both"/>
        <w:rPr>
          <w:sz w:val="28"/>
          <w:szCs w:val="28"/>
        </w:rPr>
      </w:pPr>
      <w:r w:rsidRPr="00106ACE">
        <w:rPr>
          <w:sz w:val="28"/>
          <w:szCs w:val="28"/>
        </w:rPr>
        <w:t xml:space="preserve">Исполнение </w:t>
      </w:r>
      <w:r w:rsidRPr="00106ACE">
        <w:rPr>
          <w:bCs/>
          <w:color w:val="000000"/>
          <w:sz w:val="28"/>
          <w:szCs w:val="28"/>
        </w:rPr>
        <w:t xml:space="preserve">за 1 полугодие 2019 года </w:t>
      </w:r>
      <w:r w:rsidRPr="00106ACE">
        <w:rPr>
          <w:sz w:val="28"/>
          <w:szCs w:val="28"/>
        </w:rPr>
        <w:t xml:space="preserve">по неналоговым доходам окружного бюджета составило 97 398,5 тыс. рублей. </w:t>
      </w:r>
    </w:p>
    <w:p w:rsidR="00227023" w:rsidRDefault="00227023" w:rsidP="00BD42B0">
      <w:pPr>
        <w:tabs>
          <w:tab w:val="left" w:pos="709"/>
          <w:tab w:val="left" w:pos="851"/>
        </w:tabs>
        <w:ind w:firstLine="709"/>
        <w:jc w:val="both"/>
        <w:rPr>
          <w:sz w:val="28"/>
          <w:szCs w:val="28"/>
        </w:rPr>
      </w:pPr>
      <w:r w:rsidRPr="00106ACE">
        <w:rPr>
          <w:sz w:val="28"/>
          <w:szCs w:val="28"/>
        </w:rPr>
        <w:t>Информация об объемах поступлений неналоговых доходов в отчетном периоде 2019 года представлена в таблице №</w:t>
      </w:r>
      <w:r>
        <w:rPr>
          <w:sz w:val="28"/>
          <w:szCs w:val="28"/>
        </w:rPr>
        <w:t>6</w:t>
      </w:r>
      <w:r w:rsidRPr="00106ACE">
        <w:rPr>
          <w:sz w:val="28"/>
          <w:szCs w:val="28"/>
        </w:rPr>
        <w:t>.</w:t>
      </w:r>
    </w:p>
    <w:p w:rsidR="00227023" w:rsidRPr="00106ACE" w:rsidRDefault="00227023" w:rsidP="00BD42B0">
      <w:pPr>
        <w:tabs>
          <w:tab w:val="left" w:pos="426"/>
          <w:tab w:val="left" w:pos="709"/>
        </w:tabs>
        <w:ind w:right="-2"/>
        <w:jc w:val="right"/>
        <w:rPr>
          <w:bCs/>
          <w:iCs/>
          <w:sz w:val="28"/>
          <w:szCs w:val="28"/>
        </w:rPr>
      </w:pPr>
      <w:r w:rsidRPr="00106ACE">
        <w:rPr>
          <w:bCs/>
          <w:iCs/>
          <w:sz w:val="28"/>
          <w:szCs w:val="28"/>
        </w:rPr>
        <w:t>Таблица №</w:t>
      </w:r>
      <w:r>
        <w:rPr>
          <w:bCs/>
          <w:iCs/>
          <w:sz w:val="28"/>
          <w:szCs w:val="28"/>
        </w:rPr>
        <w:t>6</w:t>
      </w:r>
    </w:p>
    <w:p w:rsidR="00227023" w:rsidRPr="00106ACE" w:rsidRDefault="00227023" w:rsidP="00BD42B0">
      <w:pPr>
        <w:tabs>
          <w:tab w:val="left" w:pos="426"/>
          <w:tab w:val="left" w:pos="709"/>
        </w:tabs>
        <w:jc w:val="right"/>
        <w:rPr>
          <w:bCs/>
          <w:iCs/>
          <w:sz w:val="28"/>
          <w:szCs w:val="28"/>
        </w:rPr>
      </w:pPr>
      <w:r w:rsidRPr="00106ACE">
        <w:rPr>
          <w:bCs/>
          <w:iCs/>
          <w:sz w:val="28"/>
          <w:szCs w:val="28"/>
        </w:rPr>
        <w:t>(тыс. рублей)</w:t>
      </w:r>
    </w:p>
    <w:tbl>
      <w:tblPr>
        <w:tblW w:w="9676" w:type="dxa"/>
        <w:jc w:val="center"/>
        <w:tblInd w:w="228" w:type="dxa"/>
        <w:tblLayout w:type="fixed"/>
        <w:tblLook w:val="04A0"/>
      </w:tblPr>
      <w:tblGrid>
        <w:gridCol w:w="4962"/>
        <w:gridCol w:w="1205"/>
        <w:gridCol w:w="1099"/>
        <w:gridCol w:w="1276"/>
        <w:gridCol w:w="1134"/>
      </w:tblGrid>
      <w:tr w:rsidR="00227023" w:rsidRPr="001F4280" w:rsidTr="009F3201">
        <w:trPr>
          <w:trHeight w:val="135"/>
          <w:tblHeader/>
          <w:jc w:val="center"/>
        </w:trPr>
        <w:tc>
          <w:tcPr>
            <w:tcW w:w="4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1F4280" w:rsidRDefault="00227023" w:rsidP="00BD42B0">
            <w:pPr>
              <w:jc w:val="center"/>
              <w:rPr>
                <w:bCs/>
                <w:color w:val="000000"/>
                <w:sz w:val="20"/>
                <w:szCs w:val="20"/>
              </w:rPr>
            </w:pPr>
            <w:r w:rsidRPr="001F4280">
              <w:rPr>
                <w:bCs/>
                <w:color w:val="000000"/>
                <w:sz w:val="20"/>
                <w:szCs w:val="20"/>
              </w:rPr>
              <w:t>Наименование источников доходов</w:t>
            </w:r>
          </w:p>
        </w:tc>
        <w:tc>
          <w:tcPr>
            <w:tcW w:w="12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7023" w:rsidRPr="001F4280" w:rsidRDefault="00227023" w:rsidP="001F4280">
            <w:pPr>
              <w:ind w:left="-179" w:right="-37" w:firstLine="105"/>
              <w:jc w:val="center"/>
              <w:rPr>
                <w:bCs/>
                <w:color w:val="000000"/>
                <w:sz w:val="20"/>
                <w:szCs w:val="20"/>
              </w:rPr>
            </w:pPr>
            <w:r w:rsidRPr="001F4280">
              <w:rPr>
                <w:bCs/>
                <w:color w:val="000000"/>
                <w:sz w:val="20"/>
                <w:szCs w:val="20"/>
              </w:rPr>
              <w:t>Утверждено</w:t>
            </w:r>
          </w:p>
          <w:p w:rsidR="00227023" w:rsidRPr="001F4280" w:rsidRDefault="00227023" w:rsidP="001F4280">
            <w:pPr>
              <w:ind w:left="-179" w:right="-37" w:firstLine="105"/>
              <w:jc w:val="center"/>
              <w:rPr>
                <w:bCs/>
                <w:color w:val="000000"/>
                <w:sz w:val="20"/>
                <w:szCs w:val="20"/>
              </w:rPr>
            </w:pPr>
            <w:r w:rsidRPr="001F4280">
              <w:rPr>
                <w:bCs/>
                <w:color w:val="000000"/>
                <w:sz w:val="20"/>
                <w:szCs w:val="20"/>
              </w:rPr>
              <w:t>на 2019 год</w:t>
            </w:r>
          </w:p>
        </w:tc>
        <w:tc>
          <w:tcPr>
            <w:tcW w:w="3509" w:type="dxa"/>
            <w:gridSpan w:val="3"/>
            <w:tcBorders>
              <w:top w:val="single" w:sz="4" w:space="0" w:color="auto"/>
              <w:left w:val="nil"/>
              <w:bottom w:val="single" w:sz="4" w:space="0" w:color="auto"/>
              <w:right w:val="single" w:sz="4" w:space="0" w:color="auto"/>
            </w:tcBorders>
            <w:shd w:val="clear" w:color="auto" w:fill="auto"/>
            <w:vAlign w:val="center"/>
            <w:hideMark/>
          </w:tcPr>
          <w:p w:rsidR="00227023" w:rsidRPr="001F4280" w:rsidRDefault="00227023" w:rsidP="00BD42B0">
            <w:pPr>
              <w:jc w:val="center"/>
              <w:rPr>
                <w:bCs/>
                <w:color w:val="000000"/>
                <w:sz w:val="20"/>
                <w:szCs w:val="20"/>
              </w:rPr>
            </w:pPr>
            <w:r w:rsidRPr="001F4280">
              <w:rPr>
                <w:bCs/>
                <w:color w:val="000000"/>
                <w:sz w:val="20"/>
                <w:szCs w:val="20"/>
              </w:rPr>
              <w:t>Исполнено за 1 полугодие 2019 года</w:t>
            </w:r>
          </w:p>
        </w:tc>
      </w:tr>
      <w:tr w:rsidR="00227023" w:rsidRPr="001F4280" w:rsidTr="00F40C79">
        <w:trPr>
          <w:trHeight w:val="207"/>
          <w:tblHeader/>
          <w:jc w:val="center"/>
        </w:trPr>
        <w:tc>
          <w:tcPr>
            <w:tcW w:w="49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1F4280" w:rsidRDefault="00227023" w:rsidP="00BD42B0">
            <w:pPr>
              <w:rPr>
                <w:bCs/>
                <w:color w:val="000000"/>
                <w:sz w:val="20"/>
                <w:szCs w:val="20"/>
              </w:rPr>
            </w:pPr>
          </w:p>
        </w:tc>
        <w:tc>
          <w:tcPr>
            <w:tcW w:w="120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27023" w:rsidRPr="001F4280" w:rsidRDefault="00227023" w:rsidP="00BD42B0">
            <w:pPr>
              <w:rPr>
                <w:bCs/>
                <w:color w:val="000000"/>
                <w:sz w:val="20"/>
                <w:szCs w:val="20"/>
              </w:rPr>
            </w:pPr>
          </w:p>
        </w:tc>
        <w:tc>
          <w:tcPr>
            <w:tcW w:w="1099" w:type="dxa"/>
            <w:tcBorders>
              <w:top w:val="nil"/>
              <w:left w:val="nil"/>
              <w:bottom w:val="single" w:sz="4" w:space="0" w:color="auto"/>
              <w:right w:val="single" w:sz="4" w:space="0" w:color="auto"/>
            </w:tcBorders>
            <w:shd w:val="clear" w:color="auto" w:fill="auto"/>
            <w:vAlign w:val="center"/>
            <w:hideMark/>
          </w:tcPr>
          <w:p w:rsidR="00227023" w:rsidRPr="001F4280" w:rsidRDefault="00227023" w:rsidP="001F4280">
            <w:pPr>
              <w:ind w:left="-108"/>
              <w:jc w:val="center"/>
              <w:rPr>
                <w:bCs/>
                <w:color w:val="000000"/>
                <w:sz w:val="20"/>
                <w:szCs w:val="20"/>
              </w:rPr>
            </w:pPr>
            <w:r w:rsidRPr="001F4280">
              <w:rPr>
                <w:bCs/>
                <w:color w:val="000000"/>
                <w:sz w:val="20"/>
                <w:szCs w:val="20"/>
              </w:rPr>
              <w:t xml:space="preserve">сумма </w:t>
            </w:r>
          </w:p>
        </w:tc>
        <w:tc>
          <w:tcPr>
            <w:tcW w:w="1276" w:type="dxa"/>
            <w:tcBorders>
              <w:top w:val="nil"/>
              <w:left w:val="nil"/>
              <w:bottom w:val="single" w:sz="4" w:space="0" w:color="auto"/>
              <w:right w:val="single" w:sz="4" w:space="0" w:color="auto"/>
            </w:tcBorders>
            <w:shd w:val="clear" w:color="auto" w:fill="auto"/>
            <w:vAlign w:val="center"/>
            <w:hideMark/>
          </w:tcPr>
          <w:p w:rsidR="00227023" w:rsidRPr="001F4280" w:rsidRDefault="00227023" w:rsidP="00BD42B0">
            <w:pPr>
              <w:jc w:val="center"/>
              <w:rPr>
                <w:bCs/>
                <w:color w:val="000000"/>
                <w:sz w:val="20"/>
                <w:szCs w:val="20"/>
              </w:rPr>
            </w:pPr>
            <w:r w:rsidRPr="001F4280">
              <w:rPr>
                <w:bCs/>
                <w:color w:val="000000"/>
                <w:sz w:val="20"/>
                <w:szCs w:val="20"/>
              </w:rPr>
              <w:t>процент исполнения</w:t>
            </w:r>
          </w:p>
        </w:tc>
        <w:tc>
          <w:tcPr>
            <w:tcW w:w="1134" w:type="dxa"/>
            <w:tcBorders>
              <w:top w:val="nil"/>
              <w:left w:val="nil"/>
              <w:bottom w:val="single" w:sz="4" w:space="0" w:color="auto"/>
              <w:right w:val="single" w:sz="4" w:space="0" w:color="auto"/>
            </w:tcBorders>
            <w:shd w:val="clear" w:color="auto" w:fill="auto"/>
            <w:vAlign w:val="center"/>
            <w:hideMark/>
          </w:tcPr>
          <w:p w:rsidR="00227023" w:rsidRPr="001F4280" w:rsidRDefault="00227023" w:rsidP="00BD42B0">
            <w:pPr>
              <w:jc w:val="center"/>
              <w:rPr>
                <w:bCs/>
                <w:color w:val="000000"/>
                <w:sz w:val="20"/>
                <w:szCs w:val="20"/>
              </w:rPr>
            </w:pPr>
            <w:r w:rsidRPr="001F4280">
              <w:rPr>
                <w:bCs/>
                <w:color w:val="000000"/>
                <w:sz w:val="20"/>
                <w:szCs w:val="20"/>
              </w:rPr>
              <w:t>удельный вес</w:t>
            </w:r>
            <w:proofErr w:type="gramStart"/>
            <w:r w:rsidRPr="001F4280">
              <w:rPr>
                <w:bCs/>
                <w:color w:val="000000"/>
                <w:sz w:val="20"/>
                <w:szCs w:val="20"/>
              </w:rPr>
              <w:t xml:space="preserve"> (%)</w:t>
            </w:r>
            <w:proofErr w:type="gramEnd"/>
          </w:p>
        </w:tc>
      </w:tr>
      <w:tr w:rsidR="00227023" w:rsidRPr="001F4280" w:rsidTr="00F40C79">
        <w:trPr>
          <w:trHeight w:val="14"/>
          <w:tblHeader/>
          <w:jc w:val="center"/>
        </w:trPr>
        <w:tc>
          <w:tcPr>
            <w:tcW w:w="4962" w:type="dxa"/>
            <w:tcBorders>
              <w:top w:val="nil"/>
              <w:left w:val="single" w:sz="4" w:space="0" w:color="auto"/>
              <w:bottom w:val="single" w:sz="4" w:space="0" w:color="auto"/>
              <w:right w:val="single" w:sz="4" w:space="0" w:color="auto"/>
            </w:tcBorders>
            <w:shd w:val="clear" w:color="auto" w:fill="auto"/>
          </w:tcPr>
          <w:p w:rsidR="00227023" w:rsidRPr="001F4280" w:rsidRDefault="00227023" w:rsidP="00BD42B0">
            <w:pPr>
              <w:jc w:val="center"/>
              <w:rPr>
                <w:color w:val="000000"/>
                <w:sz w:val="20"/>
                <w:szCs w:val="20"/>
              </w:rPr>
            </w:pPr>
            <w:r w:rsidRPr="001F4280">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rsidR="00227023" w:rsidRPr="001F4280" w:rsidRDefault="00227023" w:rsidP="00BD42B0">
            <w:pPr>
              <w:jc w:val="center"/>
              <w:rPr>
                <w:color w:val="000000"/>
                <w:sz w:val="20"/>
                <w:szCs w:val="20"/>
              </w:rPr>
            </w:pPr>
            <w:r w:rsidRPr="001F4280">
              <w:rPr>
                <w:color w:val="000000"/>
                <w:sz w:val="20"/>
                <w:szCs w:val="20"/>
              </w:rPr>
              <w:t>2</w:t>
            </w:r>
          </w:p>
        </w:tc>
        <w:tc>
          <w:tcPr>
            <w:tcW w:w="1099" w:type="dxa"/>
            <w:tcBorders>
              <w:top w:val="nil"/>
              <w:left w:val="nil"/>
              <w:bottom w:val="single" w:sz="4" w:space="0" w:color="auto"/>
              <w:right w:val="single" w:sz="4" w:space="0" w:color="auto"/>
            </w:tcBorders>
            <w:shd w:val="clear" w:color="auto" w:fill="auto"/>
            <w:noWrap/>
            <w:vAlign w:val="center"/>
          </w:tcPr>
          <w:p w:rsidR="00227023" w:rsidRPr="001F4280" w:rsidRDefault="00227023" w:rsidP="001F4280">
            <w:pPr>
              <w:ind w:left="-108"/>
              <w:jc w:val="center"/>
              <w:rPr>
                <w:color w:val="000000"/>
                <w:sz w:val="20"/>
                <w:szCs w:val="20"/>
              </w:rPr>
            </w:pPr>
            <w:r w:rsidRPr="001F4280">
              <w:rPr>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center"/>
          </w:tcPr>
          <w:p w:rsidR="00227023" w:rsidRPr="001F4280" w:rsidRDefault="00227023" w:rsidP="00BD42B0">
            <w:pPr>
              <w:jc w:val="center"/>
              <w:rPr>
                <w:color w:val="000000"/>
                <w:sz w:val="20"/>
                <w:szCs w:val="20"/>
              </w:rPr>
            </w:pPr>
            <w:r w:rsidRPr="001F4280">
              <w:rPr>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center"/>
          </w:tcPr>
          <w:p w:rsidR="00227023" w:rsidRPr="001F4280" w:rsidRDefault="00227023" w:rsidP="00BD42B0">
            <w:pPr>
              <w:jc w:val="center"/>
              <w:rPr>
                <w:color w:val="000000"/>
                <w:sz w:val="20"/>
                <w:szCs w:val="20"/>
              </w:rPr>
            </w:pPr>
            <w:r w:rsidRPr="001F4280">
              <w:rPr>
                <w:color w:val="000000"/>
                <w:sz w:val="20"/>
                <w:szCs w:val="20"/>
              </w:rPr>
              <w:t>5</w:t>
            </w:r>
          </w:p>
        </w:tc>
      </w:tr>
      <w:tr w:rsidR="00227023" w:rsidRPr="001F4280" w:rsidTr="00F40C79">
        <w:trPr>
          <w:trHeight w:val="86"/>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227023" w:rsidRPr="001F4280" w:rsidRDefault="00227023" w:rsidP="00BD42B0">
            <w:pPr>
              <w:jc w:val="both"/>
              <w:rPr>
                <w:b/>
                <w:bCs/>
                <w:color w:val="000000"/>
                <w:sz w:val="20"/>
                <w:szCs w:val="20"/>
              </w:rPr>
            </w:pPr>
            <w:r w:rsidRPr="001F4280">
              <w:rPr>
                <w:b/>
                <w:bCs/>
                <w:color w:val="000000"/>
                <w:sz w:val="20"/>
                <w:szCs w:val="20"/>
              </w:rPr>
              <w:t>Неналоговые доходы</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227023" w:rsidRPr="001F4280" w:rsidRDefault="00227023" w:rsidP="00BD42B0">
            <w:pPr>
              <w:jc w:val="right"/>
              <w:rPr>
                <w:b/>
                <w:bCs/>
                <w:color w:val="000000"/>
                <w:sz w:val="20"/>
                <w:szCs w:val="20"/>
              </w:rPr>
            </w:pPr>
            <w:r w:rsidRPr="001F4280">
              <w:rPr>
                <w:b/>
                <w:bCs/>
                <w:color w:val="000000"/>
                <w:sz w:val="20"/>
                <w:szCs w:val="20"/>
              </w:rPr>
              <w:t>128 757,1</w:t>
            </w:r>
          </w:p>
        </w:tc>
        <w:tc>
          <w:tcPr>
            <w:tcW w:w="1099" w:type="dxa"/>
            <w:tcBorders>
              <w:top w:val="single" w:sz="4" w:space="0" w:color="auto"/>
              <w:left w:val="nil"/>
              <w:bottom w:val="single" w:sz="4" w:space="0" w:color="auto"/>
              <w:right w:val="single" w:sz="4" w:space="0" w:color="auto"/>
            </w:tcBorders>
            <w:shd w:val="clear" w:color="auto" w:fill="auto"/>
            <w:noWrap/>
            <w:vAlign w:val="center"/>
          </w:tcPr>
          <w:p w:rsidR="00227023" w:rsidRPr="001F4280" w:rsidRDefault="00227023" w:rsidP="001F4280">
            <w:pPr>
              <w:ind w:left="-108"/>
              <w:jc w:val="right"/>
              <w:rPr>
                <w:b/>
                <w:bCs/>
                <w:color w:val="000000"/>
                <w:sz w:val="20"/>
                <w:szCs w:val="20"/>
              </w:rPr>
            </w:pPr>
            <w:r w:rsidRPr="001F4280">
              <w:rPr>
                <w:b/>
                <w:bCs/>
                <w:color w:val="000000"/>
                <w:sz w:val="20"/>
                <w:szCs w:val="20"/>
              </w:rPr>
              <w:t>97 398,5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27023" w:rsidRPr="001F4280" w:rsidRDefault="00227023" w:rsidP="00BD42B0">
            <w:pPr>
              <w:jc w:val="center"/>
              <w:rPr>
                <w:b/>
                <w:bCs/>
                <w:color w:val="000000"/>
                <w:sz w:val="20"/>
                <w:szCs w:val="20"/>
              </w:rPr>
            </w:pPr>
            <w:r w:rsidRPr="001F4280">
              <w:rPr>
                <w:b/>
                <w:bCs/>
                <w:color w:val="000000"/>
                <w:sz w:val="20"/>
                <w:szCs w:val="20"/>
              </w:rPr>
              <w:t>75,6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27023" w:rsidRPr="001F4280" w:rsidRDefault="00227023" w:rsidP="00BD42B0">
            <w:pPr>
              <w:jc w:val="center"/>
              <w:rPr>
                <w:b/>
                <w:bCs/>
                <w:color w:val="000000"/>
                <w:sz w:val="20"/>
                <w:szCs w:val="20"/>
              </w:rPr>
            </w:pPr>
            <w:proofErr w:type="spellStart"/>
            <w:r w:rsidRPr="001F4280">
              <w:rPr>
                <w:b/>
                <w:bCs/>
                <w:color w:val="000000"/>
                <w:sz w:val="20"/>
                <w:szCs w:val="20"/>
              </w:rPr>
              <w:t>х</w:t>
            </w:r>
            <w:proofErr w:type="spellEnd"/>
          </w:p>
        </w:tc>
      </w:tr>
      <w:tr w:rsidR="00227023" w:rsidRPr="001F4280" w:rsidTr="00F40C79">
        <w:trPr>
          <w:trHeight w:val="39"/>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1F4280" w:rsidRDefault="00227023" w:rsidP="00BD42B0">
            <w:pPr>
              <w:jc w:val="both"/>
              <w:rPr>
                <w:color w:val="000000"/>
                <w:sz w:val="20"/>
                <w:szCs w:val="20"/>
              </w:rPr>
            </w:pPr>
            <w:r w:rsidRPr="001F4280">
              <w:rPr>
                <w:color w:val="000000"/>
                <w:sz w:val="20"/>
                <w:szCs w:val="20"/>
              </w:rPr>
              <w:t>Доходы от использования имущества, находящегося в государственной и муниципальной собственности</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023" w:rsidRPr="001F4280" w:rsidRDefault="00227023" w:rsidP="00BD42B0">
            <w:pPr>
              <w:jc w:val="right"/>
              <w:rPr>
                <w:color w:val="000000"/>
                <w:sz w:val="20"/>
                <w:szCs w:val="20"/>
              </w:rPr>
            </w:pPr>
            <w:r w:rsidRPr="001F4280">
              <w:rPr>
                <w:color w:val="000000"/>
                <w:sz w:val="20"/>
                <w:szCs w:val="20"/>
              </w:rPr>
              <w:t>35 751,0</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1F4280" w:rsidRDefault="00227023" w:rsidP="001F4280">
            <w:pPr>
              <w:ind w:left="-108"/>
              <w:jc w:val="right"/>
              <w:rPr>
                <w:color w:val="000000"/>
                <w:sz w:val="20"/>
                <w:szCs w:val="20"/>
              </w:rPr>
            </w:pPr>
            <w:r w:rsidRPr="001F4280">
              <w:rPr>
                <w:color w:val="000000"/>
                <w:sz w:val="20"/>
                <w:szCs w:val="20"/>
              </w:rPr>
              <w:t>54 897,0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023" w:rsidRPr="001F4280" w:rsidRDefault="00227023" w:rsidP="00BD42B0">
            <w:pPr>
              <w:jc w:val="center"/>
              <w:rPr>
                <w:color w:val="000000"/>
                <w:sz w:val="20"/>
                <w:szCs w:val="20"/>
              </w:rPr>
            </w:pPr>
            <w:r w:rsidRPr="001F4280">
              <w:rPr>
                <w:color w:val="000000"/>
                <w:sz w:val="20"/>
                <w:szCs w:val="20"/>
              </w:rPr>
              <w:t>153,6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1F4280" w:rsidRDefault="00227023" w:rsidP="00BD42B0">
            <w:pPr>
              <w:jc w:val="center"/>
              <w:rPr>
                <w:color w:val="000000"/>
                <w:sz w:val="20"/>
                <w:szCs w:val="20"/>
              </w:rPr>
            </w:pPr>
            <w:proofErr w:type="spellStart"/>
            <w:r w:rsidRPr="001F4280">
              <w:rPr>
                <w:color w:val="000000"/>
                <w:sz w:val="20"/>
                <w:szCs w:val="20"/>
              </w:rPr>
              <w:t>х</w:t>
            </w:r>
            <w:proofErr w:type="spellEnd"/>
          </w:p>
        </w:tc>
      </w:tr>
      <w:tr w:rsidR="00227023" w:rsidRPr="001F4280" w:rsidTr="00F40C79">
        <w:trPr>
          <w:trHeight w:val="39"/>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1F4280" w:rsidRDefault="00227023" w:rsidP="00BD42B0">
            <w:pPr>
              <w:jc w:val="both"/>
              <w:rPr>
                <w:color w:val="000000"/>
                <w:sz w:val="20"/>
                <w:szCs w:val="20"/>
              </w:rPr>
            </w:pPr>
            <w:r w:rsidRPr="001F4280">
              <w:rPr>
                <w:color w:val="000000"/>
                <w:sz w:val="20"/>
                <w:szCs w:val="20"/>
              </w:rPr>
              <w:t>Платежи при пользовании природными ресурсами</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023" w:rsidRPr="001F4280" w:rsidRDefault="00227023" w:rsidP="00BD42B0">
            <w:pPr>
              <w:jc w:val="right"/>
              <w:rPr>
                <w:color w:val="000000"/>
                <w:sz w:val="20"/>
                <w:szCs w:val="20"/>
              </w:rPr>
            </w:pPr>
            <w:r w:rsidRPr="001F4280">
              <w:rPr>
                <w:color w:val="000000"/>
                <w:sz w:val="20"/>
                <w:szCs w:val="20"/>
              </w:rPr>
              <w:t>12 415,0</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1F4280" w:rsidRDefault="00227023" w:rsidP="001F4280">
            <w:pPr>
              <w:ind w:left="-108"/>
              <w:jc w:val="right"/>
              <w:rPr>
                <w:color w:val="000000"/>
                <w:sz w:val="20"/>
                <w:szCs w:val="20"/>
              </w:rPr>
            </w:pPr>
            <w:r w:rsidRPr="001F4280">
              <w:rPr>
                <w:color w:val="000000"/>
                <w:sz w:val="20"/>
                <w:szCs w:val="20"/>
              </w:rPr>
              <w:t>-  21 147,0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023" w:rsidRPr="001F4280" w:rsidRDefault="00227023" w:rsidP="00BD42B0">
            <w:pPr>
              <w:jc w:val="center"/>
              <w:rPr>
                <w:color w:val="000000"/>
                <w:sz w:val="20"/>
                <w:szCs w:val="20"/>
              </w:rPr>
            </w:pPr>
            <w:proofErr w:type="spellStart"/>
            <w:r w:rsidRPr="001F4280">
              <w:rPr>
                <w:color w:val="000000"/>
                <w:sz w:val="20"/>
                <w:szCs w:val="20"/>
              </w:rPr>
              <w:t>х</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1F4280" w:rsidRDefault="00227023" w:rsidP="00BD42B0">
            <w:pPr>
              <w:jc w:val="center"/>
              <w:rPr>
                <w:color w:val="000000"/>
                <w:sz w:val="20"/>
                <w:szCs w:val="20"/>
              </w:rPr>
            </w:pPr>
            <w:proofErr w:type="spellStart"/>
            <w:r w:rsidRPr="001F4280">
              <w:rPr>
                <w:color w:val="000000"/>
                <w:sz w:val="20"/>
                <w:szCs w:val="20"/>
              </w:rPr>
              <w:t>х</w:t>
            </w:r>
            <w:proofErr w:type="spellEnd"/>
          </w:p>
        </w:tc>
      </w:tr>
      <w:tr w:rsidR="00227023" w:rsidRPr="001F4280" w:rsidTr="00F40C79">
        <w:trPr>
          <w:trHeight w:val="39"/>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1F4280" w:rsidRDefault="00227023" w:rsidP="00BD42B0">
            <w:pPr>
              <w:jc w:val="both"/>
              <w:rPr>
                <w:color w:val="000000"/>
                <w:sz w:val="20"/>
                <w:szCs w:val="20"/>
              </w:rPr>
            </w:pPr>
            <w:r w:rsidRPr="001F4280">
              <w:rPr>
                <w:color w:val="000000"/>
                <w:sz w:val="20"/>
                <w:szCs w:val="20"/>
              </w:rPr>
              <w:t>Доходы от оказания платных услуг и компенсации затрат государства</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023" w:rsidRPr="001F4280" w:rsidRDefault="00227023" w:rsidP="00BD42B0">
            <w:pPr>
              <w:jc w:val="right"/>
              <w:rPr>
                <w:color w:val="000000"/>
                <w:sz w:val="20"/>
                <w:szCs w:val="20"/>
              </w:rPr>
            </w:pPr>
            <w:r w:rsidRPr="001F4280">
              <w:rPr>
                <w:color w:val="000000"/>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1F4280" w:rsidRDefault="00227023" w:rsidP="001F4280">
            <w:pPr>
              <w:ind w:left="-108"/>
              <w:jc w:val="right"/>
              <w:rPr>
                <w:color w:val="000000"/>
                <w:sz w:val="20"/>
                <w:szCs w:val="20"/>
              </w:rPr>
            </w:pPr>
            <w:r w:rsidRPr="001F4280">
              <w:rPr>
                <w:color w:val="000000"/>
                <w:sz w:val="20"/>
                <w:szCs w:val="20"/>
              </w:rPr>
              <w:t>4 383,0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023" w:rsidRPr="001F4280" w:rsidRDefault="00227023" w:rsidP="00BD42B0">
            <w:pPr>
              <w:jc w:val="center"/>
              <w:rPr>
                <w:color w:val="000000"/>
                <w:sz w:val="20"/>
                <w:szCs w:val="20"/>
              </w:rPr>
            </w:pPr>
            <w:proofErr w:type="spellStart"/>
            <w:r w:rsidRPr="001F4280">
              <w:rPr>
                <w:color w:val="000000"/>
                <w:sz w:val="20"/>
                <w:szCs w:val="20"/>
              </w:rPr>
              <w:t>х</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023" w:rsidRPr="001F4280" w:rsidRDefault="00227023" w:rsidP="00BD42B0">
            <w:pPr>
              <w:jc w:val="center"/>
              <w:rPr>
                <w:color w:val="000000"/>
                <w:sz w:val="20"/>
                <w:szCs w:val="20"/>
              </w:rPr>
            </w:pPr>
            <w:proofErr w:type="spellStart"/>
            <w:r w:rsidRPr="001F4280">
              <w:rPr>
                <w:color w:val="000000"/>
                <w:sz w:val="20"/>
                <w:szCs w:val="20"/>
              </w:rPr>
              <w:t>х</w:t>
            </w:r>
            <w:proofErr w:type="spellEnd"/>
          </w:p>
        </w:tc>
      </w:tr>
      <w:tr w:rsidR="00227023" w:rsidRPr="001F4280" w:rsidTr="00F40C79">
        <w:trPr>
          <w:trHeight w:val="60"/>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1F4280" w:rsidRDefault="00227023" w:rsidP="00BD42B0">
            <w:pPr>
              <w:jc w:val="both"/>
              <w:rPr>
                <w:bCs/>
                <w:color w:val="000000"/>
                <w:sz w:val="20"/>
                <w:szCs w:val="20"/>
              </w:rPr>
            </w:pPr>
            <w:r w:rsidRPr="001F4280">
              <w:rPr>
                <w:bCs/>
                <w:color w:val="000000"/>
                <w:sz w:val="20"/>
                <w:szCs w:val="20"/>
              </w:rPr>
              <w:t>Доходы от продажи материальных и нематериальных активов</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rsidR="00227023" w:rsidRPr="001F4280" w:rsidRDefault="00227023" w:rsidP="00BD42B0">
            <w:pPr>
              <w:jc w:val="right"/>
              <w:rPr>
                <w:bCs/>
                <w:color w:val="000000"/>
                <w:sz w:val="20"/>
                <w:szCs w:val="20"/>
              </w:rPr>
            </w:pPr>
            <w:r w:rsidRPr="001F4280">
              <w:rPr>
                <w:bCs/>
                <w:color w:val="000000"/>
                <w:sz w:val="20"/>
                <w:szCs w:val="20"/>
              </w:rPr>
              <w:t>-</w:t>
            </w:r>
          </w:p>
        </w:tc>
        <w:tc>
          <w:tcPr>
            <w:tcW w:w="1099" w:type="dxa"/>
            <w:tcBorders>
              <w:top w:val="single" w:sz="4" w:space="0" w:color="auto"/>
              <w:left w:val="nil"/>
              <w:bottom w:val="single" w:sz="4" w:space="0" w:color="auto"/>
              <w:right w:val="single" w:sz="4" w:space="0" w:color="auto"/>
            </w:tcBorders>
            <w:shd w:val="clear" w:color="auto" w:fill="auto"/>
            <w:noWrap/>
            <w:vAlign w:val="center"/>
          </w:tcPr>
          <w:p w:rsidR="00227023" w:rsidRPr="001F4280" w:rsidRDefault="00227023" w:rsidP="001F4280">
            <w:pPr>
              <w:ind w:left="-108"/>
              <w:jc w:val="right"/>
              <w:rPr>
                <w:bCs/>
                <w:color w:val="000000"/>
                <w:sz w:val="20"/>
                <w:szCs w:val="20"/>
              </w:rPr>
            </w:pPr>
            <w:r w:rsidRPr="001F4280">
              <w:rPr>
                <w:bCs/>
                <w:color w:val="000000"/>
                <w:sz w:val="20"/>
                <w:szCs w:val="20"/>
              </w:rPr>
              <w:t>135,0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27023" w:rsidRPr="001F4280" w:rsidRDefault="00227023" w:rsidP="00BD42B0">
            <w:pPr>
              <w:jc w:val="center"/>
              <w:rPr>
                <w:bCs/>
                <w:color w:val="000000"/>
                <w:sz w:val="20"/>
                <w:szCs w:val="20"/>
              </w:rPr>
            </w:pPr>
            <w:proofErr w:type="spellStart"/>
            <w:r w:rsidRPr="001F4280">
              <w:rPr>
                <w:bCs/>
                <w:color w:val="000000"/>
                <w:sz w:val="20"/>
                <w:szCs w:val="20"/>
              </w:rPr>
              <w:t>х</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27023" w:rsidRPr="001F4280" w:rsidRDefault="00227023" w:rsidP="00BD42B0">
            <w:pPr>
              <w:jc w:val="center"/>
              <w:rPr>
                <w:bCs/>
                <w:color w:val="000000"/>
                <w:sz w:val="20"/>
                <w:szCs w:val="20"/>
              </w:rPr>
            </w:pPr>
            <w:proofErr w:type="spellStart"/>
            <w:r w:rsidRPr="001F4280">
              <w:rPr>
                <w:bCs/>
                <w:color w:val="000000"/>
                <w:sz w:val="20"/>
                <w:szCs w:val="20"/>
              </w:rPr>
              <w:t>х</w:t>
            </w:r>
            <w:proofErr w:type="spellEnd"/>
          </w:p>
        </w:tc>
      </w:tr>
      <w:tr w:rsidR="00227023" w:rsidRPr="001F4280" w:rsidTr="00F40C79">
        <w:trPr>
          <w:trHeight w:val="39"/>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1F4280" w:rsidRDefault="00227023" w:rsidP="00BD42B0">
            <w:pPr>
              <w:jc w:val="both"/>
              <w:rPr>
                <w:bCs/>
                <w:color w:val="000000"/>
                <w:sz w:val="20"/>
                <w:szCs w:val="20"/>
              </w:rPr>
            </w:pPr>
            <w:r w:rsidRPr="001F4280">
              <w:rPr>
                <w:bCs/>
                <w:color w:val="000000"/>
                <w:sz w:val="20"/>
                <w:szCs w:val="20"/>
              </w:rPr>
              <w:t>Штрафы, санкции, возмещение ущерба</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rsidR="00227023" w:rsidRPr="001F4280" w:rsidRDefault="00227023" w:rsidP="00BD42B0">
            <w:pPr>
              <w:jc w:val="right"/>
              <w:rPr>
                <w:bCs/>
                <w:color w:val="000000"/>
                <w:sz w:val="20"/>
                <w:szCs w:val="20"/>
              </w:rPr>
            </w:pPr>
            <w:r w:rsidRPr="001F4280">
              <w:rPr>
                <w:bCs/>
                <w:color w:val="000000"/>
                <w:sz w:val="20"/>
                <w:szCs w:val="20"/>
              </w:rPr>
              <w:t>80 591,1</w:t>
            </w:r>
          </w:p>
        </w:tc>
        <w:tc>
          <w:tcPr>
            <w:tcW w:w="1099" w:type="dxa"/>
            <w:tcBorders>
              <w:top w:val="single" w:sz="4" w:space="0" w:color="auto"/>
              <w:left w:val="nil"/>
              <w:bottom w:val="single" w:sz="4" w:space="0" w:color="auto"/>
              <w:right w:val="single" w:sz="4" w:space="0" w:color="auto"/>
            </w:tcBorders>
            <w:shd w:val="clear" w:color="auto" w:fill="auto"/>
            <w:noWrap/>
            <w:vAlign w:val="center"/>
          </w:tcPr>
          <w:p w:rsidR="00227023" w:rsidRPr="001F4280" w:rsidRDefault="00227023" w:rsidP="001F4280">
            <w:pPr>
              <w:ind w:left="-108"/>
              <w:jc w:val="right"/>
              <w:rPr>
                <w:bCs/>
                <w:color w:val="000000"/>
                <w:sz w:val="20"/>
                <w:szCs w:val="20"/>
              </w:rPr>
            </w:pPr>
            <w:r w:rsidRPr="001F4280">
              <w:rPr>
                <w:bCs/>
                <w:color w:val="000000"/>
                <w:sz w:val="20"/>
                <w:szCs w:val="20"/>
              </w:rPr>
              <w:t>59 137,0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27023" w:rsidRPr="001F4280" w:rsidRDefault="00227023" w:rsidP="00BD42B0">
            <w:pPr>
              <w:jc w:val="center"/>
              <w:rPr>
                <w:bCs/>
                <w:color w:val="000000"/>
                <w:sz w:val="20"/>
                <w:szCs w:val="20"/>
              </w:rPr>
            </w:pPr>
            <w:r w:rsidRPr="001F4280">
              <w:rPr>
                <w:bCs/>
                <w:color w:val="000000"/>
                <w:sz w:val="20"/>
                <w:szCs w:val="20"/>
              </w:rPr>
              <w:t>73,4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27023" w:rsidRPr="001F4280" w:rsidRDefault="00227023" w:rsidP="00BD42B0">
            <w:pPr>
              <w:jc w:val="center"/>
              <w:rPr>
                <w:bCs/>
                <w:color w:val="000000"/>
                <w:sz w:val="20"/>
                <w:szCs w:val="20"/>
              </w:rPr>
            </w:pPr>
            <w:proofErr w:type="spellStart"/>
            <w:r w:rsidRPr="001F4280">
              <w:rPr>
                <w:bCs/>
                <w:color w:val="000000"/>
                <w:sz w:val="20"/>
                <w:szCs w:val="20"/>
              </w:rPr>
              <w:t>х</w:t>
            </w:r>
            <w:proofErr w:type="spellEnd"/>
          </w:p>
        </w:tc>
      </w:tr>
      <w:tr w:rsidR="00227023" w:rsidRPr="001F4280" w:rsidTr="00F40C79">
        <w:trPr>
          <w:trHeight w:val="39"/>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1F4280" w:rsidRDefault="00227023" w:rsidP="00BD42B0">
            <w:pPr>
              <w:jc w:val="both"/>
              <w:rPr>
                <w:bCs/>
                <w:color w:val="000000"/>
                <w:sz w:val="20"/>
                <w:szCs w:val="20"/>
              </w:rPr>
            </w:pPr>
            <w:r w:rsidRPr="001F4280">
              <w:rPr>
                <w:bCs/>
                <w:color w:val="000000"/>
                <w:sz w:val="20"/>
                <w:szCs w:val="20"/>
              </w:rPr>
              <w:t>Прочие неналоговые доходы</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rsidR="00227023" w:rsidRPr="001F4280" w:rsidRDefault="00227023" w:rsidP="00BD42B0">
            <w:pPr>
              <w:jc w:val="right"/>
              <w:rPr>
                <w:bCs/>
                <w:color w:val="000000"/>
                <w:sz w:val="20"/>
                <w:szCs w:val="20"/>
              </w:rPr>
            </w:pPr>
            <w:r w:rsidRPr="001F4280">
              <w:rPr>
                <w:bCs/>
                <w:color w:val="000000"/>
                <w:sz w:val="20"/>
                <w:szCs w:val="20"/>
              </w:rPr>
              <w:t>-</w:t>
            </w:r>
          </w:p>
        </w:tc>
        <w:tc>
          <w:tcPr>
            <w:tcW w:w="1099" w:type="dxa"/>
            <w:tcBorders>
              <w:top w:val="single" w:sz="4" w:space="0" w:color="auto"/>
              <w:left w:val="nil"/>
              <w:bottom w:val="single" w:sz="4" w:space="0" w:color="auto"/>
              <w:right w:val="single" w:sz="4" w:space="0" w:color="auto"/>
            </w:tcBorders>
            <w:shd w:val="clear" w:color="auto" w:fill="auto"/>
            <w:noWrap/>
            <w:vAlign w:val="center"/>
          </w:tcPr>
          <w:p w:rsidR="00227023" w:rsidRPr="001F4280" w:rsidRDefault="00227023" w:rsidP="001F4280">
            <w:pPr>
              <w:ind w:left="-108"/>
              <w:jc w:val="right"/>
              <w:rPr>
                <w:bCs/>
                <w:color w:val="000000"/>
                <w:sz w:val="20"/>
                <w:szCs w:val="20"/>
              </w:rPr>
            </w:pPr>
            <w:r w:rsidRPr="001F4280">
              <w:rPr>
                <w:bCs/>
                <w:color w:val="000000"/>
                <w:sz w:val="20"/>
                <w:szCs w:val="20"/>
              </w:rPr>
              <w:t>-  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27023" w:rsidRPr="001F4280" w:rsidRDefault="00227023" w:rsidP="00BD42B0">
            <w:pPr>
              <w:jc w:val="center"/>
              <w:rPr>
                <w:bCs/>
                <w:color w:val="000000"/>
                <w:sz w:val="20"/>
                <w:szCs w:val="20"/>
              </w:rPr>
            </w:pPr>
            <w:proofErr w:type="spellStart"/>
            <w:r w:rsidRPr="001F4280">
              <w:rPr>
                <w:bCs/>
                <w:color w:val="000000"/>
                <w:sz w:val="20"/>
                <w:szCs w:val="20"/>
              </w:rPr>
              <w:t>х</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27023" w:rsidRPr="001F4280" w:rsidRDefault="00227023" w:rsidP="00BD42B0">
            <w:pPr>
              <w:jc w:val="center"/>
              <w:rPr>
                <w:bCs/>
                <w:color w:val="000000"/>
                <w:sz w:val="20"/>
                <w:szCs w:val="20"/>
              </w:rPr>
            </w:pPr>
            <w:proofErr w:type="spellStart"/>
            <w:r w:rsidRPr="001F4280">
              <w:rPr>
                <w:bCs/>
                <w:color w:val="000000"/>
                <w:sz w:val="20"/>
                <w:szCs w:val="20"/>
              </w:rPr>
              <w:t>х</w:t>
            </w:r>
            <w:proofErr w:type="spellEnd"/>
          </w:p>
        </w:tc>
      </w:tr>
      <w:tr w:rsidR="00227023" w:rsidRPr="001F4280" w:rsidTr="00F40C79">
        <w:trPr>
          <w:trHeight w:val="60"/>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1F4280" w:rsidRDefault="00227023" w:rsidP="00BD42B0">
            <w:pPr>
              <w:jc w:val="both"/>
              <w:rPr>
                <w:bCs/>
                <w:color w:val="000000"/>
                <w:sz w:val="20"/>
                <w:szCs w:val="20"/>
              </w:rPr>
            </w:pPr>
            <w:r w:rsidRPr="001F4280">
              <w:rPr>
                <w:bCs/>
                <w:color w:val="000000"/>
                <w:sz w:val="20"/>
                <w:szCs w:val="20"/>
              </w:rPr>
              <w:t>Поступления (перечисления) по урегулированию расчетов между бюджетами бюджетной системы Российской Федерации</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rsidR="00227023" w:rsidRPr="001F4280" w:rsidRDefault="00227023" w:rsidP="00BD42B0">
            <w:pPr>
              <w:jc w:val="right"/>
              <w:rPr>
                <w:bCs/>
                <w:color w:val="000000"/>
                <w:sz w:val="20"/>
                <w:szCs w:val="20"/>
              </w:rPr>
            </w:pPr>
            <w:r w:rsidRPr="001F4280">
              <w:rPr>
                <w:bCs/>
                <w:color w:val="000000"/>
                <w:sz w:val="20"/>
                <w:szCs w:val="20"/>
              </w:rPr>
              <w:t>-</w:t>
            </w:r>
          </w:p>
        </w:tc>
        <w:tc>
          <w:tcPr>
            <w:tcW w:w="1099" w:type="dxa"/>
            <w:tcBorders>
              <w:top w:val="single" w:sz="4" w:space="0" w:color="auto"/>
              <w:left w:val="nil"/>
              <w:bottom w:val="single" w:sz="4" w:space="0" w:color="auto"/>
              <w:right w:val="single" w:sz="4" w:space="0" w:color="auto"/>
            </w:tcBorders>
            <w:shd w:val="clear" w:color="auto" w:fill="auto"/>
            <w:noWrap/>
            <w:vAlign w:val="center"/>
          </w:tcPr>
          <w:p w:rsidR="00227023" w:rsidRPr="001F4280" w:rsidRDefault="00227023" w:rsidP="001F4280">
            <w:pPr>
              <w:ind w:left="-108"/>
              <w:jc w:val="right"/>
              <w:rPr>
                <w:bCs/>
                <w:color w:val="000000"/>
                <w:sz w:val="20"/>
                <w:szCs w:val="20"/>
              </w:rPr>
            </w:pPr>
            <w:r w:rsidRPr="001F4280">
              <w:rPr>
                <w:bCs/>
                <w:color w:val="00000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27023" w:rsidRPr="001F4280" w:rsidRDefault="00227023" w:rsidP="00BD42B0">
            <w:pPr>
              <w:jc w:val="center"/>
              <w:rPr>
                <w:bCs/>
                <w:color w:val="000000"/>
                <w:sz w:val="20"/>
                <w:szCs w:val="20"/>
              </w:rPr>
            </w:pPr>
            <w:proofErr w:type="spellStart"/>
            <w:r w:rsidRPr="001F4280">
              <w:rPr>
                <w:bCs/>
                <w:color w:val="000000"/>
                <w:sz w:val="20"/>
                <w:szCs w:val="20"/>
              </w:rPr>
              <w:t>х</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27023" w:rsidRPr="001F4280" w:rsidRDefault="00227023" w:rsidP="00BD42B0">
            <w:pPr>
              <w:jc w:val="center"/>
              <w:rPr>
                <w:bCs/>
                <w:color w:val="000000"/>
                <w:sz w:val="20"/>
                <w:szCs w:val="20"/>
              </w:rPr>
            </w:pPr>
            <w:proofErr w:type="spellStart"/>
            <w:r w:rsidRPr="001F4280">
              <w:rPr>
                <w:bCs/>
                <w:color w:val="000000"/>
                <w:sz w:val="20"/>
                <w:szCs w:val="20"/>
              </w:rPr>
              <w:t>х</w:t>
            </w:r>
            <w:proofErr w:type="spellEnd"/>
          </w:p>
        </w:tc>
      </w:tr>
    </w:tbl>
    <w:p w:rsidR="00227023" w:rsidRPr="0021198E" w:rsidRDefault="00227023" w:rsidP="00BD42B0">
      <w:pPr>
        <w:widowControl w:val="0"/>
        <w:shd w:val="clear" w:color="auto" w:fill="FFFFFF"/>
        <w:autoSpaceDE w:val="0"/>
        <w:autoSpaceDN w:val="0"/>
        <w:adjustRightInd w:val="0"/>
        <w:spacing w:before="120"/>
        <w:ind w:firstLine="709"/>
        <w:jc w:val="both"/>
        <w:rPr>
          <w:sz w:val="28"/>
          <w:szCs w:val="28"/>
        </w:rPr>
      </w:pPr>
      <w:r w:rsidRPr="0021198E">
        <w:rPr>
          <w:sz w:val="28"/>
          <w:szCs w:val="28"/>
        </w:rPr>
        <w:t>За отчетный период в окружной бюджет получены незапланированные неналоговые доходы от оказания платных услуг и компенсации затрат в объеме 4</w:t>
      </w:r>
      <w:r>
        <w:rPr>
          <w:sz w:val="28"/>
          <w:szCs w:val="28"/>
        </w:rPr>
        <w:t> </w:t>
      </w:r>
      <w:r w:rsidRPr="0021198E">
        <w:rPr>
          <w:sz w:val="28"/>
          <w:szCs w:val="28"/>
        </w:rPr>
        <w:t>38</w:t>
      </w:r>
      <w:r>
        <w:rPr>
          <w:sz w:val="28"/>
          <w:szCs w:val="28"/>
        </w:rPr>
        <w:t xml:space="preserve">3,0 </w:t>
      </w:r>
      <w:r w:rsidRPr="0021198E">
        <w:rPr>
          <w:sz w:val="28"/>
          <w:szCs w:val="28"/>
        </w:rPr>
        <w:t>тыс. рублей и поступления (перечисления) по урегулированию расчетов между бюджетами бюджетной системы Российской Федерации в объеме 1,</w:t>
      </w:r>
      <w:r>
        <w:rPr>
          <w:sz w:val="28"/>
          <w:szCs w:val="28"/>
        </w:rPr>
        <w:t>0</w:t>
      </w:r>
      <w:r w:rsidRPr="0021198E">
        <w:rPr>
          <w:sz w:val="28"/>
          <w:szCs w:val="28"/>
        </w:rPr>
        <w:t> тыс. рублей</w:t>
      </w:r>
      <w:r>
        <w:rPr>
          <w:sz w:val="28"/>
          <w:szCs w:val="28"/>
        </w:rPr>
        <w:t>.</w:t>
      </w:r>
    </w:p>
    <w:p w:rsidR="00227023" w:rsidRPr="0021198E" w:rsidRDefault="00227023" w:rsidP="00BD42B0">
      <w:pPr>
        <w:tabs>
          <w:tab w:val="left" w:pos="426"/>
          <w:tab w:val="left" w:pos="709"/>
        </w:tabs>
        <w:spacing w:before="240"/>
        <w:ind w:firstLine="709"/>
        <w:jc w:val="both"/>
        <w:rPr>
          <w:b/>
          <w:sz w:val="28"/>
          <w:szCs w:val="28"/>
        </w:rPr>
      </w:pPr>
      <w:r>
        <w:rPr>
          <w:b/>
          <w:sz w:val="28"/>
          <w:szCs w:val="28"/>
        </w:rPr>
        <w:t>2</w:t>
      </w:r>
      <w:r w:rsidRPr="0021198E">
        <w:rPr>
          <w:b/>
          <w:sz w:val="28"/>
          <w:szCs w:val="28"/>
        </w:rPr>
        <w:t>.1.3. Безвозмездные поступления</w:t>
      </w:r>
    </w:p>
    <w:p w:rsidR="00227023" w:rsidRPr="0021198E" w:rsidRDefault="00227023" w:rsidP="00BD42B0">
      <w:pPr>
        <w:tabs>
          <w:tab w:val="left" w:pos="426"/>
          <w:tab w:val="left" w:pos="709"/>
        </w:tabs>
        <w:ind w:firstLine="709"/>
        <w:jc w:val="both"/>
        <w:rPr>
          <w:sz w:val="28"/>
          <w:szCs w:val="28"/>
        </w:rPr>
      </w:pPr>
      <w:r w:rsidRPr="0021198E">
        <w:rPr>
          <w:sz w:val="28"/>
          <w:szCs w:val="28"/>
        </w:rPr>
        <w:t>Безвозмездные поступления за 1 полугодие 2019 года получены в окружной бюджет в сумме 14 530 942,</w:t>
      </w:r>
      <w:r>
        <w:rPr>
          <w:sz w:val="28"/>
          <w:szCs w:val="28"/>
        </w:rPr>
        <w:t>0</w:t>
      </w:r>
      <w:r w:rsidRPr="0021198E">
        <w:rPr>
          <w:sz w:val="28"/>
          <w:szCs w:val="28"/>
        </w:rPr>
        <w:t xml:space="preserve"> тыс. рублей, или 40,8% от годовых бюджетных назначений.</w:t>
      </w:r>
      <w:r>
        <w:rPr>
          <w:sz w:val="28"/>
          <w:szCs w:val="28"/>
        </w:rPr>
        <w:t xml:space="preserve"> </w:t>
      </w:r>
      <w:r w:rsidRPr="0021198E">
        <w:rPr>
          <w:sz w:val="28"/>
          <w:szCs w:val="28"/>
        </w:rPr>
        <w:t>Доля безвозмездных поступлений в структуре доходов окружного бюджета составила 72,8%.</w:t>
      </w:r>
    </w:p>
    <w:p w:rsidR="00227023" w:rsidRPr="00F43C39" w:rsidRDefault="00227023" w:rsidP="00BD42B0">
      <w:pPr>
        <w:tabs>
          <w:tab w:val="left" w:pos="426"/>
          <w:tab w:val="left" w:pos="709"/>
        </w:tabs>
        <w:ind w:firstLine="709"/>
        <w:jc w:val="both"/>
        <w:rPr>
          <w:sz w:val="28"/>
          <w:szCs w:val="28"/>
        </w:rPr>
      </w:pPr>
      <w:r w:rsidRPr="00F43C39">
        <w:rPr>
          <w:sz w:val="28"/>
          <w:szCs w:val="28"/>
        </w:rPr>
        <w:t>Информация по видам безвозмездных поступлений в окружной бюджет приведена в таблице №</w:t>
      </w:r>
      <w:r>
        <w:rPr>
          <w:sz w:val="28"/>
          <w:szCs w:val="28"/>
        </w:rPr>
        <w:t>7</w:t>
      </w:r>
      <w:r w:rsidRPr="00F43C39">
        <w:rPr>
          <w:sz w:val="28"/>
          <w:szCs w:val="28"/>
        </w:rPr>
        <w:t>.</w:t>
      </w:r>
    </w:p>
    <w:p w:rsidR="00227023" w:rsidRPr="005D5DE8" w:rsidRDefault="00227023" w:rsidP="00BD42B0">
      <w:pPr>
        <w:tabs>
          <w:tab w:val="left" w:pos="426"/>
          <w:tab w:val="left" w:pos="709"/>
        </w:tabs>
        <w:ind w:firstLine="709"/>
        <w:jc w:val="right"/>
        <w:rPr>
          <w:sz w:val="28"/>
          <w:szCs w:val="28"/>
        </w:rPr>
      </w:pPr>
      <w:r w:rsidRPr="005D5DE8">
        <w:rPr>
          <w:sz w:val="28"/>
          <w:szCs w:val="28"/>
        </w:rPr>
        <w:t>Таблица №</w:t>
      </w:r>
      <w:r>
        <w:rPr>
          <w:sz w:val="28"/>
          <w:szCs w:val="28"/>
        </w:rPr>
        <w:t>7</w:t>
      </w:r>
    </w:p>
    <w:p w:rsidR="00227023" w:rsidRPr="005D5DE8" w:rsidRDefault="00227023" w:rsidP="00BD42B0">
      <w:pPr>
        <w:pStyle w:val="21"/>
        <w:ind w:right="46" w:firstLine="0"/>
        <w:jc w:val="right"/>
        <w:rPr>
          <w:sz w:val="28"/>
          <w:szCs w:val="28"/>
        </w:rPr>
      </w:pPr>
      <w:r w:rsidRPr="005D5DE8">
        <w:rPr>
          <w:sz w:val="28"/>
          <w:szCs w:val="28"/>
        </w:rPr>
        <w:t>(тыс. рублей)</w:t>
      </w:r>
    </w:p>
    <w:tbl>
      <w:tblPr>
        <w:tblW w:w="9614" w:type="dxa"/>
        <w:jc w:val="center"/>
        <w:tblInd w:w="191" w:type="dxa"/>
        <w:tblLayout w:type="fixed"/>
        <w:tblLook w:val="04A0"/>
      </w:tblPr>
      <w:tblGrid>
        <w:gridCol w:w="4536"/>
        <w:gridCol w:w="1276"/>
        <w:gridCol w:w="1538"/>
        <w:gridCol w:w="1225"/>
        <w:gridCol w:w="1039"/>
      </w:tblGrid>
      <w:tr w:rsidR="00227023" w:rsidRPr="00785A82" w:rsidTr="00785A82">
        <w:trPr>
          <w:trHeight w:val="165"/>
          <w:tblHeader/>
          <w:jc w:val="center"/>
        </w:trPr>
        <w:tc>
          <w:tcPr>
            <w:tcW w:w="45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7023" w:rsidRPr="00785A82" w:rsidRDefault="00227023" w:rsidP="00BD42B0">
            <w:pPr>
              <w:jc w:val="center"/>
              <w:rPr>
                <w:bCs/>
                <w:color w:val="000000"/>
                <w:sz w:val="20"/>
                <w:szCs w:val="20"/>
              </w:rPr>
            </w:pPr>
            <w:r w:rsidRPr="00785A82">
              <w:rPr>
                <w:bCs/>
                <w:color w:val="000000"/>
                <w:sz w:val="20"/>
                <w:szCs w:val="20"/>
              </w:rPr>
              <w:t>Наименование показателя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7023" w:rsidRPr="00785A82" w:rsidRDefault="00227023" w:rsidP="00785A82">
            <w:pPr>
              <w:ind w:left="-108" w:right="-161"/>
              <w:jc w:val="center"/>
              <w:rPr>
                <w:bCs/>
                <w:color w:val="000000"/>
                <w:sz w:val="20"/>
                <w:szCs w:val="20"/>
              </w:rPr>
            </w:pPr>
            <w:r w:rsidRPr="00785A82">
              <w:rPr>
                <w:bCs/>
                <w:color w:val="000000"/>
                <w:sz w:val="20"/>
                <w:szCs w:val="20"/>
              </w:rPr>
              <w:t>Утверждено</w:t>
            </w:r>
          </w:p>
          <w:p w:rsidR="00227023" w:rsidRPr="00785A82" w:rsidRDefault="00227023" w:rsidP="00785A82">
            <w:pPr>
              <w:ind w:left="-108" w:right="-161"/>
              <w:jc w:val="center"/>
              <w:rPr>
                <w:bCs/>
                <w:color w:val="000000"/>
                <w:sz w:val="20"/>
                <w:szCs w:val="20"/>
              </w:rPr>
            </w:pPr>
            <w:r w:rsidRPr="00785A82">
              <w:rPr>
                <w:bCs/>
                <w:color w:val="000000"/>
                <w:sz w:val="20"/>
                <w:szCs w:val="20"/>
              </w:rPr>
              <w:t>на 2019 год</w:t>
            </w:r>
          </w:p>
        </w:tc>
        <w:tc>
          <w:tcPr>
            <w:tcW w:w="3802" w:type="dxa"/>
            <w:gridSpan w:val="3"/>
            <w:tcBorders>
              <w:top w:val="single" w:sz="4" w:space="0" w:color="auto"/>
              <w:left w:val="nil"/>
              <w:bottom w:val="single" w:sz="4" w:space="0" w:color="auto"/>
              <w:right w:val="single" w:sz="4" w:space="0" w:color="000000"/>
            </w:tcBorders>
            <w:shd w:val="clear" w:color="auto" w:fill="auto"/>
            <w:vAlign w:val="center"/>
            <w:hideMark/>
          </w:tcPr>
          <w:p w:rsidR="00227023" w:rsidRPr="00785A82" w:rsidRDefault="00227023" w:rsidP="00BD42B0">
            <w:pPr>
              <w:jc w:val="center"/>
              <w:rPr>
                <w:bCs/>
                <w:color w:val="000000"/>
                <w:sz w:val="20"/>
                <w:szCs w:val="20"/>
              </w:rPr>
            </w:pPr>
            <w:r w:rsidRPr="00785A82">
              <w:rPr>
                <w:bCs/>
                <w:color w:val="000000"/>
                <w:sz w:val="20"/>
                <w:szCs w:val="20"/>
              </w:rPr>
              <w:t>Исполнено за 1 полугодие 2019 года</w:t>
            </w:r>
          </w:p>
        </w:tc>
      </w:tr>
      <w:tr w:rsidR="00227023" w:rsidRPr="00785A82" w:rsidTr="00785A82">
        <w:trPr>
          <w:trHeight w:val="142"/>
          <w:tblHeader/>
          <w:jc w:val="center"/>
        </w:trPr>
        <w:tc>
          <w:tcPr>
            <w:tcW w:w="4536" w:type="dxa"/>
            <w:vMerge/>
            <w:tcBorders>
              <w:top w:val="single" w:sz="4" w:space="0" w:color="auto"/>
              <w:left w:val="single" w:sz="4" w:space="0" w:color="auto"/>
              <w:bottom w:val="single" w:sz="4" w:space="0" w:color="000000"/>
              <w:right w:val="single" w:sz="4" w:space="0" w:color="auto"/>
            </w:tcBorders>
            <w:vAlign w:val="center"/>
            <w:hideMark/>
          </w:tcPr>
          <w:p w:rsidR="00227023" w:rsidRPr="00785A82" w:rsidRDefault="00227023" w:rsidP="00BD42B0">
            <w:pPr>
              <w:rPr>
                <w:bCs/>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27023" w:rsidRPr="00785A82" w:rsidRDefault="00227023" w:rsidP="00785A82">
            <w:pPr>
              <w:ind w:left="-108"/>
              <w:rPr>
                <w:bCs/>
                <w:color w:val="000000"/>
                <w:sz w:val="20"/>
                <w:szCs w:val="20"/>
              </w:rPr>
            </w:pPr>
          </w:p>
        </w:tc>
        <w:tc>
          <w:tcPr>
            <w:tcW w:w="1538" w:type="dxa"/>
            <w:tcBorders>
              <w:top w:val="nil"/>
              <w:left w:val="nil"/>
              <w:bottom w:val="single" w:sz="4" w:space="0" w:color="auto"/>
              <w:right w:val="single" w:sz="4" w:space="0" w:color="auto"/>
            </w:tcBorders>
            <w:shd w:val="clear" w:color="auto" w:fill="auto"/>
            <w:vAlign w:val="center"/>
            <w:hideMark/>
          </w:tcPr>
          <w:p w:rsidR="00227023" w:rsidRPr="00785A82" w:rsidRDefault="00227023" w:rsidP="00BD42B0">
            <w:pPr>
              <w:jc w:val="center"/>
              <w:rPr>
                <w:bCs/>
                <w:color w:val="000000"/>
                <w:sz w:val="20"/>
                <w:szCs w:val="20"/>
              </w:rPr>
            </w:pPr>
            <w:r w:rsidRPr="00785A82">
              <w:rPr>
                <w:bCs/>
                <w:color w:val="000000"/>
                <w:sz w:val="20"/>
                <w:szCs w:val="20"/>
              </w:rPr>
              <w:t xml:space="preserve">сумма </w:t>
            </w:r>
          </w:p>
        </w:tc>
        <w:tc>
          <w:tcPr>
            <w:tcW w:w="1225" w:type="dxa"/>
            <w:tcBorders>
              <w:top w:val="nil"/>
              <w:left w:val="nil"/>
              <w:bottom w:val="single" w:sz="4" w:space="0" w:color="auto"/>
              <w:right w:val="single" w:sz="4" w:space="0" w:color="auto"/>
            </w:tcBorders>
            <w:shd w:val="clear" w:color="auto" w:fill="auto"/>
            <w:vAlign w:val="center"/>
            <w:hideMark/>
          </w:tcPr>
          <w:p w:rsidR="00227023" w:rsidRPr="00785A82" w:rsidRDefault="00227023" w:rsidP="00BD42B0">
            <w:pPr>
              <w:ind w:left="-17"/>
              <w:jc w:val="center"/>
              <w:rPr>
                <w:bCs/>
                <w:color w:val="000000"/>
                <w:sz w:val="20"/>
                <w:szCs w:val="20"/>
              </w:rPr>
            </w:pPr>
            <w:r w:rsidRPr="00785A82">
              <w:rPr>
                <w:bCs/>
                <w:color w:val="000000"/>
                <w:sz w:val="20"/>
                <w:szCs w:val="20"/>
              </w:rPr>
              <w:t xml:space="preserve">процент исполнения </w:t>
            </w:r>
          </w:p>
        </w:tc>
        <w:tc>
          <w:tcPr>
            <w:tcW w:w="1039" w:type="dxa"/>
            <w:tcBorders>
              <w:top w:val="nil"/>
              <w:left w:val="nil"/>
              <w:bottom w:val="single" w:sz="4" w:space="0" w:color="auto"/>
              <w:right w:val="single" w:sz="4" w:space="0" w:color="auto"/>
            </w:tcBorders>
            <w:shd w:val="clear" w:color="auto" w:fill="auto"/>
            <w:vAlign w:val="center"/>
            <w:hideMark/>
          </w:tcPr>
          <w:p w:rsidR="00227023" w:rsidRPr="00785A82" w:rsidRDefault="00227023" w:rsidP="00BD42B0">
            <w:pPr>
              <w:ind w:right="-13"/>
              <w:jc w:val="center"/>
              <w:rPr>
                <w:bCs/>
                <w:color w:val="000000"/>
                <w:sz w:val="20"/>
                <w:szCs w:val="20"/>
              </w:rPr>
            </w:pPr>
            <w:r w:rsidRPr="00785A82">
              <w:rPr>
                <w:bCs/>
                <w:color w:val="000000"/>
                <w:sz w:val="20"/>
                <w:szCs w:val="20"/>
              </w:rPr>
              <w:t>удельный вес</w:t>
            </w:r>
            <w:proofErr w:type="gramStart"/>
            <w:r w:rsidRPr="00785A82">
              <w:rPr>
                <w:bCs/>
                <w:color w:val="000000"/>
                <w:sz w:val="20"/>
                <w:szCs w:val="20"/>
              </w:rPr>
              <w:t xml:space="preserve"> (%)</w:t>
            </w:r>
            <w:proofErr w:type="gramEnd"/>
          </w:p>
        </w:tc>
      </w:tr>
      <w:tr w:rsidR="00227023" w:rsidRPr="00785A82" w:rsidTr="00785A82">
        <w:trPr>
          <w:trHeight w:val="122"/>
          <w:tblHeader/>
          <w:jc w:val="center"/>
        </w:trPr>
        <w:tc>
          <w:tcPr>
            <w:tcW w:w="4536" w:type="dxa"/>
            <w:tcBorders>
              <w:top w:val="single" w:sz="4" w:space="0" w:color="auto"/>
              <w:left w:val="single" w:sz="4" w:space="0" w:color="auto"/>
              <w:bottom w:val="single" w:sz="4" w:space="0" w:color="000000"/>
              <w:right w:val="single" w:sz="4" w:space="0" w:color="auto"/>
            </w:tcBorders>
            <w:vAlign w:val="center"/>
          </w:tcPr>
          <w:p w:rsidR="00227023" w:rsidRPr="00785A82" w:rsidRDefault="00227023" w:rsidP="00BD42B0">
            <w:pPr>
              <w:jc w:val="center"/>
              <w:rPr>
                <w:bCs/>
                <w:color w:val="000000"/>
                <w:sz w:val="20"/>
                <w:szCs w:val="20"/>
              </w:rPr>
            </w:pPr>
            <w:r w:rsidRPr="00785A82">
              <w:rPr>
                <w:bCs/>
                <w:color w:val="000000"/>
                <w:sz w:val="20"/>
                <w:szCs w:val="20"/>
              </w:rPr>
              <w:t>1</w:t>
            </w:r>
          </w:p>
        </w:tc>
        <w:tc>
          <w:tcPr>
            <w:tcW w:w="1276" w:type="dxa"/>
            <w:tcBorders>
              <w:top w:val="single" w:sz="4" w:space="0" w:color="auto"/>
              <w:left w:val="single" w:sz="4" w:space="0" w:color="auto"/>
              <w:bottom w:val="single" w:sz="4" w:space="0" w:color="000000"/>
              <w:right w:val="single" w:sz="4" w:space="0" w:color="auto"/>
            </w:tcBorders>
            <w:vAlign w:val="center"/>
          </w:tcPr>
          <w:p w:rsidR="00227023" w:rsidRPr="00785A82" w:rsidRDefault="00227023" w:rsidP="00785A82">
            <w:pPr>
              <w:ind w:left="-108"/>
              <w:jc w:val="center"/>
              <w:rPr>
                <w:bCs/>
                <w:color w:val="000000"/>
                <w:sz w:val="20"/>
                <w:szCs w:val="20"/>
              </w:rPr>
            </w:pPr>
            <w:r w:rsidRPr="00785A82">
              <w:rPr>
                <w:bCs/>
                <w:color w:val="000000"/>
                <w:sz w:val="20"/>
                <w:szCs w:val="20"/>
              </w:rPr>
              <w:t>2</w:t>
            </w:r>
          </w:p>
        </w:tc>
        <w:tc>
          <w:tcPr>
            <w:tcW w:w="1538" w:type="dxa"/>
            <w:tcBorders>
              <w:top w:val="nil"/>
              <w:left w:val="nil"/>
              <w:bottom w:val="single" w:sz="4" w:space="0" w:color="auto"/>
              <w:right w:val="single" w:sz="4" w:space="0" w:color="auto"/>
            </w:tcBorders>
            <w:shd w:val="clear" w:color="auto" w:fill="auto"/>
            <w:vAlign w:val="center"/>
          </w:tcPr>
          <w:p w:rsidR="00227023" w:rsidRPr="00785A82" w:rsidRDefault="00227023" w:rsidP="00BD42B0">
            <w:pPr>
              <w:jc w:val="center"/>
              <w:rPr>
                <w:bCs/>
                <w:color w:val="000000"/>
                <w:sz w:val="20"/>
                <w:szCs w:val="20"/>
              </w:rPr>
            </w:pPr>
            <w:r w:rsidRPr="00785A82">
              <w:rPr>
                <w:bCs/>
                <w:color w:val="000000"/>
                <w:sz w:val="20"/>
                <w:szCs w:val="20"/>
              </w:rPr>
              <w:t>3</w:t>
            </w:r>
          </w:p>
        </w:tc>
        <w:tc>
          <w:tcPr>
            <w:tcW w:w="1225" w:type="dxa"/>
            <w:tcBorders>
              <w:top w:val="nil"/>
              <w:left w:val="nil"/>
              <w:bottom w:val="single" w:sz="4" w:space="0" w:color="auto"/>
              <w:right w:val="single" w:sz="4" w:space="0" w:color="auto"/>
            </w:tcBorders>
            <w:shd w:val="clear" w:color="auto" w:fill="auto"/>
            <w:vAlign w:val="center"/>
          </w:tcPr>
          <w:p w:rsidR="00227023" w:rsidRPr="00785A82" w:rsidRDefault="00227023" w:rsidP="00BD42B0">
            <w:pPr>
              <w:jc w:val="center"/>
              <w:rPr>
                <w:bCs/>
                <w:color w:val="000000"/>
                <w:sz w:val="20"/>
                <w:szCs w:val="20"/>
              </w:rPr>
            </w:pPr>
            <w:r w:rsidRPr="00785A82">
              <w:rPr>
                <w:bCs/>
                <w:color w:val="000000"/>
                <w:sz w:val="20"/>
                <w:szCs w:val="20"/>
              </w:rPr>
              <w:t>4</w:t>
            </w:r>
          </w:p>
        </w:tc>
        <w:tc>
          <w:tcPr>
            <w:tcW w:w="1039" w:type="dxa"/>
            <w:tcBorders>
              <w:top w:val="nil"/>
              <w:left w:val="nil"/>
              <w:bottom w:val="single" w:sz="4" w:space="0" w:color="auto"/>
              <w:right w:val="single" w:sz="4" w:space="0" w:color="auto"/>
            </w:tcBorders>
            <w:shd w:val="clear" w:color="auto" w:fill="auto"/>
            <w:vAlign w:val="center"/>
          </w:tcPr>
          <w:p w:rsidR="00227023" w:rsidRPr="00785A82" w:rsidRDefault="00227023" w:rsidP="00BD42B0">
            <w:pPr>
              <w:ind w:left="-108" w:right="-108"/>
              <w:jc w:val="center"/>
              <w:rPr>
                <w:bCs/>
                <w:color w:val="000000"/>
                <w:sz w:val="20"/>
                <w:szCs w:val="20"/>
              </w:rPr>
            </w:pPr>
            <w:r w:rsidRPr="00785A82">
              <w:rPr>
                <w:bCs/>
                <w:color w:val="000000"/>
                <w:sz w:val="20"/>
                <w:szCs w:val="20"/>
              </w:rPr>
              <w:t>5</w:t>
            </w:r>
          </w:p>
        </w:tc>
      </w:tr>
      <w:tr w:rsidR="00227023" w:rsidRPr="00785A82" w:rsidTr="00785A82">
        <w:trPr>
          <w:trHeight w:val="122"/>
          <w:jc w:val="center"/>
        </w:trPr>
        <w:tc>
          <w:tcPr>
            <w:tcW w:w="4536" w:type="dxa"/>
            <w:tcBorders>
              <w:top w:val="nil"/>
              <w:left w:val="single" w:sz="4" w:space="0" w:color="auto"/>
              <w:bottom w:val="single" w:sz="4" w:space="0" w:color="auto"/>
              <w:right w:val="single" w:sz="4" w:space="0" w:color="auto"/>
            </w:tcBorders>
            <w:shd w:val="clear" w:color="auto" w:fill="auto"/>
            <w:vAlign w:val="center"/>
          </w:tcPr>
          <w:p w:rsidR="00227023" w:rsidRPr="00785A82" w:rsidRDefault="00227023" w:rsidP="00BD42B0">
            <w:pPr>
              <w:rPr>
                <w:b/>
                <w:bCs/>
                <w:color w:val="000000"/>
                <w:sz w:val="20"/>
                <w:szCs w:val="20"/>
              </w:rPr>
            </w:pPr>
            <w:r w:rsidRPr="00785A82">
              <w:rPr>
                <w:b/>
                <w:bCs/>
                <w:color w:val="000000"/>
                <w:sz w:val="20"/>
                <w:szCs w:val="20"/>
              </w:rPr>
              <w:t>Безвозмездные поступления</w:t>
            </w:r>
          </w:p>
        </w:tc>
        <w:tc>
          <w:tcPr>
            <w:tcW w:w="1276" w:type="dxa"/>
            <w:tcBorders>
              <w:top w:val="nil"/>
              <w:left w:val="nil"/>
              <w:bottom w:val="single" w:sz="4" w:space="0" w:color="auto"/>
              <w:right w:val="single" w:sz="4" w:space="0" w:color="auto"/>
            </w:tcBorders>
            <w:shd w:val="clear" w:color="auto" w:fill="auto"/>
            <w:vAlign w:val="center"/>
          </w:tcPr>
          <w:p w:rsidR="00227023" w:rsidRPr="00785A82" w:rsidRDefault="00227023" w:rsidP="00785A82">
            <w:pPr>
              <w:ind w:left="-108"/>
              <w:jc w:val="right"/>
              <w:rPr>
                <w:b/>
                <w:bCs/>
                <w:color w:val="000000"/>
                <w:sz w:val="20"/>
                <w:szCs w:val="20"/>
              </w:rPr>
            </w:pPr>
            <w:r w:rsidRPr="00785A82">
              <w:rPr>
                <w:b/>
                <w:bCs/>
                <w:color w:val="000000"/>
                <w:sz w:val="20"/>
                <w:szCs w:val="20"/>
              </w:rPr>
              <w:t>35 593 574,7</w:t>
            </w:r>
          </w:p>
        </w:tc>
        <w:tc>
          <w:tcPr>
            <w:tcW w:w="1538" w:type="dxa"/>
            <w:tcBorders>
              <w:top w:val="nil"/>
              <w:left w:val="nil"/>
              <w:bottom w:val="single" w:sz="4" w:space="0" w:color="auto"/>
              <w:right w:val="single" w:sz="4" w:space="0" w:color="auto"/>
            </w:tcBorders>
            <w:shd w:val="clear" w:color="auto" w:fill="auto"/>
            <w:vAlign w:val="center"/>
          </w:tcPr>
          <w:p w:rsidR="00227023" w:rsidRPr="00785A82" w:rsidRDefault="00227023" w:rsidP="00BD42B0">
            <w:pPr>
              <w:jc w:val="right"/>
              <w:rPr>
                <w:b/>
                <w:bCs/>
                <w:color w:val="000000"/>
                <w:sz w:val="20"/>
                <w:szCs w:val="20"/>
              </w:rPr>
            </w:pPr>
            <w:r w:rsidRPr="00785A82">
              <w:rPr>
                <w:b/>
                <w:bCs/>
                <w:color w:val="000000"/>
                <w:sz w:val="20"/>
                <w:szCs w:val="20"/>
              </w:rPr>
              <w:t>14 530 942,0</w:t>
            </w:r>
          </w:p>
        </w:tc>
        <w:tc>
          <w:tcPr>
            <w:tcW w:w="1225" w:type="dxa"/>
            <w:tcBorders>
              <w:top w:val="nil"/>
              <w:left w:val="nil"/>
              <w:bottom w:val="single" w:sz="4" w:space="0" w:color="auto"/>
              <w:right w:val="single" w:sz="4" w:space="0" w:color="auto"/>
            </w:tcBorders>
            <w:shd w:val="clear" w:color="auto" w:fill="auto"/>
            <w:vAlign w:val="center"/>
          </w:tcPr>
          <w:p w:rsidR="00227023" w:rsidRPr="00785A82" w:rsidRDefault="00227023" w:rsidP="00BD42B0">
            <w:pPr>
              <w:jc w:val="center"/>
              <w:rPr>
                <w:b/>
                <w:bCs/>
                <w:color w:val="000000"/>
                <w:sz w:val="20"/>
                <w:szCs w:val="20"/>
              </w:rPr>
            </w:pPr>
            <w:r w:rsidRPr="00785A82">
              <w:rPr>
                <w:b/>
                <w:bCs/>
                <w:color w:val="000000"/>
                <w:sz w:val="20"/>
                <w:szCs w:val="20"/>
              </w:rPr>
              <w:t>40,8</w:t>
            </w:r>
          </w:p>
        </w:tc>
        <w:tc>
          <w:tcPr>
            <w:tcW w:w="1039" w:type="dxa"/>
            <w:tcBorders>
              <w:top w:val="nil"/>
              <w:left w:val="nil"/>
              <w:bottom w:val="single" w:sz="4" w:space="0" w:color="auto"/>
              <w:right w:val="single" w:sz="4" w:space="0" w:color="auto"/>
            </w:tcBorders>
            <w:shd w:val="clear" w:color="auto" w:fill="auto"/>
            <w:vAlign w:val="center"/>
          </w:tcPr>
          <w:p w:rsidR="00227023" w:rsidRPr="00785A82" w:rsidRDefault="00227023" w:rsidP="00BD42B0">
            <w:pPr>
              <w:jc w:val="center"/>
              <w:rPr>
                <w:b/>
                <w:bCs/>
                <w:color w:val="000000"/>
                <w:sz w:val="20"/>
                <w:szCs w:val="20"/>
              </w:rPr>
            </w:pPr>
            <w:proofErr w:type="spellStart"/>
            <w:r w:rsidRPr="00785A82">
              <w:rPr>
                <w:b/>
                <w:bCs/>
                <w:color w:val="000000"/>
                <w:sz w:val="20"/>
                <w:szCs w:val="20"/>
              </w:rPr>
              <w:t>х</w:t>
            </w:r>
            <w:proofErr w:type="spellEnd"/>
          </w:p>
        </w:tc>
      </w:tr>
      <w:tr w:rsidR="00227023" w:rsidRPr="00785A82" w:rsidTr="00785A82">
        <w:trPr>
          <w:trHeight w:val="20"/>
          <w:jc w:val="center"/>
        </w:trPr>
        <w:tc>
          <w:tcPr>
            <w:tcW w:w="4536" w:type="dxa"/>
            <w:tcBorders>
              <w:top w:val="nil"/>
              <w:left w:val="single" w:sz="4" w:space="0" w:color="auto"/>
              <w:bottom w:val="single" w:sz="4" w:space="0" w:color="auto"/>
              <w:right w:val="single" w:sz="4" w:space="0" w:color="auto"/>
            </w:tcBorders>
            <w:shd w:val="clear" w:color="auto" w:fill="auto"/>
            <w:hideMark/>
          </w:tcPr>
          <w:p w:rsidR="00227023" w:rsidRPr="00785A82" w:rsidRDefault="00227023" w:rsidP="00BD42B0">
            <w:pPr>
              <w:rPr>
                <w:color w:val="000000"/>
                <w:sz w:val="20"/>
                <w:szCs w:val="20"/>
              </w:rPr>
            </w:pPr>
            <w:r w:rsidRPr="00785A82">
              <w:rPr>
                <w:color w:val="000000"/>
                <w:sz w:val="20"/>
                <w:szCs w:val="20"/>
              </w:rPr>
              <w:t xml:space="preserve">Дотации </w:t>
            </w:r>
          </w:p>
        </w:tc>
        <w:tc>
          <w:tcPr>
            <w:tcW w:w="1276"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785A82">
            <w:pPr>
              <w:ind w:left="-108"/>
              <w:jc w:val="right"/>
              <w:rPr>
                <w:color w:val="000000"/>
                <w:sz w:val="20"/>
                <w:szCs w:val="20"/>
              </w:rPr>
            </w:pPr>
            <w:r w:rsidRPr="00785A82">
              <w:rPr>
                <w:color w:val="000000"/>
                <w:sz w:val="20"/>
                <w:szCs w:val="20"/>
              </w:rPr>
              <w:t>12 298 315,8</w:t>
            </w:r>
          </w:p>
        </w:tc>
        <w:tc>
          <w:tcPr>
            <w:tcW w:w="1538"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BD42B0">
            <w:pPr>
              <w:jc w:val="right"/>
              <w:rPr>
                <w:color w:val="000000"/>
                <w:sz w:val="20"/>
                <w:szCs w:val="20"/>
              </w:rPr>
            </w:pPr>
            <w:r w:rsidRPr="00785A82">
              <w:rPr>
                <w:color w:val="000000"/>
                <w:sz w:val="20"/>
                <w:szCs w:val="20"/>
              </w:rPr>
              <w:t>6 388 772,0</w:t>
            </w:r>
          </w:p>
        </w:tc>
        <w:tc>
          <w:tcPr>
            <w:tcW w:w="1225"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BD42B0">
            <w:pPr>
              <w:jc w:val="center"/>
              <w:rPr>
                <w:color w:val="000000"/>
                <w:sz w:val="20"/>
                <w:szCs w:val="20"/>
              </w:rPr>
            </w:pPr>
            <w:r w:rsidRPr="00785A82">
              <w:rPr>
                <w:color w:val="000000"/>
                <w:sz w:val="20"/>
                <w:szCs w:val="20"/>
              </w:rPr>
              <w:t>51,9</w:t>
            </w:r>
          </w:p>
        </w:tc>
        <w:tc>
          <w:tcPr>
            <w:tcW w:w="1039"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BD42B0">
            <w:pPr>
              <w:jc w:val="center"/>
              <w:rPr>
                <w:color w:val="000000"/>
                <w:sz w:val="20"/>
                <w:szCs w:val="20"/>
              </w:rPr>
            </w:pPr>
            <w:r w:rsidRPr="00785A82">
              <w:rPr>
                <w:color w:val="000000"/>
                <w:sz w:val="20"/>
                <w:szCs w:val="20"/>
              </w:rPr>
              <w:t>44,0</w:t>
            </w:r>
          </w:p>
        </w:tc>
      </w:tr>
      <w:tr w:rsidR="00227023" w:rsidRPr="00785A82" w:rsidTr="00785A82">
        <w:trPr>
          <w:trHeight w:val="20"/>
          <w:jc w:val="center"/>
        </w:trPr>
        <w:tc>
          <w:tcPr>
            <w:tcW w:w="4536" w:type="dxa"/>
            <w:tcBorders>
              <w:top w:val="nil"/>
              <w:left w:val="single" w:sz="4" w:space="0" w:color="auto"/>
              <w:bottom w:val="single" w:sz="4" w:space="0" w:color="auto"/>
              <w:right w:val="single" w:sz="4" w:space="0" w:color="auto"/>
            </w:tcBorders>
            <w:shd w:val="clear" w:color="auto" w:fill="auto"/>
            <w:hideMark/>
          </w:tcPr>
          <w:p w:rsidR="00227023" w:rsidRPr="00785A82" w:rsidRDefault="00227023" w:rsidP="00BD42B0">
            <w:pPr>
              <w:rPr>
                <w:color w:val="000000"/>
                <w:sz w:val="20"/>
                <w:szCs w:val="20"/>
              </w:rPr>
            </w:pPr>
            <w:r w:rsidRPr="00785A82">
              <w:rPr>
                <w:color w:val="000000"/>
                <w:sz w:val="20"/>
                <w:szCs w:val="20"/>
              </w:rPr>
              <w:t>Субсидии (межбюджетные субсидии)</w:t>
            </w:r>
          </w:p>
        </w:tc>
        <w:tc>
          <w:tcPr>
            <w:tcW w:w="1276"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785A82">
            <w:pPr>
              <w:ind w:left="-108"/>
              <w:jc w:val="right"/>
              <w:rPr>
                <w:color w:val="000000"/>
                <w:sz w:val="20"/>
                <w:szCs w:val="20"/>
              </w:rPr>
            </w:pPr>
            <w:r w:rsidRPr="00785A82">
              <w:rPr>
                <w:color w:val="000000"/>
                <w:sz w:val="20"/>
                <w:szCs w:val="20"/>
              </w:rPr>
              <w:t>3 024 659,5</w:t>
            </w:r>
          </w:p>
        </w:tc>
        <w:tc>
          <w:tcPr>
            <w:tcW w:w="1538"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BD42B0">
            <w:pPr>
              <w:jc w:val="right"/>
              <w:rPr>
                <w:color w:val="000000"/>
                <w:sz w:val="20"/>
                <w:szCs w:val="20"/>
              </w:rPr>
            </w:pPr>
            <w:r w:rsidRPr="00785A82">
              <w:rPr>
                <w:color w:val="000000"/>
                <w:sz w:val="20"/>
                <w:szCs w:val="20"/>
              </w:rPr>
              <w:t>618 525,0</w:t>
            </w:r>
          </w:p>
        </w:tc>
        <w:tc>
          <w:tcPr>
            <w:tcW w:w="1225"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BD42B0">
            <w:pPr>
              <w:jc w:val="center"/>
              <w:rPr>
                <w:color w:val="000000"/>
                <w:sz w:val="20"/>
                <w:szCs w:val="20"/>
              </w:rPr>
            </w:pPr>
            <w:r w:rsidRPr="00785A82">
              <w:rPr>
                <w:color w:val="000000"/>
                <w:sz w:val="20"/>
                <w:szCs w:val="20"/>
              </w:rPr>
              <w:t>20,4</w:t>
            </w:r>
          </w:p>
        </w:tc>
        <w:tc>
          <w:tcPr>
            <w:tcW w:w="1039"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BD42B0">
            <w:pPr>
              <w:jc w:val="center"/>
              <w:rPr>
                <w:color w:val="000000"/>
                <w:sz w:val="20"/>
                <w:szCs w:val="20"/>
              </w:rPr>
            </w:pPr>
            <w:r w:rsidRPr="00785A82">
              <w:rPr>
                <w:color w:val="000000"/>
                <w:sz w:val="20"/>
                <w:szCs w:val="20"/>
              </w:rPr>
              <w:t>4,3</w:t>
            </w:r>
          </w:p>
        </w:tc>
      </w:tr>
      <w:tr w:rsidR="00227023" w:rsidRPr="00785A82" w:rsidTr="00785A82">
        <w:trPr>
          <w:trHeight w:val="20"/>
          <w:jc w:val="center"/>
        </w:trPr>
        <w:tc>
          <w:tcPr>
            <w:tcW w:w="4536" w:type="dxa"/>
            <w:tcBorders>
              <w:top w:val="nil"/>
              <w:left w:val="single" w:sz="4" w:space="0" w:color="auto"/>
              <w:bottom w:val="single" w:sz="4" w:space="0" w:color="auto"/>
              <w:right w:val="single" w:sz="4" w:space="0" w:color="auto"/>
            </w:tcBorders>
            <w:shd w:val="clear" w:color="auto" w:fill="auto"/>
            <w:hideMark/>
          </w:tcPr>
          <w:p w:rsidR="00227023" w:rsidRPr="00785A82" w:rsidRDefault="00227023" w:rsidP="00BD42B0">
            <w:pPr>
              <w:rPr>
                <w:color w:val="000000"/>
                <w:sz w:val="20"/>
                <w:szCs w:val="20"/>
              </w:rPr>
            </w:pPr>
            <w:r w:rsidRPr="00785A82">
              <w:rPr>
                <w:color w:val="000000"/>
                <w:sz w:val="20"/>
                <w:szCs w:val="20"/>
              </w:rPr>
              <w:t xml:space="preserve">Субвенции </w:t>
            </w:r>
          </w:p>
        </w:tc>
        <w:tc>
          <w:tcPr>
            <w:tcW w:w="1276"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785A82">
            <w:pPr>
              <w:ind w:left="-108"/>
              <w:jc w:val="right"/>
              <w:rPr>
                <w:color w:val="000000"/>
                <w:sz w:val="20"/>
                <w:szCs w:val="20"/>
              </w:rPr>
            </w:pPr>
            <w:r w:rsidRPr="00785A82">
              <w:rPr>
                <w:color w:val="000000"/>
                <w:sz w:val="20"/>
                <w:szCs w:val="20"/>
              </w:rPr>
              <w:t>377 303,5</w:t>
            </w:r>
          </w:p>
        </w:tc>
        <w:tc>
          <w:tcPr>
            <w:tcW w:w="1538"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BD42B0">
            <w:pPr>
              <w:jc w:val="right"/>
              <w:rPr>
                <w:color w:val="000000"/>
                <w:sz w:val="20"/>
                <w:szCs w:val="20"/>
              </w:rPr>
            </w:pPr>
            <w:r w:rsidRPr="00785A82">
              <w:rPr>
                <w:color w:val="000000"/>
                <w:sz w:val="20"/>
                <w:szCs w:val="20"/>
              </w:rPr>
              <w:t>176 974,0</w:t>
            </w:r>
          </w:p>
        </w:tc>
        <w:tc>
          <w:tcPr>
            <w:tcW w:w="1225"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BD42B0">
            <w:pPr>
              <w:jc w:val="center"/>
              <w:rPr>
                <w:color w:val="000000"/>
                <w:sz w:val="20"/>
                <w:szCs w:val="20"/>
              </w:rPr>
            </w:pPr>
            <w:r w:rsidRPr="00785A82">
              <w:rPr>
                <w:color w:val="000000"/>
                <w:sz w:val="20"/>
                <w:szCs w:val="20"/>
              </w:rPr>
              <w:t>46,9</w:t>
            </w:r>
          </w:p>
        </w:tc>
        <w:tc>
          <w:tcPr>
            <w:tcW w:w="1039"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BD42B0">
            <w:pPr>
              <w:jc w:val="center"/>
              <w:rPr>
                <w:color w:val="000000"/>
                <w:sz w:val="20"/>
                <w:szCs w:val="20"/>
              </w:rPr>
            </w:pPr>
            <w:r w:rsidRPr="00785A82">
              <w:rPr>
                <w:color w:val="000000"/>
                <w:sz w:val="20"/>
                <w:szCs w:val="20"/>
              </w:rPr>
              <w:t>1,2</w:t>
            </w:r>
          </w:p>
        </w:tc>
      </w:tr>
      <w:tr w:rsidR="00227023" w:rsidRPr="00785A82" w:rsidTr="00785A82">
        <w:trPr>
          <w:trHeight w:val="70"/>
          <w:jc w:val="center"/>
        </w:trPr>
        <w:tc>
          <w:tcPr>
            <w:tcW w:w="4536" w:type="dxa"/>
            <w:tcBorders>
              <w:top w:val="nil"/>
              <w:left w:val="single" w:sz="4" w:space="0" w:color="auto"/>
              <w:bottom w:val="single" w:sz="4" w:space="0" w:color="auto"/>
              <w:right w:val="single" w:sz="4" w:space="0" w:color="auto"/>
            </w:tcBorders>
            <w:shd w:val="clear" w:color="auto" w:fill="auto"/>
            <w:hideMark/>
          </w:tcPr>
          <w:p w:rsidR="00227023" w:rsidRPr="00785A82" w:rsidRDefault="00227023" w:rsidP="00BD42B0">
            <w:pPr>
              <w:rPr>
                <w:color w:val="000000"/>
                <w:sz w:val="20"/>
                <w:szCs w:val="20"/>
              </w:rPr>
            </w:pPr>
            <w:r w:rsidRPr="00785A82">
              <w:rPr>
                <w:color w:val="000000"/>
                <w:sz w:val="20"/>
                <w:szCs w:val="20"/>
              </w:rPr>
              <w:t>Иные межбюджетные трансферты</w:t>
            </w:r>
          </w:p>
        </w:tc>
        <w:tc>
          <w:tcPr>
            <w:tcW w:w="1276"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785A82">
            <w:pPr>
              <w:ind w:left="-108"/>
              <w:jc w:val="right"/>
              <w:rPr>
                <w:color w:val="000000"/>
                <w:sz w:val="20"/>
                <w:szCs w:val="20"/>
              </w:rPr>
            </w:pPr>
            <w:r w:rsidRPr="00785A82">
              <w:rPr>
                <w:color w:val="000000"/>
                <w:sz w:val="20"/>
                <w:szCs w:val="20"/>
              </w:rPr>
              <w:t>14 583 442,7</w:t>
            </w:r>
          </w:p>
        </w:tc>
        <w:tc>
          <w:tcPr>
            <w:tcW w:w="1538"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BD42B0">
            <w:pPr>
              <w:jc w:val="right"/>
              <w:rPr>
                <w:color w:val="000000"/>
                <w:sz w:val="20"/>
                <w:szCs w:val="20"/>
              </w:rPr>
            </w:pPr>
            <w:r w:rsidRPr="00785A82">
              <w:rPr>
                <w:color w:val="000000"/>
                <w:sz w:val="20"/>
                <w:szCs w:val="20"/>
              </w:rPr>
              <w:t>4 909 960,0</w:t>
            </w:r>
          </w:p>
        </w:tc>
        <w:tc>
          <w:tcPr>
            <w:tcW w:w="1225"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BD42B0">
            <w:pPr>
              <w:jc w:val="center"/>
              <w:rPr>
                <w:color w:val="000000"/>
                <w:sz w:val="20"/>
                <w:szCs w:val="20"/>
              </w:rPr>
            </w:pPr>
            <w:r w:rsidRPr="00785A82">
              <w:rPr>
                <w:color w:val="000000"/>
                <w:sz w:val="20"/>
                <w:szCs w:val="20"/>
              </w:rPr>
              <w:t>33,7</w:t>
            </w:r>
          </w:p>
        </w:tc>
        <w:tc>
          <w:tcPr>
            <w:tcW w:w="1039"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BD42B0">
            <w:pPr>
              <w:jc w:val="center"/>
              <w:rPr>
                <w:color w:val="000000"/>
                <w:sz w:val="20"/>
                <w:szCs w:val="20"/>
              </w:rPr>
            </w:pPr>
            <w:r w:rsidRPr="00785A82">
              <w:rPr>
                <w:color w:val="000000"/>
                <w:sz w:val="20"/>
                <w:szCs w:val="20"/>
              </w:rPr>
              <w:t>33,8</w:t>
            </w:r>
          </w:p>
        </w:tc>
      </w:tr>
      <w:tr w:rsidR="00227023" w:rsidRPr="00785A82" w:rsidTr="00785A82">
        <w:trPr>
          <w:trHeight w:val="70"/>
          <w:jc w:val="center"/>
        </w:trPr>
        <w:tc>
          <w:tcPr>
            <w:tcW w:w="4536" w:type="dxa"/>
            <w:tcBorders>
              <w:top w:val="nil"/>
              <w:left w:val="single" w:sz="4" w:space="0" w:color="auto"/>
              <w:bottom w:val="single" w:sz="4" w:space="0" w:color="auto"/>
              <w:right w:val="single" w:sz="4" w:space="0" w:color="auto"/>
            </w:tcBorders>
            <w:shd w:val="clear" w:color="auto" w:fill="auto"/>
            <w:hideMark/>
          </w:tcPr>
          <w:p w:rsidR="00227023" w:rsidRPr="00785A82" w:rsidRDefault="00227023" w:rsidP="00BD42B0">
            <w:pPr>
              <w:rPr>
                <w:color w:val="000000"/>
                <w:sz w:val="20"/>
                <w:szCs w:val="20"/>
              </w:rPr>
            </w:pPr>
            <w:r w:rsidRPr="00785A82">
              <w:rPr>
                <w:color w:val="000000"/>
                <w:sz w:val="20"/>
                <w:szCs w:val="20"/>
              </w:rPr>
              <w:t>Безвозмездные поступления от государственных (муниципальных) организаций</w:t>
            </w:r>
          </w:p>
        </w:tc>
        <w:tc>
          <w:tcPr>
            <w:tcW w:w="1276"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785A82">
            <w:pPr>
              <w:ind w:left="-108"/>
              <w:jc w:val="right"/>
              <w:rPr>
                <w:color w:val="000000"/>
                <w:sz w:val="20"/>
                <w:szCs w:val="20"/>
              </w:rPr>
            </w:pPr>
            <w:r w:rsidRPr="00785A82">
              <w:rPr>
                <w:color w:val="000000"/>
                <w:sz w:val="20"/>
                <w:szCs w:val="20"/>
              </w:rPr>
              <w:t>23 971,2</w:t>
            </w:r>
          </w:p>
        </w:tc>
        <w:tc>
          <w:tcPr>
            <w:tcW w:w="1538"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BD42B0">
            <w:pPr>
              <w:jc w:val="right"/>
              <w:rPr>
                <w:color w:val="000000"/>
                <w:sz w:val="20"/>
                <w:szCs w:val="20"/>
              </w:rPr>
            </w:pPr>
            <w:r w:rsidRPr="00785A82">
              <w:rPr>
                <w:color w:val="000000"/>
                <w:sz w:val="20"/>
                <w:szCs w:val="20"/>
              </w:rPr>
              <w:t>7 191,0</w:t>
            </w:r>
          </w:p>
        </w:tc>
        <w:tc>
          <w:tcPr>
            <w:tcW w:w="1225"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BD42B0">
            <w:pPr>
              <w:jc w:val="center"/>
              <w:rPr>
                <w:color w:val="000000"/>
                <w:sz w:val="20"/>
                <w:szCs w:val="20"/>
              </w:rPr>
            </w:pPr>
            <w:r w:rsidRPr="00785A82">
              <w:rPr>
                <w:color w:val="000000"/>
                <w:sz w:val="20"/>
                <w:szCs w:val="20"/>
              </w:rPr>
              <w:t>30,0</w:t>
            </w:r>
          </w:p>
        </w:tc>
        <w:tc>
          <w:tcPr>
            <w:tcW w:w="1039"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BD42B0">
            <w:pPr>
              <w:jc w:val="center"/>
              <w:rPr>
                <w:color w:val="000000"/>
                <w:sz w:val="20"/>
                <w:szCs w:val="20"/>
              </w:rPr>
            </w:pPr>
            <w:r w:rsidRPr="00785A82">
              <w:rPr>
                <w:color w:val="000000"/>
                <w:sz w:val="20"/>
                <w:szCs w:val="20"/>
              </w:rPr>
              <w:t>менее 0,01</w:t>
            </w:r>
          </w:p>
        </w:tc>
      </w:tr>
      <w:tr w:rsidR="00227023" w:rsidRPr="00785A82" w:rsidTr="00785A82">
        <w:trPr>
          <w:trHeight w:val="20"/>
          <w:jc w:val="center"/>
        </w:trPr>
        <w:tc>
          <w:tcPr>
            <w:tcW w:w="4536" w:type="dxa"/>
            <w:tcBorders>
              <w:top w:val="nil"/>
              <w:left w:val="single" w:sz="4" w:space="0" w:color="auto"/>
              <w:bottom w:val="single" w:sz="4" w:space="0" w:color="auto"/>
              <w:right w:val="single" w:sz="4" w:space="0" w:color="auto"/>
            </w:tcBorders>
            <w:shd w:val="clear" w:color="auto" w:fill="auto"/>
            <w:hideMark/>
          </w:tcPr>
          <w:p w:rsidR="00227023" w:rsidRPr="00785A82" w:rsidRDefault="00227023" w:rsidP="00BD42B0">
            <w:pPr>
              <w:rPr>
                <w:color w:val="000000"/>
                <w:sz w:val="20"/>
                <w:szCs w:val="20"/>
              </w:rPr>
            </w:pPr>
            <w:r w:rsidRPr="00785A82">
              <w:rPr>
                <w:color w:val="000000"/>
                <w:sz w:val="20"/>
                <w:szCs w:val="20"/>
              </w:rPr>
              <w:t>Прочие безвозмездные поступления</w:t>
            </w:r>
          </w:p>
        </w:tc>
        <w:tc>
          <w:tcPr>
            <w:tcW w:w="1276"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785A82">
            <w:pPr>
              <w:ind w:left="-108"/>
              <w:jc w:val="right"/>
              <w:rPr>
                <w:color w:val="000000"/>
                <w:sz w:val="20"/>
                <w:szCs w:val="20"/>
              </w:rPr>
            </w:pPr>
            <w:r w:rsidRPr="00785A82">
              <w:rPr>
                <w:color w:val="000000"/>
                <w:sz w:val="20"/>
                <w:szCs w:val="20"/>
              </w:rPr>
              <w:t>4 853 443,4</w:t>
            </w:r>
          </w:p>
        </w:tc>
        <w:tc>
          <w:tcPr>
            <w:tcW w:w="1538"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BD42B0">
            <w:pPr>
              <w:jc w:val="right"/>
              <w:rPr>
                <w:color w:val="000000"/>
                <w:sz w:val="20"/>
                <w:szCs w:val="20"/>
              </w:rPr>
            </w:pPr>
            <w:r w:rsidRPr="00785A82">
              <w:rPr>
                <w:color w:val="000000"/>
                <w:sz w:val="20"/>
                <w:szCs w:val="20"/>
              </w:rPr>
              <w:t>2 177 077,0</w:t>
            </w:r>
          </w:p>
        </w:tc>
        <w:tc>
          <w:tcPr>
            <w:tcW w:w="1225"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BD42B0">
            <w:pPr>
              <w:jc w:val="center"/>
              <w:rPr>
                <w:color w:val="000000"/>
                <w:sz w:val="20"/>
                <w:szCs w:val="20"/>
              </w:rPr>
            </w:pPr>
            <w:r w:rsidRPr="00785A82">
              <w:rPr>
                <w:color w:val="000000"/>
                <w:sz w:val="20"/>
                <w:szCs w:val="20"/>
              </w:rPr>
              <w:t>44,9</w:t>
            </w:r>
          </w:p>
        </w:tc>
        <w:tc>
          <w:tcPr>
            <w:tcW w:w="1039"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BD42B0">
            <w:pPr>
              <w:jc w:val="center"/>
              <w:rPr>
                <w:color w:val="000000"/>
                <w:sz w:val="20"/>
                <w:szCs w:val="20"/>
              </w:rPr>
            </w:pPr>
            <w:r w:rsidRPr="00785A82">
              <w:rPr>
                <w:color w:val="000000"/>
                <w:sz w:val="20"/>
                <w:szCs w:val="20"/>
              </w:rPr>
              <w:t>15,0</w:t>
            </w:r>
          </w:p>
        </w:tc>
      </w:tr>
      <w:tr w:rsidR="00227023" w:rsidRPr="00785A82" w:rsidTr="00785A82">
        <w:trPr>
          <w:trHeight w:val="20"/>
          <w:jc w:val="center"/>
        </w:trPr>
        <w:tc>
          <w:tcPr>
            <w:tcW w:w="4536" w:type="dxa"/>
            <w:tcBorders>
              <w:top w:val="nil"/>
              <w:left w:val="single" w:sz="4" w:space="0" w:color="auto"/>
              <w:bottom w:val="single" w:sz="4" w:space="0" w:color="auto"/>
              <w:right w:val="single" w:sz="4" w:space="0" w:color="auto"/>
            </w:tcBorders>
            <w:shd w:val="clear" w:color="auto" w:fill="auto"/>
            <w:hideMark/>
          </w:tcPr>
          <w:p w:rsidR="00227023" w:rsidRPr="00785A82" w:rsidRDefault="00227023" w:rsidP="00BD42B0">
            <w:pPr>
              <w:rPr>
                <w:color w:val="000000"/>
                <w:sz w:val="20"/>
                <w:szCs w:val="20"/>
              </w:rPr>
            </w:pPr>
            <w:r w:rsidRPr="00785A82">
              <w:rPr>
                <w:color w:val="000000"/>
                <w:sz w:val="20"/>
                <w:szCs w:val="20"/>
              </w:rPr>
              <w:t>Доходы бюджетов от возврата остатков субсидий, субвенций и иных межбюджетных трансфертов, имеющих целевое назначение, прошлых лет</w:t>
            </w:r>
          </w:p>
        </w:tc>
        <w:tc>
          <w:tcPr>
            <w:tcW w:w="1276"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785A82">
            <w:pPr>
              <w:ind w:left="-108"/>
              <w:jc w:val="right"/>
              <w:rPr>
                <w:color w:val="000000"/>
                <w:sz w:val="20"/>
                <w:szCs w:val="20"/>
              </w:rPr>
            </w:pPr>
            <w:r w:rsidRPr="00785A82">
              <w:rPr>
                <w:color w:val="000000"/>
                <w:sz w:val="20"/>
                <w:szCs w:val="20"/>
              </w:rPr>
              <w:t>433 492,1</w:t>
            </w:r>
          </w:p>
        </w:tc>
        <w:tc>
          <w:tcPr>
            <w:tcW w:w="1538"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BD42B0">
            <w:pPr>
              <w:jc w:val="right"/>
              <w:rPr>
                <w:color w:val="000000"/>
                <w:sz w:val="20"/>
                <w:szCs w:val="20"/>
              </w:rPr>
            </w:pPr>
            <w:r w:rsidRPr="00785A82">
              <w:rPr>
                <w:color w:val="000000"/>
                <w:sz w:val="20"/>
                <w:szCs w:val="20"/>
              </w:rPr>
              <w:t>255 482,0</w:t>
            </w:r>
          </w:p>
        </w:tc>
        <w:tc>
          <w:tcPr>
            <w:tcW w:w="1225"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BD42B0">
            <w:pPr>
              <w:jc w:val="center"/>
              <w:rPr>
                <w:color w:val="000000"/>
                <w:sz w:val="20"/>
                <w:szCs w:val="20"/>
              </w:rPr>
            </w:pPr>
            <w:r w:rsidRPr="00785A82">
              <w:rPr>
                <w:color w:val="000000"/>
                <w:sz w:val="20"/>
                <w:szCs w:val="20"/>
              </w:rPr>
              <w:t>58,9</w:t>
            </w:r>
          </w:p>
        </w:tc>
        <w:tc>
          <w:tcPr>
            <w:tcW w:w="1039" w:type="dxa"/>
            <w:tcBorders>
              <w:top w:val="nil"/>
              <w:left w:val="nil"/>
              <w:bottom w:val="single" w:sz="4" w:space="0" w:color="auto"/>
              <w:right w:val="single" w:sz="4" w:space="0" w:color="auto"/>
            </w:tcBorders>
            <w:shd w:val="clear" w:color="auto" w:fill="auto"/>
            <w:noWrap/>
            <w:vAlign w:val="center"/>
            <w:hideMark/>
          </w:tcPr>
          <w:p w:rsidR="00227023" w:rsidRPr="00785A82" w:rsidRDefault="00227023" w:rsidP="00BD42B0">
            <w:pPr>
              <w:jc w:val="center"/>
              <w:rPr>
                <w:color w:val="000000"/>
                <w:sz w:val="20"/>
                <w:szCs w:val="20"/>
              </w:rPr>
            </w:pPr>
            <w:r w:rsidRPr="00785A82">
              <w:rPr>
                <w:color w:val="000000"/>
                <w:sz w:val="20"/>
                <w:szCs w:val="20"/>
              </w:rPr>
              <w:t>1,7</w:t>
            </w:r>
          </w:p>
        </w:tc>
      </w:tr>
      <w:tr w:rsidR="00227023" w:rsidRPr="00785A82" w:rsidTr="00785A82">
        <w:trPr>
          <w:trHeight w:val="20"/>
          <w:jc w:val="center"/>
        </w:trPr>
        <w:tc>
          <w:tcPr>
            <w:tcW w:w="4536" w:type="dxa"/>
            <w:tcBorders>
              <w:top w:val="nil"/>
              <w:left w:val="single" w:sz="4" w:space="0" w:color="auto"/>
              <w:bottom w:val="single" w:sz="4" w:space="0" w:color="auto"/>
              <w:right w:val="single" w:sz="4" w:space="0" w:color="auto"/>
            </w:tcBorders>
            <w:shd w:val="clear" w:color="auto" w:fill="auto"/>
          </w:tcPr>
          <w:p w:rsidR="00227023" w:rsidRPr="00785A82" w:rsidRDefault="00227023" w:rsidP="00BD42B0">
            <w:pPr>
              <w:rPr>
                <w:color w:val="000000"/>
                <w:sz w:val="20"/>
                <w:szCs w:val="20"/>
              </w:rPr>
            </w:pPr>
            <w:r w:rsidRPr="00785A82">
              <w:rPr>
                <w:color w:val="000000"/>
                <w:sz w:val="20"/>
                <w:szCs w:val="20"/>
              </w:rPr>
              <w:t>Возврат остатков субсидий, субвенций и иных межбюджетных трансфертов</w:t>
            </w:r>
          </w:p>
        </w:tc>
        <w:tc>
          <w:tcPr>
            <w:tcW w:w="1276" w:type="dxa"/>
            <w:tcBorders>
              <w:top w:val="nil"/>
              <w:left w:val="nil"/>
              <w:bottom w:val="single" w:sz="4" w:space="0" w:color="auto"/>
              <w:right w:val="single" w:sz="4" w:space="0" w:color="auto"/>
            </w:tcBorders>
            <w:shd w:val="clear" w:color="auto" w:fill="auto"/>
            <w:noWrap/>
            <w:vAlign w:val="center"/>
          </w:tcPr>
          <w:p w:rsidR="00227023" w:rsidRPr="00785A82" w:rsidRDefault="00227023" w:rsidP="00785A82">
            <w:pPr>
              <w:ind w:left="-108"/>
              <w:jc w:val="right"/>
              <w:rPr>
                <w:color w:val="000000"/>
                <w:sz w:val="20"/>
                <w:szCs w:val="20"/>
              </w:rPr>
            </w:pPr>
            <w:r w:rsidRPr="00785A82">
              <w:rPr>
                <w:color w:val="000000"/>
                <w:sz w:val="20"/>
                <w:szCs w:val="20"/>
              </w:rPr>
              <w:t>-1 053,5</w:t>
            </w:r>
          </w:p>
        </w:tc>
        <w:tc>
          <w:tcPr>
            <w:tcW w:w="1538" w:type="dxa"/>
            <w:tcBorders>
              <w:top w:val="nil"/>
              <w:left w:val="nil"/>
              <w:bottom w:val="single" w:sz="4" w:space="0" w:color="auto"/>
              <w:right w:val="single" w:sz="4" w:space="0" w:color="auto"/>
            </w:tcBorders>
            <w:shd w:val="clear" w:color="auto" w:fill="auto"/>
            <w:noWrap/>
            <w:vAlign w:val="center"/>
          </w:tcPr>
          <w:p w:rsidR="00227023" w:rsidRPr="00785A82" w:rsidRDefault="00227023" w:rsidP="00BD42B0">
            <w:pPr>
              <w:jc w:val="right"/>
              <w:rPr>
                <w:color w:val="000000"/>
                <w:sz w:val="20"/>
                <w:szCs w:val="20"/>
              </w:rPr>
            </w:pPr>
            <w:r w:rsidRPr="00785A82">
              <w:rPr>
                <w:color w:val="000000"/>
                <w:sz w:val="20"/>
                <w:szCs w:val="20"/>
              </w:rPr>
              <w:t>-3 039,0</w:t>
            </w:r>
          </w:p>
        </w:tc>
        <w:tc>
          <w:tcPr>
            <w:tcW w:w="1225" w:type="dxa"/>
            <w:tcBorders>
              <w:top w:val="nil"/>
              <w:left w:val="nil"/>
              <w:bottom w:val="single" w:sz="4" w:space="0" w:color="auto"/>
              <w:right w:val="single" w:sz="4" w:space="0" w:color="auto"/>
            </w:tcBorders>
            <w:shd w:val="clear" w:color="auto" w:fill="auto"/>
            <w:noWrap/>
            <w:vAlign w:val="center"/>
          </w:tcPr>
          <w:p w:rsidR="00227023" w:rsidRPr="00785A82" w:rsidRDefault="00227023" w:rsidP="00BD42B0">
            <w:pPr>
              <w:jc w:val="center"/>
              <w:rPr>
                <w:color w:val="000000"/>
                <w:sz w:val="20"/>
                <w:szCs w:val="20"/>
              </w:rPr>
            </w:pPr>
            <w:proofErr w:type="spellStart"/>
            <w:r w:rsidRPr="00785A82">
              <w:rPr>
                <w:color w:val="000000"/>
                <w:sz w:val="20"/>
                <w:szCs w:val="20"/>
              </w:rPr>
              <w:t>х</w:t>
            </w:r>
            <w:proofErr w:type="spellEnd"/>
          </w:p>
        </w:tc>
        <w:tc>
          <w:tcPr>
            <w:tcW w:w="1039" w:type="dxa"/>
            <w:tcBorders>
              <w:top w:val="nil"/>
              <w:left w:val="nil"/>
              <w:bottom w:val="single" w:sz="4" w:space="0" w:color="auto"/>
              <w:right w:val="single" w:sz="4" w:space="0" w:color="auto"/>
            </w:tcBorders>
            <w:shd w:val="clear" w:color="auto" w:fill="auto"/>
            <w:noWrap/>
            <w:vAlign w:val="center"/>
          </w:tcPr>
          <w:p w:rsidR="00227023" w:rsidRPr="00785A82" w:rsidRDefault="00227023" w:rsidP="00BD42B0">
            <w:pPr>
              <w:jc w:val="center"/>
              <w:rPr>
                <w:color w:val="000000"/>
                <w:sz w:val="20"/>
                <w:szCs w:val="20"/>
              </w:rPr>
            </w:pPr>
            <w:proofErr w:type="spellStart"/>
            <w:r w:rsidRPr="00785A82">
              <w:rPr>
                <w:color w:val="000000"/>
                <w:sz w:val="20"/>
                <w:szCs w:val="20"/>
              </w:rPr>
              <w:t>х</w:t>
            </w:r>
            <w:proofErr w:type="spellEnd"/>
          </w:p>
        </w:tc>
      </w:tr>
    </w:tbl>
    <w:p w:rsidR="00227023" w:rsidRPr="00CE2669" w:rsidRDefault="00227023" w:rsidP="00BD42B0">
      <w:pPr>
        <w:pStyle w:val="21"/>
        <w:spacing w:before="120"/>
        <w:ind w:right="-57" w:firstLine="709"/>
        <w:rPr>
          <w:sz w:val="28"/>
          <w:szCs w:val="28"/>
        </w:rPr>
      </w:pPr>
      <w:proofErr w:type="gramStart"/>
      <w:r w:rsidRPr="00CE2669">
        <w:rPr>
          <w:sz w:val="28"/>
          <w:szCs w:val="28"/>
        </w:rPr>
        <w:t>В отчетном периоде из федерального бюджета в окружной бюджет получены дотации в общем объеме 6 388 772,</w:t>
      </w:r>
      <w:r>
        <w:rPr>
          <w:sz w:val="28"/>
          <w:szCs w:val="28"/>
        </w:rPr>
        <w:t>0</w:t>
      </w:r>
      <w:r w:rsidRPr="00CE2669">
        <w:rPr>
          <w:sz w:val="28"/>
          <w:szCs w:val="28"/>
        </w:rPr>
        <w:t xml:space="preserve"> тыс. рублей, в том числе: дотации на выравнивание уровня бюджетной обеспеченности –6 300 086,</w:t>
      </w:r>
      <w:r>
        <w:rPr>
          <w:sz w:val="28"/>
          <w:szCs w:val="28"/>
        </w:rPr>
        <w:t>0</w:t>
      </w:r>
      <w:r w:rsidRPr="00CE2669">
        <w:rPr>
          <w:sz w:val="28"/>
          <w:szCs w:val="28"/>
        </w:rPr>
        <w:t> тыс. рублей или 56% от годовых бюджетных назначений, дотации на частичную компенсацию дополнительных расходов на повышение оплаты труда работников бюджетной сферы – 88 686,0 тыс. рублей (50% от годовых назначений).</w:t>
      </w:r>
      <w:proofErr w:type="gramEnd"/>
    </w:p>
    <w:p w:rsidR="00227023" w:rsidRPr="00A01C33" w:rsidRDefault="00227023" w:rsidP="00BD42B0">
      <w:pPr>
        <w:pStyle w:val="21"/>
        <w:ind w:firstLine="709"/>
        <w:rPr>
          <w:sz w:val="28"/>
          <w:szCs w:val="28"/>
        </w:rPr>
      </w:pPr>
      <w:r w:rsidRPr="00A01C33">
        <w:rPr>
          <w:sz w:val="28"/>
          <w:szCs w:val="28"/>
        </w:rPr>
        <w:t>Субсидии в отчетном периоде получены в объеме 618</w:t>
      </w:r>
      <w:r>
        <w:rPr>
          <w:sz w:val="28"/>
          <w:szCs w:val="28"/>
        </w:rPr>
        <w:t> </w:t>
      </w:r>
      <w:r w:rsidRPr="00A01C33">
        <w:rPr>
          <w:sz w:val="28"/>
          <w:szCs w:val="28"/>
        </w:rPr>
        <w:t>52</w:t>
      </w:r>
      <w:r>
        <w:rPr>
          <w:sz w:val="28"/>
          <w:szCs w:val="28"/>
        </w:rPr>
        <w:t>5,0</w:t>
      </w:r>
      <w:r w:rsidRPr="00A01C33">
        <w:rPr>
          <w:sz w:val="28"/>
          <w:szCs w:val="28"/>
        </w:rPr>
        <w:t xml:space="preserve"> тыс. рублей, или 20,4% от годовых бюджетных назначений. Из 24</w:t>
      </w:r>
      <w:r>
        <w:rPr>
          <w:sz w:val="28"/>
          <w:szCs w:val="28"/>
        </w:rPr>
        <w:t xml:space="preserve"> </w:t>
      </w:r>
      <w:r w:rsidRPr="00A01C33">
        <w:rPr>
          <w:sz w:val="28"/>
          <w:szCs w:val="28"/>
        </w:rPr>
        <w:t>запланированных субсидий в окружной бюджет поступили 9, информация отражена в таблице №</w:t>
      </w:r>
      <w:r>
        <w:rPr>
          <w:sz w:val="28"/>
          <w:szCs w:val="28"/>
        </w:rPr>
        <w:t>8</w:t>
      </w:r>
      <w:r w:rsidRPr="00A01C33">
        <w:rPr>
          <w:sz w:val="28"/>
          <w:szCs w:val="28"/>
        </w:rPr>
        <w:t>.</w:t>
      </w:r>
    </w:p>
    <w:p w:rsidR="00227023" w:rsidRPr="00A01C33" w:rsidRDefault="00227023" w:rsidP="00BD42B0">
      <w:pPr>
        <w:pStyle w:val="21"/>
        <w:ind w:firstLine="709"/>
        <w:jc w:val="right"/>
        <w:rPr>
          <w:sz w:val="28"/>
          <w:szCs w:val="28"/>
        </w:rPr>
      </w:pPr>
      <w:r w:rsidRPr="00A01C33">
        <w:rPr>
          <w:sz w:val="28"/>
          <w:szCs w:val="28"/>
        </w:rPr>
        <w:t>Таблица №</w:t>
      </w:r>
      <w:r>
        <w:rPr>
          <w:sz w:val="28"/>
          <w:szCs w:val="28"/>
        </w:rPr>
        <w:t>8</w:t>
      </w:r>
    </w:p>
    <w:p w:rsidR="00227023" w:rsidRPr="00A01C33" w:rsidRDefault="00227023" w:rsidP="00BD42B0">
      <w:pPr>
        <w:pStyle w:val="21"/>
        <w:ind w:firstLine="709"/>
        <w:jc w:val="right"/>
        <w:rPr>
          <w:sz w:val="28"/>
          <w:szCs w:val="28"/>
        </w:rPr>
      </w:pPr>
      <w:r w:rsidRPr="00A01C33">
        <w:rPr>
          <w:sz w:val="28"/>
          <w:szCs w:val="28"/>
        </w:rPr>
        <w:t>(тыс. рублей)</w:t>
      </w:r>
    </w:p>
    <w:tbl>
      <w:tblPr>
        <w:tblW w:w="9706" w:type="dxa"/>
        <w:jc w:val="center"/>
        <w:tblInd w:w="291" w:type="dxa"/>
        <w:tblBorders>
          <w:top w:val="single" w:sz="4" w:space="0" w:color="auto"/>
          <w:left w:val="single" w:sz="4" w:space="0" w:color="auto"/>
          <w:bottom w:val="single" w:sz="4" w:space="0" w:color="auto"/>
          <w:right w:val="single" w:sz="4" w:space="0" w:color="auto"/>
        </w:tblBorders>
        <w:tblLayout w:type="fixed"/>
        <w:tblLook w:val="0000"/>
      </w:tblPr>
      <w:tblGrid>
        <w:gridCol w:w="522"/>
        <w:gridCol w:w="5715"/>
        <w:gridCol w:w="1201"/>
        <w:gridCol w:w="1255"/>
        <w:gridCol w:w="1013"/>
      </w:tblGrid>
      <w:tr w:rsidR="00227023" w:rsidRPr="00355D1D" w:rsidTr="00436BB7">
        <w:trPr>
          <w:trHeight w:val="80"/>
          <w:tblHeader/>
          <w:jc w:val="center"/>
        </w:trPr>
        <w:tc>
          <w:tcPr>
            <w:tcW w:w="522" w:type="dxa"/>
            <w:vMerge w:val="restart"/>
            <w:tcBorders>
              <w:top w:val="single" w:sz="4" w:space="0" w:color="auto"/>
              <w:right w:val="single" w:sz="4" w:space="0" w:color="auto"/>
            </w:tcBorders>
          </w:tcPr>
          <w:p w:rsidR="00227023" w:rsidRPr="00355D1D" w:rsidRDefault="00227023" w:rsidP="00BD42B0">
            <w:pPr>
              <w:widowControl w:val="0"/>
              <w:autoSpaceDE w:val="0"/>
              <w:autoSpaceDN w:val="0"/>
              <w:adjustRightInd w:val="0"/>
              <w:ind w:firstLine="720"/>
              <w:jc w:val="center"/>
              <w:rPr>
                <w:bCs/>
                <w:color w:val="000000"/>
                <w:sz w:val="20"/>
                <w:szCs w:val="20"/>
              </w:rPr>
            </w:pPr>
            <w:r w:rsidRPr="00355D1D">
              <w:rPr>
                <w:bCs/>
                <w:color w:val="000000"/>
                <w:sz w:val="20"/>
                <w:szCs w:val="20"/>
              </w:rPr>
              <w:t>№</w:t>
            </w:r>
            <w:proofErr w:type="spellStart"/>
            <w:proofErr w:type="gramStart"/>
            <w:r w:rsidRPr="00355D1D">
              <w:rPr>
                <w:bCs/>
                <w:color w:val="000000"/>
                <w:sz w:val="20"/>
                <w:szCs w:val="20"/>
              </w:rPr>
              <w:t>п</w:t>
            </w:r>
            <w:proofErr w:type="spellEnd"/>
            <w:proofErr w:type="gramEnd"/>
            <w:r w:rsidRPr="00355D1D">
              <w:rPr>
                <w:bCs/>
                <w:color w:val="000000"/>
                <w:sz w:val="20"/>
                <w:szCs w:val="20"/>
              </w:rPr>
              <w:t>/</w:t>
            </w:r>
            <w:proofErr w:type="spellStart"/>
            <w:r w:rsidRPr="00355D1D">
              <w:rPr>
                <w:bCs/>
                <w:color w:val="000000"/>
                <w:sz w:val="20"/>
                <w:szCs w:val="20"/>
              </w:rPr>
              <w:t>п</w:t>
            </w:r>
            <w:proofErr w:type="spellEnd"/>
          </w:p>
        </w:tc>
        <w:tc>
          <w:tcPr>
            <w:tcW w:w="5715" w:type="dxa"/>
            <w:vMerge w:val="restart"/>
            <w:tcBorders>
              <w:top w:val="single" w:sz="4" w:space="0" w:color="auto"/>
              <w:right w:val="single" w:sz="4" w:space="0" w:color="auto"/>
            </w:tcBorders>
            <w:vAlign w:val="center"/>
          </w:tcPr>
          <w:p w:rsidR="00227023" w:rsidRPr="00355D1D" w:rsidRDefault="00227023" w:rsidP="00BD42B0">
            <w:pPr>
              <w:jc w:val="center"/>
              <w:rPr>
                <w:bCs/>
                <w:color w:val="000000"/>
                <w:sz w:val="20"/>
                <w:szCs w:val="20"/>
              </w:rPr>
            </w:pPr>
            <w:r w:rsidRPr="00355D1D">
              <w:rPr>
                <w:bCs/>
                <w:color w:val="000000"/>
                <w:sz w:val="20"/>
                <w:szCs w:val="20"/>
              </w:rPr>
              <w:t>Наименование субсидии</w:t>
            </w:r>
          </w:p>
        </w:tc>
        <w:tc>
          <w:tcPr>
            <w:tcW w:w="1201" w:type="dxa"/>
            <w:vMerge w:val="restart"/>
            <w:tcBorders>
              <w:top w:val="single" w:sz="4" w:space="0" w:color="auto"/>
              <w:left w:val="single" w:sz="4" w:space="0" w:color="auto"/>
            </w:tcBorders>
            <w:vAlign w:val="center"/>
          </w:tcPr>
          <w:p w:rsidR="00227023" w:rsidRPr="00355D1D" w:rsidRDefault="00227023" w:rsidP="00355D1D">
            <w:pPr>
              <w:ind w:left="-41" w:right="-108"/>
              <w:jc w:val="center"/>
              <w:rPr>
                <w:bCs/>
                <w:color w:val="000000"/>
                <w:sz w:val="20"/>
                <w:szCs w:val="20"/>
              </w:rPr>
            </w:pPr>
            <w:r w:rsidRPr="00355D1D">
              <w:rPr>
                <w:bCs/>
                <w:color w:val="000000"/>
                <w:sz w:val="20"/>
                <w:szCs w:val="20"/>
              </w:rPr>
              <w:t>Утверждено</w:t>
            </w:r>
          </w:p>
          <w:p w:rsidR="00227023" w:rsidRPr="00355D1D" w:rsidRDefault="00227023" w:rsidP="00355D1D">
            <w:pPr>
              <w:ind w:left="-41" w:right="-108"/>
              <w:jc w:val="center"/>
              <w:rPr>
                <w:bCs/>
                <w:color w:val="000000"/>
                <w:sz w:val="20"/>
                <w:szCs w:val="20"/>
              </w:rPr>
            </w:pPr>
            <w:r w:rsidRPr="00355D1D">
              <w:rPr>
                <w:bCs/>
                <w:color w:val="000000"/>
                <w:sz w:val="20"/>
                <w:szCs w:val="20"/>
              </w:rPr>
              <w:t>на 2019год</w:t>
            </w:r>
          </w:p>
        </w:tc>
        <w:tc>
          <w:tcPr>
            <w:tcW w:w="2268" w:type="dxa"/>
            <w:gridSpan w:val="2"/>
            <w:tcBorders>
              <w:top w:val="single" w:sz="4" w:space="0" w:color="auto"/>
              <w:left w:val="single" w:sz="4" w:space="0" w:color="auto"/>
              <w:bottom w:val="single" w:sz="4" w:space="0" w:color="auto"/>
            </w:tcBorders>
            <w:vAlign w:val="center"/>
          </w:tcPr>
          <w:p w:rsidR="00227023" w:rsidRPr="00355D1D" w:rsidRDefault="00227023" w:rsidP="009216D0">
            <w:pPr>
              <w:pStyle w:val="aff4"/>
              <w:ind w:left="-108"/>
              <w:rPr>
                <w:rFonts w:ascii="Times New Roman" w:hAnsi="Times New Roman" w:cs="Times New Roman"/>
              </w:rPr>
            </w:pPr>
            <w:r w:rsidRPr="00355D1D">
              <w:rPr>
                <w:rFonts w:ascii="Times New Roman" w:hAnsi="Times New Roman" w:cs="Times New Roman"/>
              </w:rPr>
              <w:t xml:space="preserve">Исполнено </w:t>
            </w:r>
          </w:p>
          <w:p w:rsidR="00227023" w:rsidRPr="00355D1D" w:rsidRDefault="00227023" w:rsidP="00F96124">
            <w:pPr>
              <w:pStyle w:val="aff4"/>
              <w:ind w:left="-108" w:right="-108"/>
              <w:rPr>
                <w:rFonts w:ascii="Times New Roman" w:hAnsi="Times New Roman" w:cs="Times New Roman"/>
              </w:rPr>
            </w:pPr>
            <w:r w:rsidRPr="00355D1D">
              <w:rPr>
                <w:rFonts w:ascii="Times New Roman" w:hAnsi="Times New Roman" w:cs="Times New Roman"/>
              </w:rPr>
              <w:t>за 1 полугодие 2019 года</w:t>
            </w:r>
          </w:p>
        </w:tc>
      </w:tr>
      <w:tr w:rsidR="00227023" w:rsidRPr="00355D1D" w:rsidTr="00436BB7">
        <w:trPr>
          <w:trHeight w:val="54"/>
          <w:tblHeader/>
          <w:jc w:val="center"/>
        </w:trPr>
        <w:tc>
          <w:tcPr>
            <w:tcW w:w="522" w:type="dxa"/>
            <w:vMerge/>
            <w:tcBorders>
              <w:bottom w:val="single" w:sz="4" w:space="0" w:color="auto"/>
              <w:right w:val="single" w:sz="4" w:space="0" w:color="auto"/>
            </w:tcBorders>
          </w:tcPr>
          <w:p w:rsidR="00227023" w:rsidRPr="00355D1D" w:rsidRDefault="00227023" w:rsidP="00BD42B0">
            <w:pPr>
              <w:jc w:val="center"/>
              <w:rPr>
                <w:bCs/>
                <w:color w:val="000000"/>
                <w:sz w:val="20"/>
                <w:szCs w:val="20"/>
              </w:rPr>
            </w:pPr>
          </w:p>
        </w:tc>
        <w:tc>
          <w:tcPr>
            <w:tcW w:w="5715" w:type="dxa"/>
            <w:vMerge/>
            <w:tcBorders>
              <w:bottom w:val="single" w:sz="4" w:space="0" w:color="auto"/>
              <w:right w:val="single" w:sz="4" w:space="0" w:color="auto"/>
            </w:tcBorders>
            <w:vAlign w:val="center"/>
          </w:tcPr>
          <w:p w:rsidR="00227023" w:rsidRPr="00355D1D" w:rsidRDefault="00227023" w:rsidP="00BD42B0">
            <w:pPr>
              <w:rPr>
                <w:bCs/>
                <w:color w:val="000000"/>
                <w:sz w:val="20"/>
                <w:szCs w:val="20"/>
              </w:rPr>
            </w:pPr>
          </w:p>
        </w:tc>
        <w:tc>
          <w:tcPr>
            <w:tcW w:w="1201" w:type="dxa"/>
            <w:vMerge/>
            <w:tcBorders>
              <w:left w:val="single" w:sz="4" w:space="0" w:color="auto"/>
              <w:bottom w:val="single" w:sz="4" w:space="0" w:color="auto"/>
            </w:tcBorders>
            <w:vAlign w:val="center"/>
          </w:tcPr>
          <w:p w:rsidR="00227023" w:rsidRPr="00355D1D" w:rsidRDefault="00227023" w:rsidP="00355D1D">
            <w:pPr>
              <w:ind w:left="-41"/>
              <w:rPr>
                <w:bCs/>
                <w:color w:val="000000"/>
                <w:sz w:val="20"/>
                <w:szCs w:val="20"/>
              </w:rPr>
            </w:pPr>
          </w:p>
        </w:tc>
        <w:tc>
          <w:tcPr>
            <w:tcW w:w="1255" w:type="dxa"/>
            <w:tcBorders>
              <w:top w:val="single" w:sz="4" w:space="0" w:color="auto"/>
              <w:left w:val="single" w:sz="4" w:space="0" w:color="auto"/>
              <w:bottom w:val="single" w:sz="4" w:space="0" w:color="auto"/>
            </w:tcBorders>
            <w:vAlign w:val="center"/>
          </w:tcPr>
          <w:p w:rsidR="00227023" w:rsidRPr="00355D1D" w:rsidRDefault="00227023" w:rsidP="00BD42B0">
            <w:pPr>
              <w:ind w:firstLine="36"/>
              <w:jc w:val="center"/>
              <w:rPr>
                <w:bCs/>
                <w:color w:val="000000"/>
                <w:sz w:val="20"/>
                <w:szCs w:val="20"/>
              </w:rPr>
            </w:pPr>
            <w:r w:rsidRPr="00355D1D">
              <w:rPr>
                <w:bCs/>
                <w:color w:val="000000"/>
                <w:sz w:val="20"/>
                <w:szCs w:val="20"/>
              </w:rPr>
              <w:t xml:space="preserve">сумма </w:t>
            </w:r>
          </w:p>
        </w:tc>
        <w:tc>
          <w:tcPr>
            <w:tcW w:w="1013" w:type="dxa"/>
            <w:tcBorders>
              <w:top w:val="single" w:sz="4" w:space="0" w:color="auto"/>
              <w:left w:val="single" w:sz="4" w:space="0" w:color="auto"/>
              <w:bottom w:val="single" w:sz="4" w:space="0" w:color="auto"/>
            </w:tcBorders>
            <w:vAlign w:val="center"/>
          </w:tcPr>
          <w:p w:rsidR="009216D0" w:rsidRDefault="009216D0" w:rsidP="00F96124">
            <w:pPr>
              <w:ind w:left="-229" w:right="-170"/>
              <w:jc w:val="center"/>
              <w:rPr>
                <w:bCs/>
                <w:color w:val="000000"/>
                <w:sz w:val="20"/>
                <w:szCs w:val="20"/>
              </w:rPr>
            </w:pPr>
            <w:r>
              <w:rPr>
                <w:bCs/>
                <w:color w:val="000000"/>
                <w:sz w:val="20"/>
                <w:szCs w:val="20"/>
              </w:rPr>
              <w:t>процент</w:t>
            </w:r>
          </w:p>
          <w:p w:rsidR="00227023" w:rsidRPr="00355D1D" w:rsidRDefault="00F96124" w:rsidP="00F96124">
            <w:pPr>
              <w:ind w:left="-229" w:right="-170"/>
              <w:jc w:val="center"/>
              <w:rPr>
                <w:bCs/>
                <w:color w:val="000000"/>
                <w:sz w:val="20"/>
                <w:szCs w:val="20"/>
              </w:rPr>
            </w:pPr>
            <w:r>
              <w:rPr>
                <w:bCs/>
                <w:color w:val="000000"/>
                <w:sz w:val="20"/>
                <w:szCs w:val="20"/>
              </w:rPr>
              <w:t xml:space="preserve"> </w:t>
            </w:r>
            <w:r w:rsidR="00227023" w:rsidRPr="00355D1D">
              <w:rPr>
                <w:bCs/>
                <w:color w:val="000000"/>
                <w:sz w:val="20"/>
                <w:szCs w:val="20"/>
              </w:rPr>
              <w:t>исполнения</w:t>
            </w:r>
          </w:p>
        </w:tc>
      </w:tr>
      <w:tr w:rsidR="00227023" w:rsidRPr="00355D1D" w:rsidTr="00436BB7">
        <w:trPr>
          <w:trHeight w:val="99"/>
          <w:tblHeader/>
          <w:jc w:val="center"/>
        </w:trPr>
        <w:tc>
          <w:tcPr>
            <w:tcW w:w="522" w:type="dxa"/>
            <w:tcBorders>
              <w:top w:val="single" w:sz="4" w:space="0" w:color="auto"/>
              <w:bottom w:val="single" w:sz="4" w:space="0" w:color="auto"/>
              <w:right w:val="single" w:sz="4" w:space="0" w:color="auto"/>
            </w:tcBorders>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1</w:t>
            </w:r>
          </w:p>
        </w:tc>
        <w:tc>
          <w:tcPr>
            <w:tcW w:w="5715" w:type="dxa"/>
            <w:tcBorders>
              <w:top w:val="single" w:sz="4" w:space="0" w:color="auto"/>
              <w:bottom w:val="single" w:sz="4" w:space="0" w:color="auto"/>
              <w:right w:val="single" w:sz="4" w:space="0" w:color="auto"/>
            </w:tcBorders>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2</w:t>
            </w:r>
          </w:p>
        </w:tc>
        <w:tc>
          <w:tcPr>
            <w:tcW w:w="1201" w:type="dxa"/>
            <w:tcBorders>
              <w:top w:val="single" w:sz="4" w:space="0" w:color="auto"/>
              <w:left w:val="single" w:sz="4" w:space="0" w:color="auto"/>
              <w:bottom w:val="single" w:sz="4" w:space="0" w:color="auto"/>
            </w:tcBorders>
          </w:tcPr>
          <w:p w:rsidR="00227023" w:rsidRPr="00355D1D" w:rsidRDefault="00227023" w:rsidP="00355D1D">
            <w:pPr>
              <w:pStyle w:val="aff4"/>
              <w:ind w:left="-41"/>
              <w:rPr>
                <w:rFonts w:ascii="Times New Roman" w:hAnsi="Times New Roman" w:cs="Times New Roman"/>
              </w:rPr>
            </w:pPr>
            <w:r w:rsidRPr="00355D1D">
              <w:rPr>
                <w:rFonts w:ascii="Times New Roman" w:hAnsi="Times New Roman" w:cs="Times New Roman"/>
              </w:rPr>
              <w:t>3</w:t>
            </w:r>
          </w:p>
        </w:tc>
        <w:tc>
          <w:tcPr>
            <w:tcW w:w="1255" w:type="dxa"/>
            <w:tcBorders>
              <w:top w:val="single" w:sz="4" w:space="0" w:color="auto"/>
              <w:left w:val="single" w:sz="4" w:space="0" w:color="auto"/>
              <w:bottom w:val="single" w:sz="4" w:space="0" w:color="auto"/>
            </w:tcBorders>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4</w:t>
            </w:r>
          </w:p>
        </w:tc>
        <w:tc>
          <w:tcPr>
            <w:tcW w:w="1013" w:type="dxa"/>
            <w:tcBorders>
              <w:top w:val="single" w:sz="4" w:space="0" w:color="auto"/>
              <w:left w:val="single" w:sz="4" w:space="0" w:color="auto"/>
              <w:bottom w:val="single" w:sz="4" w:space="0" w:color="auto"/>
            </w:tcBorders>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5</w:t>
            </w:r>
          </w:p>
        </w:tc>
      </w:tr>
      <w:tr w:rsidR="00227023" w:rsidRPr="00355D1D" w:rsidTr="00436BB7">
        <w:trPr>
          <w:trHeight w:val="54"/>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p>
        </w:tc>
        <w:tc>
          <w:tcPr>
            <w:tcW w:w="571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27023" w:rsidRDefault="00227023" w:rsidP="00BD42B0">
            <w:pPr>
              <w:rPr>
                <w:b/>
                <w:color w:val="000000"/>
                <w:sz w:val="20"/>
                <w:szCs w:val="20"/>
              </w:rPr>
            </w:pPr>
            <w:r w:rsidRPr="00355D1D">
              <w:rPr>
                <w:b/>
                <w:color w:val="000000"/>
                <w:sz w:val="20"/>
                <w:szCs w:val="20"/>
              </w:rPr>
              <w:t>Субсидии</w:t>
            </w:r>
          </w:p>
          <w:p w:rsidR="009F3201" w:rsidRPr="00355D1D" w:rsidRDefault="009F3201" w:rsidP="00BD42B0">
            <w:pPr>
              <w:rPr>
                <w:b/>
                <w:color w:val="000000"/>
                <w:sz w:val="20"/>
                <w:szCs w:val="20"/>
              </w:rPr>
            </w:pPr>
          </w:p>
        </w:tc>
        <w:tc>
          <w:tcPr>
            <w:tcW w:w="1201" w:type="dxa"/>
            <w:tcBorders>
              <w:top w:val="single" w:sz="4" w:space="0" w:color="auto"/>
              <w:left w:val="single" w:sz="4" w:space="0" w:color="auto"/>
              <w:bottom w:val="single" w:sz="4" w:space="0" w:color="auto"/>
            </w:tcBorders>
            <w:vAlign w:val="center"/>
          </w:tcPr>
          <w:p w:rsidR="00227023" w:rsidRPr="00355D1D" w:rsidRDefault="00227023" w:rsidP="00355D1D">
            <w:pPr>
              <w:pStyle w:val="aff4"/>
              <w:ind w:left="-41"/>
              <w:jc w:val="right"/>
              <w:rPr>
                <w:rFonts w:ascii="Times New Roman" w:hAnsi="Times New Roman" w:cs="Times New Roman"/>
                <w:b/>
              </w:rPr>
            </w:pPr>
            <w:r w:rsidRPr="00355D1D">
              <w:rPr>
                <w:rFonts w:ascii="Times New Roman" w:hAnsi="Times New Roman" w:cs="Times New Roman"/>
                <w:b/>
              </w:rPr>
              <w:t>3 024 659,5</w:t>
            </w:r>
          </w:p>
        </w:tc>
        <w:tc>
          <w:tcPr>
            <w:tcW w:w="1255" w:type="dxa"/>
            <w:tcBorders>
              <w:top w:val="single" w:sz="4" w:space="0" w:color="auto"/>
              <w:left w:val="single" w:sz="4" w:space="0" w:color="auto"/>
              <w:bottom w:val="single" w:sz="4" w:space="0" w:color="auto"/>
            </w:tcBorders>
            <w:vAlign w:val="center"/>
          </w:tcPr>
          <w:p w:rsidR="00227023" w:rsidRPr="00355D1D" w:rsidRDefault="00227023" w:rsidP="00BD42B0">
            <w:pPr>
              <w:pStyle w:val="aff4"/>
              <w:jc w:val="right"/>
              <w:rPr>
                <w:rFonts w:ascii="Times New Roman" w:hAnsi="Times New Roman" w:cs="Times New Roman"/>
                <w:b/>
              </w:rPr>
            </w:pPr>
            <w:r w:rsidRPr="00355D1D">
              <w:rPr>
                <w:rFonts w:ascii="Times New Roman" w:hAnsi="Times New Roman" w:cs="Times New Roman"/>
                <w:b/>
              </w:rPr>
              <w:t>618 525,0</w:t>
            </w:r>
          </w:p>
        </w:tc>
        <w:tc>
          <w:tcPr>
            <w:tcW w:w="1013" w:type="dxa"/>
            <w:tcBorders>
              <w:top w:val="single" w:sz="4" w:space="0" w:color="auto"/>
              <w:left w:val="single" w:sz="4" w:space="0" w:color="auto"/>
              <w:bottom w:val="single" w:sz="4" w:space="0" w:color="auto"/>
            </w:tcBorders>
            <w:vAlign w:val="center"/>
          </w:tcPr>
          <w:p w:rsidR="00227023" w:rsidRPr="00355D1D" w:rsidRDefault="00227023" w:rsidP="00BD42B0">
            <w:pPr>
              <w:pStyle w:val="aff4"/>
              <w:rPr>
                <w:rFonts w:ascii="Times New Roman" w:hAnsi="Times New Roman" w:cs="Times New Roman"/>
              </w:rPr>
            </w:pPr>
          </w:p>
        </w:tc>
      </w:tr>
      <w:tr w:rsidR="00227023" w:rsidRPr="00355D1D" w:rsidTr="00436BB7">
        <w:trPr>
          <w:trHeight w:val="54"/>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1</w:t>
            </w:r>
          </w:p>
        </w:tc>
        <w:tc>
          <w:tcPr>
            <w:tcW w:w="571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на реализацию мероприятий государственной программы Российской Федерации «Доступная среда»</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313,0</w:t>
            </w:r>
          </w:p>
        </w:tc>
        <w:tc>
          <w:tcPr>
            <w:tcW w:w="1255" w:type="dxa"/>
            <w:tcBorders>
              <w:top w:val="single" w:sz="4" w:space="0" w:color="auto"/>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w:t>
            </w:r>
          </w:p>
        </w:tc>
        <w:tc>
          <w:tcPr>
            <w:tcW w:w="1013" w:type="dxa"/>
            <w:tcBorders>
              <w:top w:val="single" w:sz="4" w:space="0" w:color="auto"/>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proofErr w:type="spellStart"/>
            <w:r w:rsidRPr="00355D1D">
              <w:rPr>
                <w:color w:val="000000"/>
                <w:sz w:val="20"/>
                <w:szCs w:val="20"/>
              </w:rPr>
              <w:t>х</w:t>
            </w:r>
            <w:proofErr w:type="spellEnd"/>
          </w:p>
        </w:tc>
      </w:tr>
      <w:tr w:rsidR="00227023" w:rsidRPr="00355D1D" w:rsidTr="00436BB7">
        <w:trPr>
          <w:trHeight w:val="54"/>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2</w:t>
            </w:r>
          </w:p>
        </w:tc>
        <w:tc>
          <w:tcPr>
            <w:tcW w:w="5715" w:type="dxa"/>
            <w:tcBorders>
              <w:top w:val="nil"/>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на поддержку региональных проектов в сфере информационных технологий</w:t>
            </w:r>
          </w:p>
        </w:tc>
        <w:tc>
          <w:tcPr>
            <w:tcW w:w="1201" w:type="dxa"/>
            <w:tcBorders>
              <w:top w:val="nil"/>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3 543,9</w:t>
            </w:r>
          </w:p>
        </w:tc>
        <w:tc>
          <w:tcPr>
            <w:tcW w:w="1255"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w:t>
            </w:r>
          </w:p>
        </w:tc>
        <w:tc>
          <w:tcPr>
            <w:tcW w:w="1013"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proofErr w:type="spellStart"/>
            <w:r w:rsidRPr="00355D1D">
              <w:rPr>
                <w:color w:val="000000"/>
                <w:sz w:val="20"/>
                <w:szCs w:val="20"/>
              </w:rPr>
              <w:t>х</w:t>
            </w:r>
            <w:proofErr w:type="spellEnd"/>
          </w:p>
        </w:tc>
      </w:tr>
      <w:tr w:rsidR="00227023" w:rsidRPr="00355D1D" w:rsidTr="00436BB7">
        <w:trPr>
          <w:trHeight w:val="100"/>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3</w:t>
            </w:r>
          </w:p>
        </w:tc>
        <w:tc>
          <w:tcPr>
            <w:tcW w:w="5715" w:type="dxa"/>
            <w:tcBorders>
              <w:top w:val="nil"/>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01" w:type="dxa"/>
            <w:tcBorders>
              <w:top w:val="nil"/>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4 990,3</w:t>
            </w:r>
          </w:p>
        </w:tc>
        <w:tc>
          <w:tcPr>
            <w:tcW w:w="1255"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2 994,0</w:t>
            </w:r>
          </w:p>
        </w:tc>
        <w:tc>
          <w:tcPr>
            <w:tcW w:w="1013"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r w:rsidRPr="00355D1D">
              <w:rPr>
                <w:color w:val="000000"/>
                <w:sz w:val="20"/>
                <w:szCs w:val="20"/>
              </w:rPr>
              <w:t>60,0</w:t>
            </w:r>
          </w:p>
        </w:tc>
      </w:tr>
      <w:tr w:rsidR="00227023" w:rsidRPr="00355D1D" w:rsidTr="00436BB7">
        <w:trPr>
          <w:trHeight w:val="170"/>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4</w:t>
            </w:r>
          </w:p>
        </w:tc>
        <w:tc>
          <w:tcPr>
            <w:tcW w:w="5715" w:type="dxa"/>
            <w:tcBorders>
              <w:top w:val="nil"/>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01" w:type="dxa"/>
            <w:tcBorders>
              <w:top w:val="nil"/>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16 424,0</w:t>
            </w:r>
          </w:p>
        </w:tc>
        <w:tc>
          <w:tcPr>
            <w:tcW w:w="1255"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w:t>
            </w:r>
          </w:p>
        </w:tc>
        <w:tc>
          <w:tcPr>
            <w:tcW w:w="1013"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proofErr w:type="spellStart"/>
            <w:r w:rsidRPr="00355D1D">
              <w:rPr>
                <w:color w:val="000000"/>
                <w:sz w:val="20"/>
                <w:szCs w:val="20"/>
              </w:rPr>
              <w:t>х</w:t>
            </w:r>
            <w:proofErr w:type="spellEnd"/>
          </w:p>
        </w:tc>
      </w:tr>
      <w:tr w:rsidR="00227023" w:rsidRPr="00355D1D" w:rsidTr="00436BB7">
        <w:trPr>
          <w:trHeight w:val="54"/>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5</w:t>
            </w:r>
          </w:p>
        </w:tc>
        <w:tc>
          <w:tcPr>
            <w:tcW w:w="5715" w:type="dxa"/>
            <w:tcBorders>
              <w:top w:val="nil"/>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01" w:type="dxa"/>
            <w:tcBorders>
              <w:top w:val="nil"/>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11 578,2</w:t>
            </w:r>
          </w:p>
        </w:tc>
        <w:tc>
          <w:tcPr>
            <w:tcW w:w="1255"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w:t>
            </w:r>
          </w:p>
        </w:tc>
        <w:tc>
          <w:tcPr>
            <w:tcW w:w="1013"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proofErr w:type="spellStart"/>
            <w:r w:rsidRPr="00355D1D">
              <w:rPr>
                <w:color w:val="000000"/>
                <w:sz w:val="20"/>
                <w:szCs w:val="20"/>
              </w:rPr>
              <w:t>х</w:t>
            </w:r>
            <w:proofErr w:type="spellEnd"/>
          </w:p>
        </w:tc>
      </w:tr>
      <w:tr w:rsidR="00227023" w:rsidRPr="00355D1D" w:rsidTr="00436BB7">
        <w:trPr>
          <w:trHeight w:val="54"/>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6</w:t>
            </w:r>
          </w:p>
        </w:tc>
        <w:tc>
          <w:tcPr>
            <w:tcW w:w="5715" w:type="dxa"/>
            <w:tcBorders>
              <w:top w:val="nil"/>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201" w:type="dxa"/>
            <w:tcBorders>
              <w:top w:val="nil"/>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33 542,0</w:t>
            </w:r>
          </w:p>
        </w:tc>
        <w:tc>
          <w:tcPr>
            <w:tcW w:w="1255"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306,0</w:t>
            </w:r>
          </w:p>
        </w:tc>
        <w:tc>
          <w:tcPr>
            <w:tcW w:w="1013"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r w:rsidRPr="00355D1D">
              <w:rPr>
                <w:color w:val="000000"/>
                <w:sz w:val="20"/>
                <w:szCs w:val="20"/>
              </w:rPr>
              <w:t>0,9</w:t>
            </w:r>
          </w:p>
        </w:tc>
      </w:tr>
      <w:tr w:rsidR="00227023" w:rsidRPr="00355D1D" w:rsidTr="00436BB7">
        <w:trPr>
          <w:trHeight w:val="468"/>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7</w:t>
            </w:r>
          </w:p>
        </w:tc>
        <w:tc>
          <w:tcPr>
            <w:tcW w:w="5715" w:type="dxa"/>
            <w:tcBorders>
              <w:top w:val="nil"/>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на единовременные компенсационные выплаты медицинским работникам (врачам, фельдшерам) в возрасте до 50 лет,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1201" w:type="dxa"/>
            <w:tcBorders>
              <w:top w:val="nil"/>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1 500,0</w:t>
            </w:r>
          </w:p>
        </w:tc>
        <w:tc>
          <w:tcPr>
            <w:tcW w:w="1255"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w:t>
            </w:r>
          </w:p>
        </w:tc>
        <w:tc>
          <w:tcPr>
            <w:tcW w:w="1013"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proofErr w:type="spellStart"/>
            <w:r w:rsidRPr="00355D1D">
              <w:rPr>
                <w:color w:val="000000"/>
                <w:sz w:val="20"/>
                <w:szCs w:val="20"/>
              </w:rPr>
              <w:t>х</w:t>
            </w:r>
            <w:proofErr w:type="spellEnd"/>
          </w:p>
        </w:tc>
      </w:tr>
      <w:tr w:rsidR="00227023" w:rsidRPr="00355D1D" w:rsidTr="00436BB7">
        <w:trPr>
          <w:trHeight w:val="54"/>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8</w:t>
            </w:r>
          </w:p>
        </w:tc>
        <w:tc>
          <w:tcPr>
            <w:tcW w:w="5715" w:type="dxa"/>
            <w:tcBorders>
              <w:top w:val="nil"/>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1201" w:type="dxa"/>
            <w:tcBorders>
              <w:top w:val="nil"/>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4 773,7</w:t>
            </w:r>
          </w:p>
        </w:tc>
        <w:tc>
          <w:tcPr>
            <w:tcW w:w="1255"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w:t>
            </w:r>
          </w:p>
        </w:tc>
        <w:tc>
          <w:tcPr>
            <w:tcW w:w="1013"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proofErr w:type="spellStart"/>
            <w:r w:rsidRPr="00355D1D">
              <w:rPr>
                <w:color w:val="000000"/>
                <w:sz w:val="20"/>
                <w:szCs w:val="20"/>
              </w:rPr>
              <w:t>х</w:t>
            </w:r>
            <w:proofErr w:type="spellEnd"/>
          </w:p>
        </w:tc>
      </w:tr>
      <w:tr w:rsidR="00227023" w:rsidRPr="00355D1D" w:rsidTr="00436BB7">
        <w:trPr>
          <w:trHeight w:val="118"/>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9</w:t>
            </w:r>
          </w:p>
        </w:tc>
        <w:tc>
          <w:tcPr>
            <w:tcW w:w="5715" w:type="dxa"/>
            <w:tcBorders>
              <w:top w:val="nil"/>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на развитие паллиативной медицинской помощи</w:t>
            </w:r>
          </w:p>
        </w:tc>
        <w:tc>
          <w:tcPr>
            <w:tcW w:w="1201" w:type="dxa"/>
            <w:tcBorders>
              <w:top w:val="nil"/>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1 338,1</w:t>
            </w:r>
          </w:p>
        </w:tc>
        <w:tc>
          <w:tcPr>
            <w:tcW w:w="1255"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w:t>
            </w:r>
          </w:p>
        </w:tc>
        <w:tc>
          <w:tcPr>
            <w:tcW w:w="1013"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proofErr w:type="spellStart"/>
            <w:r w:rsidRPr="00355D1D">
              <w:rPr>
                <w:color w:val="000000"/>
                <w:sz w:val="20"/>
                <w:szCs w:val="20"/>
              </w:rPr>
              <w:t>х</w:t>
            </w:r>
            <w:proofErr w:type="spellEnd"/>
          </w:p>
        </w:tc>
      </w:tr>
      <w:tr w:rsidR="00227023" w:rsidRPr="00355D1D" w:rsidTr="00436BB7">
        <w:trPr>
          <w:trHeight w:val="54"/>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10</w:t>
            </w:r>
          </w:p>
        </w:tc>
        <w:tc>
          <w:tcPr>
            <w:tcW w:w="5715" w:type="dxa"/>
            <w:tcBorders>
              <w:top w:val="nil"/>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на реализацию мероприятий по предупреждению и борьбе с социально значимыми инфекционными заболеваниями</w:t>
            </w:r>
          </w:p>
        </w:tc>
        <w:tc>
          <w:tcPr>
            <w:tcW w:w="1201" w:type="dxa"/>
            <w:tcBorders>
              <w:top w:val="nil"/>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2 418,0</w:t>
            </w:r>
          </w:p>
        </w:tc>
        <w:tc>
          <w:tcPr>
            <w:tcW w:w="1255"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141,0</w:t>
            </w:r>
          </w:p>
        </w:tc>
        <w:tc>
          <w:tcPr>
            <w:tcW w:w="1013"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r w:rsidRPr="00355D1D">
              <w:rPr>
                <w:color w:val="000000"/>
                <w:sz w:val="20"/>
                <w:szCs w:val="20"/>
              </w:rPr>
              <w:t>5,8</w:t>
            </w:r>
          </w:p>
        </w:tc>
      </w:tr>
      <w:tr w:rsidR="00227023" w:rsidRPr="00355D1D" w:rsidTr="00436BB7">
        <w:trPr>
          <w:trHeight w:val="54"/>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11</w:t>
            </w:r>
          </w:p>
        </w:tc>
        <w:tc>
          <w:tcPr>
            <w:tcW w:w="5715" w:type="dxa"/>
            <w:tcBorders>
              <w:top w:val="nil"/>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на оснащение объектов спортивной инфраструктуры спортивно-технологическим оборудованием</w:t>
            </w:r>
          </w:p>
        </w:tc>
        <w:tc>
          <w:tcPr>
            <w:tcW w:w="1201" w:type="dxa"/>
            <w:tcBorders>
              <w:top w:val="nil"/>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3 742,8</w:t>
            </w:r>
          </w:p>
        </w:tc>
        <w:tc>
          <w:tcPr>
            <w:tcW w:w="1255"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w:t>
            </w:r>
          </w:p>
        </w:tc>
        <w:tc>
          <w:tcPr>
            <w:tcW w:w="1013"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proofErr w:type="spellStart"/>
            <w:r w:rsidRPr="00355D1D">
              <w:rPr>
                <w:color w:val="000000"/>
                <w:sz w:val="20"/>
                <w:szCs w:val="20"/>
              </w:rPr>
              <w:t>х</w:t>
            </w:r>
            <w:proofErr w:type="spellEnd"/>
          </w:p>
        </w:tc>
      </w:tr>
      <w:tr w:rsidR="00227023" w:rsidRPr="00355D1D" w:rsidTr="00436BB7">
        <w:trPr>
          <w:trHeight w:val="54"/>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12</w:t>
            </w:r>
          </w:p>
        </w:tc>
        <w:tc>
          <w:tcPr>
            <w:tcW w:w="5715" w:type="dxa"/>
            <w:tcBorders>
              <w:top w:val="nil"/>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на строительство и реконструкцию (модернизацию) объектов питьевого водоснабжения</w:t>
            </w:r>
          </w:p>
        </w:tc>
        <w:tc>
          <w:tcPr>
            <w:tcW w:w="1201" w:type="dxa"/>
            <w:tcBorders>
              <w:top w:val="nil"/>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9 924,6</w:t>
            </w:r>
          </w:p>
        </w:tc>
        <w:tc>
          <w:tcPr>
            <w:tcW w:w="1255"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w:t>
            </w:r>
          </w:p>
        </w:tc>
        <w:tc>
          <w:tcPr>
            <w:tcW w:w="1013"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proofErr w:type="spellStart"/>
            <w:r w:rsidRPr="00355D1D">
              <w:rPr>
                <w:color w:val="000000"/>
                <w:sz w:val="20"/>
                <w:szCs w:val="20"/>
              </w:rPr>
              <w:t>х</w:t>
            </w:r>
            <w:proofErr w:type="spellEnd"/>
          </w:p>
        </w:tc>
      </w:tr>
      <w:tr w:rsidR="00227023" w:rsidRPr="00355D1D" w:rsidTr="00436BB7">
        <w:trPr>
          <w:trHeight w:val="54"/>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13</w:t>
            </w:r>
          </w:p>
        </w:tc>
        <w:tc>
          <w:tcPr>
            <w:tcW w:w="5715" w:type="dxa"/>
            <w:tcBorders>
              <w:top w:val="nil"/>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201" w:type="dxa"/>
            <w:tcBorders>
              <w:top w:val="nil"/>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3 074,6</w:t>
            </w:r>
          </w:p>
        </w:tc>
        <w:tc>
          <w:tcPr>
            <w:tcW w:w="1255"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w:t>
            </w:r>
          </w:p>
        </w:tc>
        <w:tc>
          <w:tcPr>
            <w:tcW w:w="1013"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proofErr w:type="spellStart"/>
            <w:r w:rsidRPr="00355D1D">
              <w:rPr>
                <w:color w:val="000000"/>
                <w:sz w:val="20"/>
                <w:szCs w:val="20"/>
              </w:rPr>
              <w:t>х</w:t>
            </w:r>
            <w:proofErr w:type="spellEnd"/>
          </w:p>
        </w:tc>
      </w:tr>
      <w:tr w:rsidR="00227023" w:rsidRPr="00355D1D" w:rsidTr="00436BB7">
        <w:trPr>
          <w:trHeight w:val="202"/>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14</w:t>
            </w:r>
          </w:p>
        </w:tc>
        <w:tc>
          <w:tcPr>
            <w:tcW w:w="5715" w:type="dxa"/>
            <w:tcBorders>
              <w:top w:val="nil"/>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на реализацию дополнительных мероприятий в сфере занятости населения</w:t>
            </w:r>
          </w:p>
        </w:tc>
        <w:tc>
          <w:tcPr>
            <w:tcW w:w="1201" w:type="dxa"/>
            <w:tcBorders>
              <w:top w:val="nil"/>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4 600,0</w:t>
            </w:r>
          </w:p>
        </w:tc>
        <w:tc>
          <w:tcPr>
            <w:tcW w:w="1255"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w:t>
            </w:r>
          </w:p>
        </w:tc>
        <w:tc>
          <w:tcPr>
            <w:tcW w:w="1013"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proofErr w:type="spellStart"/>
            <w:r w:rsidRPr="00355D1D">
              <w:rPr>
                <w:color w:val="000000"/>
                <w:sz w:val="20"/>
                <w:szCs w:val="20"/>
              </w:rPr>
              <w:t>х</w:t>
            </w:r>
            <w:proofErr w:type="spellEnd"/>
          </w:p>
        </w:tc>
      </w:tr>
      <w:tr w:rsidR="00227023" w:rsidRPr="00355D1D" w:rsidTr="00436BB7">
        <w:trPr>
          <w:trHeight w:val="54"/>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15</w:t>
            </w:r>
          </w:p>
        </w:tc>
        <w:tc>
          <w:tcPr>
            <w:tcW w:w="5715" w:type="dxa"/>
            <w:tcBorders>
              <w:top w:val="nil"/>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на реализацию мероприятий по обеспечению жильем молодых семей</w:t>
            </w:r>
          </w:p>
        </w:tc>
        <w:tc>
          <w:tcPr>
            <w:tcW w:w="1201" w:type="dxa"/>
            <w:tcBorders>
              <w:top w:val="nil"/>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6 395,3</w:t>
            </w:r>
          </w:p>
        </w:tc>
        <w:tc>
          <w:tcPr>
            <w:tcW w:w="1255"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w:t>
            </w:r>
          </w:p>
        </w:tc>
        <w:tc>
          <w:tcPr>
            <w:tcW w:w="1013"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proofErr w:type="spellStart"/>
            <w:r w:rsidRPr="00355D1D">
              <w:rPr>
                <w:color w:val="000000"/>
                <w:sz w:val="20"/>
                <w:szCs w:val="20"/>
              </w:rPr>
              <w:t>х</w:t>
            </w:r>
            <w:proofErr w:type="spellEnd"/>
          </w:p>
        </w:tc>
      </w:tr>
      <w:tr w:rsidR="00227023" w:rsidRPr="00355D1D" w:rsidTr="00436BB7">
        <w:trPr>
          <w:trHeight w:val="54"/>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16</w:t>
            </w:r>
          </w:p>
        </w:tc>
        <w:tc>
          <w:tcPr>
            <w:tcW w:w="5715" w:type="dxa"/>
            <w:tcBorders>
              <w:top w:val="nil"/>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на поддержку экономического и социального развития коренных малочисленных народов Севера, Сибири и Дальнего Востока</w:t>
            </w:r>
          </w:p>
        </w:tc>
        <w:tc>
          <w:tcPr>
            <w:tcW w:w="1201" w:type="dxa"/>
            <w:tcBorders>
              <w:top w:val="nil"/>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15 495,6</w:t>
            </w:r>
          </w:p>
        </w:tc>
        <w:tc>
          <w:tcPr>
            <w:tcW w:w="1255"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w:t>
            </w:r>
          </w:p>
        </w:tc>
        <w:tc>
          <w:tcPr>
            <w:tcW w:w="1013"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proofErr w:type="spellStart"/>
            <w:r w:rsidRPr="00355D1D">
              <w:rPr>
                <w:color w:val="000000"/>
                <w:sz w:val="20"/>
                <w:szCs w:val="20"/>
              </w:rPr>
              <w:t>х</w:t>
            </w:r>
            <w:proofErr w:type="spellEnd"/>
          </w:p>
        </w:tc>
      </w:tr>
      <w:tr w:rsidR="00227023" w:rsidRPr="00355D1D" w:rsidTr="00436BB7">
        <w:trPr>
          <w:trHeight w:val="54"/>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17</w:t>
            </w:r>
          </w:p>
        </w:tc>
        <w:tc>
          <w:tcPr>
            <w:tcW w:w="5715" w:type="dxa"/>
            <w:tcBorders>
              <w:top w:val="nil"/>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на реализацию мероприятий по укреплению единства российской нации и этнокультурному развитию народов России</w:t>
            </w:r>
          </w:p>
        </w:tc>
        <w:tc>
          <w:tcPr>
            <w:tcW w:w="1201" w:type="dxa"/>
            <w:tcBorders>
              <w:top w:val="nil"/>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815,3</w:t>
            </w:r>
          </w:p>
        </w:tc>
        <w:tc>
          <w:tcPr>
            <w:tcW w:w="1255"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182,0</w:t>
            </w:r>
          </w:p>
        </w:tc>
        <w:tc>
          <w:tcPr>
            <w:tcW w:w="1013"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r w:rsidRPr="00355D1D">
              <w:rPr>
                <w:color w:val="000000"/>
                <w:sz w:val="20"/>
                <w:szCs w:val="20"/>
              </w:rPr>
              <w:t>22,3</w:t>
            </w:r>
          </w:p>
        </w:tc>
      </w:tr>
      <w:tr w:rsidR="00227023" w:rsidRPr="00355D1D" w:rsidTr="00436BB7">
        <w:trPr>
          <w:trHeight w:val="54"/>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18</w:t>
            </w:r>
          </w:p>
        </w:tc>
        <w:tc>
          <w:tcPr>
            <w:tcW w:w="5715" w:type="dxa"/>
            <w:tcBorders>
              <w:top w:val="nil"/>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на поддержку отрасли культуры</w:t>
            </w:r>
          </w:p>
        </w:tc>
        <w:tc>
          <w:tcPr>
            <w:tcW w:w="1201" w:type="dxa"/>
            <w:tcBorders>
              <w:top w:val="nil"/>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10 672,9</w:t>
            </w:r>
          </w:p>
        </w:tc>
        <w:tc>
          <w:tcPr>
            <w:tcW w:w="1255"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w:t>
            </w:r>
          </w:p>
        </w:tc>
        <w:tc>
          <w:tcPr>
            <w:tcW w:w="1013"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proofErr w:type="spellStart"/>
            <w:r w:rsidRPr="00355D1D">
              <w:rPr>
                <w:color w:val="000000"/>
                <w:sz w:val="20"/>
                <w:szCs w:val="20"/>
              </w:rPr>
              <w:t>х</w:t>
            </w:r>
            <w:proofErr w:type="spellEnd"/>
          </w:p>
        </w:tc>
      </w:tr>
      <w:tr w:rsidR="00227023" w:rsidRPr="00355D1D" w:rsidTr="00436BB7">
        <w:trPr>
          <w:trHeight w:val="54"/>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19</w:t>
            </w:r>
          </w:p>
        </w:tc>
        <w:tc>
          <w:tcPr>
            <w:tcW w:w="5715" w:type="dxa"/>
            <w:tcBorders>
              <w:top w:val="nil"/>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201" w:type="dxa"/>
            <w:tcBorders>
              <w:top w:val="nil"/>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171 921,8</w:t>
            </w:r>
          </w:p>
        </w:tc>
        <w:tc>
          <w:tcPr>
            <w:tcW w:w="1255"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118 169,0</w:t>
            </w:r>
          </w:p>
        </w:tc>
        <w:tc>
          <w:tcPr>
            <w:tcW w:w="1013"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r w:rsidRPr="00355D1D">
              <w:rPr>
                <w:color w:val="000000"/>
                <w:sz w:val="20"/>
                <w:szCs w:val="20"/>
              </w:rPr>
              <w:t>68,7</w:t>
            </w:r>
          </w:p>
        </w:tc>
      </w:tr>
      <w:tr w:rsidR="00227023" w:rsidRPr="00355D1D" w:rsidTr="00436BB7">
        <w:trPr>
          <w:trHeight w:val="54"/>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20</w:t>
            </w:r>
          </w:p>
        </w:tc>
        <w:tc>
          <w:tcPr>
            <w:tcW w:w="5715" w:type="dxa"/>
            <w:tcBorders>
              <w:top w:val="nil"/>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на содействие достижению целевых показателей реализации региональных программ развития агропромышленного комплекса</w:t>
            </w:r>
          </w:p>
        </w:tc>
        <w:tc>
          <w:tcPr>
            <w:tcW w:w="1201" w:type="dxa"/>
            <w:tcBorders>
              <w:top w:val="nil"/>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66 188,1</w:t>
            </w:r>
          </w:p>
        </w:tc>
        <w:tc>
          <w:tcPr>
            <w:tcW w:w="1255"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64 808,0</w:t>
            </w:r>
          </w:p>
        </w:tc>
        <w:tc>
          <w:tcPr>
            <w:tcW w:w="1013"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r w:rsidRPr="00355D1D">
              <w:rPr>
                <w:color w:val="000000"/>
                <w:sz w:val="20"/>
                <w:szCs w:val="20"/>
              </w:rPr>
              <w:t>97,9</w:t>
            </w:r>
          </w:p>
        </w:tc>
      </w:tr>
      <w:tr w:rsidR="00227023" w:rsidRPr="00355D1D" w:rsidTr="00436BB7">
        <w:trPr>
          <w:trHeight w:val="54"/>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21</w:t>
            </w:r>
          </w:p>
        </w:tc>
        <w:tc>
          <w:tcPr>
            <w:tcW w:w="5715" w:type="dxa"/>
            <w:tcBorders>
              <w:top w:val="nil"/>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на закупку авиационных работ органами государственной власти субъектов Российской Федерации для оказания медицинской помощи</w:t>
            </w:r>
          </w:p>
        </w:tc>
        <w:tc>
          <w:tcPr>
            <w:tcW w:w="1201" w:type="dxa"/>
            <w:tcBorders>
              <w:top w:val="nil"/>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190 433,0</w:t>
            </w:r>
          </w:p>
        </w:tc>
        <w:tc>
          <w:tcPr>
            <w:tcW w:w="1255"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100 769,0</w:t>
            </w:r>
          </w:p>
        </w:tc>
        <w:tc>
          <w:tcPr>
            <w:tcW w:w="1013"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r w:rsidRPr="00355D1D">
              <w:rPr>
                <w:color w:val="000000"/>
                <w:sz w:val="20"/>
                <w:szCs w:val="20"/>
              </w:rPr>
              <w:t>52,9</w:t>
            </w:r>
          </w:p>
        </w:tc>
      </w:tr>
      <w:tr w:rsidR="00227023" w:rsidRPr="00355D1D" w:rsidTr="00436BB7">
        <w:trPr>
          <w:trHeight w:val="54"/>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22</w:t>
            </w:r>
          </w:p>
        </w:tc>
        <w:tc>
          <w:tcPr>
            <w:tcW w:w="5715" w:type="dxa"/>
            <w:tcBorders>
              <w:top w:val="nil"/>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на реализацию программ формирования современной городской среды</w:t>
            </w:r>
          </w:p>
        </w:tc>
        <w:tc>
          <w:tcPr>
            <w:tcW w:w="1201" w:type="dxa"/>
            <w:tcBorders>
              <w:top w:val="nil"/>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14 746,9</w:t>
            </w:r>
          </w:p>
        </w:tc>
        <w:tc>
          <w:tcPr>
            <w:tcW w:w="1255"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w:t>
            </w:r>
          </w:p>
        </w:tc>
        <w:tc>
          <w:tcPr>
            <w:tcW w:w="1013"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proofErr w:type="spellStart"/>
            <w:r w:rsidRPr="00355D1D">
              <w:rPr>
                <w:color w:val="000000"/>
                <w:sz w:val="20"/>
                <w:szCs w:val="20"/>
              </w:rPr>
              <w:t>х</w:t>
            </w:r>
            <w:proofErr w:type="spellEnd"/>
          </w:p>
        </w:tc>
      </w:tr>
      <w:tr w:rsidR="00227023" w:rsidRPr="00355D1D" w:rsidTr="00436BB7">
        <w:trPr>
          <w:trHeight w:val="54"/>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23</w:t>
            </w:r>
          </w:p>
        </w:tc>
        <w:tc>
          <w:tcPr>
            <w:tcW w:w="5715" w:type="dxa"/>
            <w:tcBorders>
              <w:top w:val="nil"/>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на обеспечение устойчивого развития сельских территорий</w:t>
            </w:r>
          </w:p>
        </w:tc>
        <w:tc>
          <w:tcPr>
            <w:tcW w:w="1201" w:type="dxa"/>
            <w:tcBorders>
              <w:top w:val="nil"/>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2 942,2</w:t>
            </w:r>
          </w:p>
        </w:tc>
        <w:tc>
          <w:tcPr>
            <w:tcW w:w="1255"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1 220,0</w:t>
            </w:r>
          </w:p>
        </w:tc>
        <w:tc>
          <w:tcPr>
            <w:tcW w:w="1013"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r w:rsidRPr="00355D1D">
              <w:rPr>
                <w:color w:val="000000"/>
                <w:sz w:val="20"/>
                <w:szCs w:val="20"/>
              </w:rPr>
              <w:t>41,5</w:t>
            </w:r>
          </w:p>
        </w:tc>
      </w:tr>
      <w:tr w:rsidR="00227023" w:rsidRPr="00355D1D" w:rsidTr="00436BB7">
        <w:trPr>
          <w:trHeight w:val="54"/>
          <w:jc w:val="center"/>
        </w:trPr>
        <w:tc>
          <w:tcPr>
            <w:tcW w:w="522" w:type="dxa"/>
            <w:tcBorders>
              <w:top w:val="single" w:sz="4" w:space="0" w:color="auto"/>
              <w:bottom w:val="single" w:sz="4" w:space="0" w:color="auto"/>
              <w:right w:val="single" w:sz="4" w:space="0" w:color="auto"/>
            </w:tcBorders>
            <w:vAlign w:val="center"/>
          </w:tcPr>
          <w:p w:rsidR="00227023" w:rsidRPr="00355D1D" w:rsidRDefault="00227023" w:rsidP="00BD42B0">
            <w:pPr>
              <w:pStyle w:val="aff4"/>
              <w:rPr>
                <w:rFonts w:ascii="Times New Roman" w:hAnsi="Times New Roman" w:cs="Times New Roman"/>
              </w:rPr>
            </w:pPr>
            <w:r w:rsidRPr="00355D1D">
              <w:rPr>
                <w:rFonts w:ascii="Times New Roman" w:hAnsi="Times New Roman" w:cs="Times New Roman"/>
              </w:rPr>
              <w:t>24</w:t>
            </w:r>
          </w:p>
        </w:tc>
        <w:tc>
          <w:tcPr>
            <w:tcW w:w="5715" w:type="dxa"/>
            <w:tcBorders>
              <w:top w:val="nil"/>
              <w:left w:val="single" w:sz="4" w:space="0" w:color="000000"/>
              <w:bottom w:val="single" w:sz="4" w:space="0" w:color="000000"/>
              <w:right w:val="single" w:sz="8" w:space="0" w:color="000000"/>
            </w:tcBorders>
            <w:shd w:val="clear" w:color="auto" w:fill="auto"/>
            <w:vAlign w:val="center"/>
          </w:tcPr>
          <w:p w:rsidR="00227023" w:rsidRPr="00355D1D" w:rsidRDefault="00227023" w:rsidP="00BD42B0">
            <w:pPr>
              <w:jc w:val="both"/>
              <w:rPr>
                <w:color w:val="000000"/>
                <w:sz w:val="20"/>
                <w:szCs w:val="20"/>
              </w:rPr>
            </w:pPr>
            <w:r w:rsidRPr="00355D1D">
              <w:rPr>
                <w:color w:val="000000"/>
                <w:sz w:val="20"/>
                <w:szCs w:val="20"/>
              </w:rPr>
              <w:t xml:space="preserve">на </w:t>
            </w:r>
            <w:proofErr w:type="spellStart"/>
            <w:r w:rsidRPr="00355D1D">
              <w:rPr>
                <w:color w:val="000000"/>
                <w:sz w:val="20"/>
                <w:szCs w:val="20"/>
              </w:rPr>
              <w:t>софинансирование</w:t>
            </w:r>
            <w:proofErr w:type="spellEnd"/>
            <w:r w:rsidRPr="00355D1D">
              <w:rPr>
                <w:color w:val="000000"/>
                <w:sz w:val="20"/>
                <w:szCs w:val="20"/>
              </w:rPr>
              <w:t xml:space="preserve"> капитальных вложений в объекты государственной собственности субъектов Российской Федерации</w:t>
            </w:r>
          </w:p>
        </w:tc>
        <w:tc>
          <w:tcPr>
            <w:tcW w:w="1201" w:type="dxa"/>
            <w:tcBorders>
              <w:top w:val="nil"/>
              <w:left w:val="single" w:sz="4" w:space="0" w:color="auto"/>
              <w:bottom w:val="single" w:sz="4" w:space="0" w:color="auto"/>
              <w:right w:val="single" w:sz="4" w:space="0" w:color="auto"/>
            </w:tcBorders>
            <w:shd w:val="clear" w:color="auto" w:fill="auto"/>
            <w:vAlign w:val="center"/>
          </w:tcPr>
          <w:p w:rsidR="00227023" w:rsidRPr="00355D1D" w:rsidRDefault="00227023" w:rsidP="00355D1D">
            <w:pPr>
              <w:ind w:left="-41"/>
              <w:jc w:val="right"/>
              <w:rPr>
                <w:color w:val="000000"/>
                <w:sz w:val="20"/>
                <w:szCs w:val="20"/>
              </w:rPr>
            </w:pPr>
            <w:r w:rsidRPr="00355D1D">
              <w:rPr>
                <w:color w:val="000000"/>
                <w:sz w:val="20"/>
                <w:szCs w:val="20"/>
              </w:rPr>
              <w:t>2 424 875,0</w:t>
            </w:r>
          </w:p>
        </w:tc>
        <w:tc>
          <w:tcPr>
            <w:tcW w:w="1255"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right"/>
              <w:rPr>
                <w:color w:val="000000"/>
                <w:sz w:val="20"/>
                <w:szCs w:val="20"/>
              </w:rPr>
            </w:pPr>
            <w:r w:rsidRPr="00355D1D">
              <w:rPr>
                <w:color w:val="000000"/>
                <w:sz w:val="20"/>
                <w:szCs w:val="20"/>
              </w:rPr>
              <w:t>329 936,0</w:t>
            </w:r>
          </w:p>
        </w:tc>
        <w:tc>
          <w:tcPr>
            <w:tcW w:w="1013" w:type="dxa"/>
            <w:tcBorders>
              <w:top w:val="nil"/>
              <w:left w:val="nil"/>
              <w:bottom w:val="single" w:sz="4" w:space="0" w:color="auto"/>
              <w:right w:val="single" w:sz="4" w:space="0" w:color="auto"/>
            </w:tcBorders>
            <w:shd w:val="clear" w:color="auto" w:fill="auto"/>
            <w:vAlign w:val="center"/>
          </w:tcPr>
          <w:p w:rsidR="00227023" w:rsidRPr="00355D1D" w:rsidRDefault="00227023" w:rsidP="00BD42B0">
            <w:pPr>
              <w:jc w:val="center"/>
              <w:rPr>
                <w:color w:val="000000"/>
                <w:sz w:val="20"/>
                <w:szCs w:val="20"/>
              </w:rPr>
            </w:pPr>
            <w:r w:rsidRPr="00355D1D">
              <w:rPr>
                <w:color w:val="000000"/>
                <w:sz w:val="20"/>
                <w:szCs w:val="20"/>
              </w:rPr>
              <w:t>13,6</w:t>
            </w:r>
          </w:p>
        </w:tc>
      </w:tr>
    </w:tbl>
    <w:p w:rsidR="00227023" w:rsidRPr="003C4932" w:rsidRDefault="00227023" w:rsidP="00BD42B0">
      <w:pPr>
        <w:spacing w:before="120"/>
        <w:ind w:firstLine="709"/>
        <w:jc w:val="both"/>
        <w:rPr>
          <w:sz w:val="28"/>
          <w:szCs w:val="28"/>
        </w:rPr>
      </w:pPr>
      <w:r w:rsidRPr="003C4932">
        <w:rPr>
          <w:sz w:val="28"/>
          <w:szCs w:val="28"/>
        </w:rPr>
        <w:t xml:space="preserve">Субвенции поступили в окружной бюджет в объеме </w:t>
      </w:r>
      <w:r>
        <w:rPr>
          <w:sz w:val="28"/>
          <w:szCs w:val="28"/>
        </w:rPr>
        <w:t>176 974,0</w:t>
      </w:r>
      <w:r w:rsidRPr="003C4932">
        <w:rPr>
          <w:sz w:val="28"/>
          <w:szCs w:val="28"/>
        </w:rPr>
        <w:t xml:space="preserve"> тыс. рублей, что составляет 46,9% годовых бюджетных назначений. Из 17 видов утвержденных на 2019 год субвенций в отчетном периоде получено 12.</w:t>
      </w:r>
      <w:r>
        <w:rPr>
          <w:sz w:val="28"/>
          <w:szCs w:val="28"/>
        </w:rPr>
        <w:t xml:space="preserve"> </w:t>
      </w:r>
      <w:r w:rsidRPr="003C4932">
        <w:rPr>
          <w:sz w:val="28"/>
          <w:szCs w:val="28"/>
        </w:rPr>
        <w:t>Информация о поступивших в окружной бюджет субвенциях приведена в таблице</w:t>
      </w:r>
      <w:r>
        <w:rPr>
          <w:sz w:val="28"/>
          <w:szCs w:val="28"/>
        </w:rPr>
        <w:t> </w:t>
      </w:r>
      <w:r w:rsidRPr="003C4932">
        <w:rPr>
          <w:sz w:val="28"/>
          <w:szCs w:val="28"/>
        </w:rPr>
        <w:t>№</w:t>
      </w:r>
      <w:r>
        <w:rPr>
          <w:sz w:val="28"/>
          <w:szCs w:val="28"/>
        </w:rPr>
        <w:t>9</w:t>
      </w:r>
      <w:r w:rsidRPr="003C4932">
        <w:rPr>
          <w:sz w:val="28"/>
          <w:szCs w:val="28"/>
        </w:rPr>
        <w:t>.</w:t>
      </w:r>
    </w:p>
    <w:p w:rsidR="00227023" w:rsidRPr="003C4932" w:rsidRDefault="00227023" w:rsidP="00BD42B0">
      <w:pPr>
        <w:pStyle w:val="21"/>
        <w:ind w:firstLine="709"/>
        <w:jc w:val="right"/>
        <w:rPr>
          <w:sz w:val="28"/>
          <w:szCs w:val="28"/>
        </w:rPr>
      </w:pPr>
      <w:r w:rsidRPr="003C4932">
        <w:rPr>
          <w:sz w:val="28"/>
          <w:szCs w:val="28"/>
        </w:rPr>
        <w:t>Таблица №</w:t>
      </w:r>
      <w:r>
        <w:rPr>
          <w:sz w:val="28"/>
          <w:szCs w:val="28"/>
        </w:rPr>
        <w:t>9</w:t>
      </w:r>
    </w:p>
    <w:p w:rsidR="00227023" w:rsidRPr="003C4932" w:rsidRDefault="00227023" w:rsidP="00BD42B0">
      <w:pPr>
        <w:pStyle w:val="21"/>
        <w:ind w:firstLine="709"/>
        <w:jc w:val="right"/>
        <w:rPr>
          <w:sz w:val="28"/>
          <w:szCs w:val="28"/>
        </w:rPr>
      </w:pPr>
      <w:r w:rsidRPr="003C4932">
        <w:rPr>
          <w:sz w:val="28"/>
          <w:szCs w:val="28"/>
        </w:rPr>
        <w:t>(тыс. рублей)</w:t>
      </w:r>
    </w:p>
    <w:tbl>
      <w:tblPr>
        <w:tblW w:w="9789" w:type="dxa"/>
        <w:jc w:val="center"/>
        <w:tblInd w:w="153" w:type="dxa"/>
        <w:tblLayout w:type="fixed"/>
        <w:tblLook w:val="04A0"/>
      </w:tblPr>
      <w:tblGrid>
        <w:gridCol w:w="567"/>
        <w:gridCol w:w="5410"/>
        <w:gridCol w:w="1273"/>
        <w:gridCol w:w="1255"/>
        <w:gridCol w:w="1284"/>
      </w:tblGrid>
      <w:tr w:rsidR="00227023" w:rsidRPr="009F3201" w:rsidTr="009F3201">
        <w:trPr>
          <w:trHeight w:val="222"/>
          <w:tblHeader/>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9F3201" w:rsidRDefault="00227023" w:rsidP="00BD42B0">
            <w:pPr>
              <w:jc w:val="center"/>
              <w:rPr>
                <w:bCs/>
                <w:color w:val="000000"/>
                <w:sz w:val="20"/>
                <w:szCs w:val="20"/>
              </w:rPr>
            </w:pPr>
            <w:proofErr w:type="spellStart"/>
            <w:proofErr w:type="gramStart"/>
            <w:r w:rsidRPr="009F3201">
              <w:rPr>
                <w:bCs/>
                <w:color w:val="000000"/>
                <w:sz w:val="20"/>
                <w:szCs w:val="20"/>
              </w:rPr>
              <w:t>п</w:t>
            </w:r>
            <w:proofErr w:type="spellEnd"/>
            <w:proofErr w:type="gramEnd"/>
            <w:r w:rsidRPr="009F3201">
              <w:rPr>
                <w:bCs/>
                <w:color w:val="000000"/>
                <w:sz w:val="20"/>
                <w:szCs w:val="20"/>
              </w:rPr>
              <w:t>/</w:t>
            </w:r>
            <w:proofErr w:type="spellStart"/>
            <w:r w:rsidRPr="009F3201">
              <w:rPr>
                <w:bCs/>
                <w:color w:val="000000"/>
                <w:sz w:val="20"/>
                <w:szCs w:val="20"/>
              </w:rPr>
              <w:t>п</w:t>
            </w:r>
            <w:proofErr w:type="spellEnd"/>
          </w:p>
        </w:tc>
        <w:tc>
          <w:tcPr>
            <w:tcW w:w="5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9F3201" w:rsidRDefault="00227023" w:rsidP="00BD42B0">
            <w:pPr>
              <w:jc w:val="center"/>
              <w:rPr>
                <w:bCs/>
                <w:color w:val="000000"/>
                <w:sz w:val="20"/>
                <w:szCs w:val="20"/>
              </w:rPr>
            </w:pPr>
            <w:r w:rsidRPr="009F3201">
              <w:rPr>
                <w:bCs/>
                <w:color w:val="000000"/>
                <w:sz w:val="20"/>
                <w:szCs w:val="20"/>
              </w:rPr>
              <w:t>Наименование субвенции</w:t>
            </w:r>
          </w:p>
        </w:tc>
        <w:tc>
          <w:tcPr>
            <w:tcW w:w="1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9F3201" w:rsidRDefault="00227023" w:rsidP="00BD42B0">
            <w:pPr>
              <w:jc w:val="center"/>
              <w:rPr>
                <w:bCs/>
                <w:color w:val="000000"/>
                <w:sz w:val="20"/>
                <w:szCs w:val="20"/>
              </w:rPr>
            </w:pPr>
            <w:r w:rsidRPr="009F3201">
              <w:rPr>
                <w:bCs/>
                <w:color w:val="000000"/>
                <w:sz w:val="20"/>
                <w:szCs w:val="20"/>
              </w:rPr>
              <w:t xml:space="preserve">Утверждено </w:t>
            </w:r>
          </w:p>
          <w:p w:rsidR="00227023" w:rsidRPr="009F3201" w:rsidRDefault="00227023" w:rsidP="00BD42B0">
            <w:pPr>
              <w:jc w:val="center"/>
              <w:rPr>
                <w:bCs/>
                <w:color w:val="000000"/>
                <w:sz w:val="20"/>
                <w:szCs w:val="20"/>
              </w:rPr>
            </w:pPr>
            <w:r w:rsidRPr="009F3201">
              <w:rPr>
                <w:bCs/>
                <w:color w:val="000000"/>
                <w:sz w:val="20"/>
                <w:szCs w:val="20"/>
              </w:rPr>
              <w:t>на 2019 год</w:t>
            </w:r>
          </w:p>
        </w:tc>
        <w:tc>
          <w:tcPr>
            <w:tcW w:w="2539" w:type="dxa"/>
            <w:gridSpan w:val="2"/>
            <w:tcBorders>
              <w:top w:val="single" w:sz="4" w:space="0" w:color="auto"/>
              <w:left w:val="nil"/>
              <w:bottom w:val="single" w:sz="4" w:space="0" w:color="auto"/>
              <w:right w:val="single" w:sz="4" w:space="0" w:color="auto"/>
            </w:tcBorders>
            <w:shd w:val="clear" w:color="auto" w:fill="auto"/>
            <w:vAlign w:val="center"/>
            <w:hideMark/>
          </w:tcPr>
          <w:p w:rsidR="00227023" w:rsidRPr="009F3201" w:rsidRDefault="00227023" w:rsidP="00BD42B0">
            <w:pPr>
              <w:jc w:val="center"/>
              <w:rPr>
                <w:bCs/>
                <w:color w:val="000000"/>
                <w:sz w:val="20"/>
                <w:szCs w:val="20"/>
              </w:rPr>
            </w:pPr>
            <w:r w:rsidRPr="009F3201">
              <w:rPr>
                <w:bCs/>
                <w:color w:val="000000"/>
                <w:sz w:val="20"/>
                <w:szCs w:val="20"/>
              </w:rPr>
              <w:t xml:space="preserve">Исполнено </w:t>
            </w:r>
          </w:p>
          <w:p w:rsidR="00227023" w:rsidRPr="009F3201" w:rsidRDefault="00227023" w:rsidP="00BD42B0">
            <w:pPr>
              <w:jc w:val="center"/>
              <w:rPr>
                <w:bCs/>
                <w:color w:val="000000"/>
                <w:sz w:val="20"/>
                <w:szCs w:val="20"/>
              </w:rPr>
            </w:pPr>
            <w:r w:rsidRPr="009F3201">
              <w:rPr>
                <w:bCs/>
                <w:color w:val="000000"/>
                <w:sz w:val="20"/>
                <w:szCs w:val="20"/>
              </w:rPr>
              <w:t>за 1 полугодие 2019 года</w:t>
            </w:r>
          </w:p>
        </w:tc>
      </w:tr>
      <w:tr w:rsidR="00227023" w:rsidRPr="009F3201" w:rsidTr="009F3201">
        <w:trPr>
          <w:trHeight w:val="89"/>
          <w:tblHeade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27023" w:rsidRPr="009F3201" w:rsidRDefault="00227023" w:rsidP="00BD42B0">
            <w:pPr>
              <w:jc w:val="center"/>
              <w:rPr>
                <w:bCs/>
                <w:color w:val="000000"/>
                <w:sz w:val="20"/>
                <w:szCs w:val="20"/>
              </w:rPr>
            </w:pPr>
          </w:p>
        </w:tc>
        <w:tc>
          <w:tcPr>
            <w:tcW w:w="5410" w:type="dxa"/>
            <w:vMerge/>
            <w:tcBorders>
              <w:top w:val="single" w:sz="4" w:space="0" w:color="auto"/>
              <w:left w:val="single" w:sz="4" w:space="0" w:color="auto"/>
              <w:bottom w:val="single" w:sz="4" w:space="0" w:color="auto"/>
              <w:right w:val="single" w:sz="4" w:space="0" w:color="auto"/>
            </w:tcBorders>
            <w:vAlign w:val="center"/>
            <w:hideMark/>
          </w:tcPr>
          <w:p w:rsidR="00227023" w:rsidRPr="009F3201" w:rsidRDefault="00227023" w:rsidP="00BD42B0">
            <w:pPr>
              <w:jc w:val="center"/>
              <w:rPr>
                <w:bCs/>
                <w:color w:val="000000"/>
                <w:sz w:val="20"/>
                <w:szCs w:val="20"/>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227023" w:rsidRPr="009F3201" w:rsidRDefault="00227023" w:rsidP="00BD42B0">
            <w:pPr>
              <w:jc w:val="center"/>
              <w:rPr>
                <w:bCs/>
                <w:color w:val="000000"/>
                <w:sz w:val="20"/>
                <w:szCs w:val="20"/>
              </w:rPr>
            </w:pPr>
          </w:p>
        </w:tc>
        <w:tc>
          <w:tcPr>
            <w:tcW w:w="1255" w:type="dxa"/>
            <w:tcBorders>
              <w:top w:val="nil"/>
              <w:left w:val="nil"/>
              <w:bottom w:val="single" w:sz="4" w:space="0" w:color="auto"/>
              <w:right w:val="single" w:sz="4" w:space="0" w:color="auto"/>
            </w:tcBorders>
            <w:shd w:val="clear" w:color="auto" w:fill="auto"/>
            <w:vAlign w:val="center"/>
            <w:hideMark/>
          </w:tcPr>
          <w:p w:rsidR="00227023" w:rsidRPr="009F3201" w:rsidRDefault="00227023" w:rsidP="00BD42B0">
            <w:pPr>
              <w:jc w:val="center"/>
              <w:rPr>
                <w:bCs/>
                <w:color w:val="000000"/>
                <w:sz w:val="20"/>
                <w:szCs w:val="20"/>
              </w:rPr>
            </w:pPr>
            <w:r w:rsidRPr="009F3201">
              <w:rPr>
                <w:bCs/>
                <w:color w:val="000000"/>
                <w:sz w:val="20"/>
                <w:szCs w:val="20"/>
              </w:rPr>
              <w:t>сумма</w:t>
            </w:r>
          </w:p>
        </w:tc>
        <w:tc>
          <w:tcPr>
            <w:tcW w:w="1284" w:type="dxa"/>
            <w:tcBorders>
              <w:top w:val="nil"/>
              <w:left w:val="nil"/>
              <w:bottom w:val="single" w:sz="4" w:space="0" w:color="auto"/>
              <w:right w:val="single" w:sz="4" w:space="0" w:color="auto"/>
            </w:tcBorders>
            <w:shd w:val="clear" w:color="auto" w:fill="auto"/>
            <w:vAlign w:val="center"/>
            <w:hideMark/>
          </w:tcPr>
          <w:p w:rsidR="00227023" w:rsidRPr="009F3201" w:rsidRDefault="00227023" w:rsidP="00BD42B0">
            <w:pPr>
              <w:jc w:val="center"/>
              <w:rPr>
                <w:bCs/>
                <w:color w:val="000000"/>
                <w:sz w:val="20"/>
                <w:szCs w:val="20"/>
              </w:rPr>
            </w:pPr>
            <w:r w:rsidRPr="009F3201">
              <w:rPr>
                <w:bCs/>
                <w:color w:val="000000"/>
                <w:sz w:val="20"/>
                <w:szCs w:val="20"/>
              </w:rPr>
              <w:t>процент исполнения</w:t>
            </w:r>
          </w:p>
        </w:tc>
      </w:tr>
      <w:tr w:rsidR="00227023" w:rsidRPr="009F3201" w:rsidTr="009F3201">
        <w:trPr>
          <w:trHeight w:val="211"/>
          <w:tblHeader/>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27023" w:rsidRPr="009F3201" w:rsidRDefault="00227023" w:rsidP="00BD42B0">
            <w:pPr>
              <w:jc w:val="center"/>
              <w:rPr>
                <w:bCs/>
                <w:color w:val="000000"/>
                <w:sz w:val="20"/>
                <w:szCs w:val="20"/>
              </w:rPr>
            </w:pPr>
            <w:r w:rsidRPr="009F3201">
              <w:rPr>
                <w:bCs/>
                <w:color w:val="000000"/>
                <w:sz w:val="20"/>
                <w:szCs w:val="20"/>
              </w:rPr>
              <w:t>1</w:t>
            </w:r>
          </w:p>
        </w:tc>
        <w:tc>
          <w:tcPr>
            <w:tcW w:w="5410" w:type="dxa"/>
            <w:tcBorders>
              <w:top w:val="nil"/>
              <w:left w:val="nil"/>
              <w:bottom w:val="single" w:sz="4" w:space="0" w:color="auto"/>
              <w:right w:val="single" w:sz="4" w:space="0" w:color="auto"/>
            </w:tcBorders>
            <w:shd w:val="clear" w:color="auto" w:fill="auto"/>
            <w:vAlign w:val="center"/>
            <w:hideMark/>
          </w:tcPr>
          <w:p w:rsidR="00227023" w:rsidRPr="009F3201" w:rsidRDefault="00227023" w:rsidP="00BD42B0">
            <w:pPr>
              <w:jc w:val="center"/>
              <w:rPr>
                <w:bCs/>
                <w:color w:val="000000"/>
                <w:sz w:val="20"/>
                <w:szCs w:val="20"/>
              </w:rPr>
            </w:pPr>
            <w:r w:rsidRPr="009F3201">
              <w:rPr>
                <w:bCs/>
                <w:color w:val="000000"/>
                <w:sz w:val="20"/>
                <w:szCs w:val="20"/>
              </w:rPr>
              <w:t>2</w:t>
            </w:r>
          </w:p>
        </w:tc>
        <w:tc>
          <w:tcPr>
            <w:tcW w:w="1273" w:type="dxa"/>
            <w:tcBorders>
              <w:top w:val="nil"/>
              <w:left w:val="nil"/>
              <w:bottom w:val="single" w:sz="4" w:space="0" w:color="auto"/>
              <w:right w:val="single" w:sz="4" w:space="0" w:color="auto"/>
            </w:tcBorders>
            <w:shd w:val="clear" w:color="auto" w:fill="auto"/>
            <w:vAlign w:val="center"/>
            <w:hideMark/>
          </w:tcPr>
          <w:p w:rsidR="00227023" w:rsidRPr="009F3201" w:rsidRDefault="00227023" w:rsidP="00BD42B0">
            <w:pPr>
              <w:jc w:val="center"/>
              <w:rPr>
                <w:bCs/>
                <w:color w:val="000000"/>
                <w:sz w:val="20"/>
                <w:szCs w:val="20"/>
              </w:rPr>
            </w:pPr>
            <w:r w:rsidRPr="009F3201">
              <w:rPr>
                <w:bCs/>
                <w:color w:val="000000"/>
                <w:sz w:val="20"/>
                <w:szCs w:val="20"/>
              </w:rPr>
              <w:t>3</w:t>
            </w:r>
          </w:p>
        </w:tc>
        <w:tc>
          <w:tcPr>
            <w:tcW w:w="1255" w:type="dxa"/>
            <w:tcBorders>
              <w:top w:val="nil"/>
              <w:left w:val="nil"/>
              <w:bottom w:val="single" w:sz="4" w:space="0" w:color="auto"/>
              <w:right w:val="single" w:sz="4" w:space="0" w:color="auto"/>
            </w:tcBorders>
            <w:shd w:val="clear" w:color="auto" w:fill="auto"/>
            <w:vAlign w:val="center"/>
            <w:hideMark/>
          </w:tcPr>
          <w:p w:rsidR="00227023" w:rsidRPr="009F3201" w:rsidRDefault="00227023" w:rsidP="00BD42B0">
            <w:pPr>
              <w:jc w:val="center"/>
              <w:rPr>
                <w:bCs/>
                <w:color w:val="000000"/>
                <w:sz w:val="20"/>
                <w:szCs w:val="20"/>
              </w:rPr>
            </w:pPr>
            <w:r w:rsidRPr="009F3201">
              <w:rPr>
                <w:bCs/>
                <w:color w:val="000000"/>
                <w:sz w:val="20"/>
                <w:szCs w:val="20"/>
              </w:rPr>
              <w:t>4</w:t>
            </w:r>
          </w:p>
        </w:tc>
        <w:tc>
          <w:tcPr>
            <w:tcW w:w="1284" w:type="dxa"/>
            <w:tcBorders>
              <w:top w:val="nil"/>
              <w:left w:val="nil"/>
              <w:bottom w:val="single" w:sz="4" w:space="0" w:color="auto"/>
              <w:right w:val="single" w:sz="4" w:space="0" w:color="auto"/>
            </w:tcBorders>
            <w:shd w:val="clear" w:color="auto" w:fill="auto"/>
            <w:vAlign w:val="center"/>
            <w:hideMark/>
          </w:tcPr>
          <w:p w:rsidR="00227023" w:rsidRPr="009F3201" w:rsidRDefault="00227023" w:rsidP="00BD42B0">
            <w:pPr>
              <w:jc w:val="center"/>
              <w:rPr>
                <w:bCs/>
                <w:color w:val="000000"/>
                <w:sz w:val="20"/>
                <w:szCs w:val="20"/>
              </w:rPr>
            </w:pPr>
            <w:r w:rsidRPr="009F3201">
              <w:rPr>
                <w:bCs/>
                <w:color w:val="000000"/>
                <w:sz w:val="20"/>
                <w:szCs w:val="20"/>
              </w:rPr>
              <w:t>5</w:t>
            </w:r>
          </w:p>
        </w:tc>
      </w:tr>
      <w:tr w:rsidR="00227023" w:rsidRPr="009F3201" w:rsidTr="009F3201">
        <w:trPr>
          <w:trHeight w:val="75"/>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227023" w:rsidRPr="009F3201" w:rsidRDefault="00227023" w:rsidP="00BD42B0">
            <w:pPr>
              <w:jc w:val="center"/>
              <w:rPr>
                <w:color w:val="000000"/>
                <w:sz w:val="20"/>
                <w:szCs w:val="20"/>
              </w:rPr>
            </w:pPr>
          </w:p>
        </w:tc>
        <w:tc>
          <w:tcPr>
            <w:tcW w:w="54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227023" w:rsidRPr="009F3201" w:rsidRDefault="00227023" w:rsidP="00BD42B0">
            <w:pPr>
              <w:rPr>
                <w:b/>
                <w:color w:val="000000"/>
                <w:sz w:val="20"/>
                <w:szCs w:val="20"/>
              </w:rPr>
            </w:pPr>
            <w:r w:rsidRPr="009F3201">
              <w:rPr>
                <w:b/>
                <w:color w:val="000000"/>
                <w:sz w:val="20"/>
                <w:szCs w:val="20"/>
              </w:rPr>
              <w:t>Субвенции</w:t>
            </w:r>
          </w:p>
        </w:tc>
        <w:tc>
          <w:tcPr>
            <w:tcW w:w="1273" w:type="dxa"/>
            <w:tcBorders>
              <w:top w:val="nil"/>
              <w:left w:val="nil"/>
              <w:bottom w:val="single" w:sz="4" w:space="0" w:color="auto"/>
              <w:right w:val="single" w:sz="4" w:space="0" w:color="auto"/>
            </w:tcBorders>
            <w:shd w:val="clear" w:color="auto" w:fill="auto"/>
            <w:vAlign w:val="center"/>
          </w:tcPr>
          <w:p w:rsidR="00227023" w:rsidRPr="009F3201" w:rsidRDefault="00227023" w:rsidP="00BD42B0">
            <w:pPr>
              <w:jc w:val="right"/>
              <w:rPr>
                <w:b/>
                <w:color w:val="000000"/>
                <w:sz w:val="20"/>
                <w:szCs w:val="20"/>
              </w:rPr>
            </w:pPr>
            <w:r w:rsidRPr="009F3201">
              <w:rPr>
                <w:b/>
                <w:color w:val="000000"/>
                <w:sz w:val="20"/>
                <w:szCs w:val="20"/>
              </w:rPr>
              <w:t>377 303,5</w:t>
            </w:r>
          </w:p>
        </w:tc>
        <w:tc>
          <w:tcPr>
            <w:tcW w:w="1255" w:type="dxa"/>
            <w:tcBorders>
              <w:top w:val="nil"/>
              <w:left w:val="nil"/>
              <w:bottom w:val="single" w:sz="4" w:space="0" w:color="auto"/>
              <w:right w:val="single" w:sz="4" w:space="0" w:color="auto"/>
            </w:tcBorders>
            <w:shd w:val="clear" w:color="auto" w:fill="auto"/>
            <w:noWrap/>
            <w:vAlign w:val="center"/>
          </w:tcPr>
          <w:p w:rsidR="00227023" w:rsidRPr="009F3201" w:rsidRDefault="00227023" w:rsidP="00BD42B0">
            <w:pPr>
              <w:jc w:val="right"/>
              <w:rPr>
                <w:b/>
                <w:color w:val="000000"/>
                <w:sz w:val="20"/>
                <w:szCs w:val="20"/>
              </w:rPr>
            </w:pPr>
            <w:r w:rsidRPr="009F3201">
              <w:rPr>
                <w:b/>
                <w:color w:val="000000"/>
                <w:sz w:val="20"/>
                <w:szCs w:val="20"/>
              </w:rPr>
              <w:t>176 974,0</w:t>
            </w:r>
          </w:p>
        </w:tc>
        <w:tc>
          <w:tcPr>
            <w:tcW w:w="1284" w:type="dxa"/>
            <w:tcBorders>
              <w:top w:val="nil"/>
              <w:left w:val="nil"/>
              <w:bottom w:val="single" w:sz="4" w:space="0" w:color="auto"/>
              <w:right w:val="single" w:sz="4" w:space="0" w:color="auto"/>
            </w:tcBorders>
            <w:shd w:val="clear" w:color="auto" w:fill="auto"/>
            <w:noWrap/>
            <w:vAlign w:val="center"/>
          </w:tcPr>
          <w:p w:rsidR="00227023" w:rsidRPr="009F3201" w:rsidRDefault="00227023" w:rsidP="00BD42B0">
            <w:pPr>
              <w:jc w:val="center"/>
              <w:rPr>
                <w:b/>
                <w:color w:val="000000"/>
                <w:sz w:val="20"/>
                <w:szCs w:val="20"/>
              </w:rPr>
            </w:pPr>
            <w:r w:rsidRPr="009F3201">
              <w:rPr>
                <w:b/>
                <w:color w:val="000000"/>
                <w:sz w:val="20"/>
                <w:szCs w:val="20"/>
              </w:rPr>
              <w:t>46,9</w:t>
            </w:r>
          </w:p>
        </w:tc>
      </w:tr>
      <w:tr w:rsidR="00227023" w:rsidRPr="009F3201" w:rsidTr="009F3201">
        <w:trPr>
          <w:trHeight w:val="7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1</w:t>
            </w:r>
          </w:p>
        </w:tc>
        <w:tc>
          <w:tcPr>
            <w:tcW w:w="541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227023" w:rsidRPr="009F3201" w:rsidRDefault="00227023" w:rsidP="00BD42B0">
            <w:pPr>
              <w:jc w:val="both"/>
              <w:rPr>
                <w:color w:val="000000"/>
                <w:sz w:val="20"/>
                <w:szCs w:val="20"/>
              </w:rPr>
            </w:pPr>
            <w:r w:rsidRPr="009F3201">
              <w:rPr>
                <w:color w:val="000000"/>
                <w:sz w:val="20"/>
                <w:szCs w:val="20"/>
              </w:rPr>
              <w:t>на осуществление первичного воинского учета на территориях, где отсутствуют военные комиссариаты</w:t>
            </w:r>
          </w:p>
        </w:tc>
        <w:tc>
          <w:tcPr>
            <w:tcW w:w="1273" w:type="dxa"/>
            <w:tcBorders>
              <w:top w:val="nil"/>
              <w:left w:val="nil"/>
              <w:bottom w:val="single" w:sz="4" w:space="0" w:color="auto"/>
              <w:right w:val="single" w:sz="4" w:space="0" w:color="auto"/>
            </w:tcBorders>
            <w:shd w:val="clear" w:color="auto" w:fill="auto"/>
            <w:vAlign w:val="center"/>
            <w:hideMark/>
          </w:tcPr>
          <w:p w:rsidR="00227023" w:rsidRPr="009F3201" w:rsidRDefault="00227023" w:rsidP="00BD42B0">
            <w:pPr>
              <w:jc w:val="right"/>
              <w:rPr>
                <w:color w:val="000000"/>
                <w:sz w:val="20"/>
                <w:szCs w:val="20"/>
              </w:rPr>
            </w:pPr>
            <w:r w:rsidRPr="009F3201">
              <w:rPr>
                <w:color w:val="000000"/>
                <w:sz w:val="20"/>
                <w:szCs w:val="20"/>
              </w:rPr>
              <w:t>5 351,0</w:t>
            </w:r>
          </w:p>
        </w:tc>
        <w:tc>
          <w:tcPr>
            <w:tcW w:w="1255"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right"/>
              <w:rPr>
                <w:color w:val="000000"/>
                <w:sz w:val="20"/>
                <w:szCs w:val="20"/>
              </w:rPr>
            </w:pPr>
            <w:r w:rsidRPr="009F3201">
              <w:rPr>
                <w:color w:val="000000"/>
                <w:sz w:val="20"/>
                <w:szCs w:val="20"/>
              </w:rPr>
              <w:t>2 403,0</w:t>
            </w:r>
          </w:p>
        </w:tc>
        <w:tc>
          <w:tcPr>
            <w:tcW w:w="1284"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44,9</w:t>
            </w:r>
          </w:p>
        </w:tc>
      </w:tr>
      <w:tr w:rsidR="00227023" w:rsidRPr="009F3201" w:rsidTr="009F3201">
        <w:trPr>
          <w:trHeight w:val="5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2</w:t>
            </w:r>
          </w:p>
        </w:tc>
        <w:tc>
          <w:tcPr>
            <w:tcW w:w="5410" w:type="dxa"/>
            <w:tcBorders>
              <w:top w:val="nil"/>
              <w:left w:val="single" w:sz="4" w:space="0" w:color="000000"/>
              <w:bottom w:val="single" w:sz="4" w:space="0" w:color="000000"/>
              <w:right w:val="single" w:sz="8" w:space="0" w:color="000000"/>
            </w:tcBorders>
            <w:shd w:val="clear" w:color="auto" w:fill="auto"/>
            <w:vAlign w:val="center"/>
            <w:hideMark/>
          </w:tcPr>
          <w:p w:rsidR="00227023" w:rsidRPr="009F3201" w:rsidRDefault="00227023" w:rsidP="00BD42B0">
            <w:pPr>
              <w:jc w:val="both"/>
              <w:rPr>
                <w:color w:val="000000"/>
                <w:sz w:val="20"/>
                <w:szCs w:val="20"/>
              </w:rPr>
            </w:pPr>
            <w:r w:rsidRPr="009F3201">
              <w:rPr>
                <w:color w:val="000000"/>
                <w:sz w:val="20"/>
                <w:szCs w:val="20"/>
              </w:rPr>
              <w:t xml:space="preserve">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3" w:type="dxa"/>
            <w:tcBorders>
              <w:top w:val="nil"/>
              <w:left w:val="nil"/>
              <w:bottom w:val="single" w:sz="4" w:space="0" w:color="auto"/>
              <w:right w:val="single" w:sz="4" w:space="0" w:color="auto"/>
            </w:tcBorders>
            <w:shd w:val="clear" w:color="auto" w:fill="auto"/>
            <w:vAlign w:val="center"/>
            <w:hideMark/>
          </w:tcPr>
          <w:p w:rsidR="00227023" w:rsidRPr="009F3201" w:rsidRDefault="00227023" w:rsidP="00BD42B0">
            <w:pPr>
              <w:jc w:val="right"/>
              <w:rPr>
                <w:color w:val="000000"/>
                <w:sz w:val="20"/>
                <w:szCs w:val="20"/>
              </w:rPr>
            </w:pPr>
            <w:r w:rsidRPr="009F3201">
              <w:rPr>
                <w:color w:val="000000"/>
                <w:sz w:val="20"/>
                <w:szCs w:val="20"/>
              </w:rPr>
              <w:t>215,4</w:t>
            </w:r>
          </w:p>
        </w:tc>
        <w:tc>
          <w:tcPr>
            <w:tcW w:w="1255"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right"/>
              <w:rPr>
                <w:color w:val="000000"/>
                <w:sz w:val="20"/>
                <w:szCs w:val="20"/>
              </w:rPr>
            </w:pPr>
            <w:proofErr w:type="spellStart"/>
            <w:r w:rsidRPr="009F3201">
              <w:rPr>
                <w:color w:val="000000"/>
                <w:sz w:val="20"/>
                <w:szCs w:val="20"/>
              </w:rPr>
              <w:t>х</w:t>
            </w:r>
            <w:proofErr w:type="spellEnd"/>
          </w:p>
        </w:tc>
        <w:tc>
          <w:tcPr>
            <w:tcW w:w="1284"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proofErr w:type="spellStart"/>
            <w:r w:rsidRPr="009F3201">
              <w:rPr>
                <w:color w:val="000000"/>
                <w:sz w:val="20"/>
                <w:szCs w:val="20"/>
              </w:rPr>
              <w:t>х</w:t>
            </w:r>
            <w:proofErr w:type="spellEnd"/>
          </w:p>
        </w:tc>
      </w:tr>
      <w:tr w:rsidR="00227023" w:rsidRPr="009F3201" w:rsidTr="009F3201">
        <w:trPr>
          <w:trHeight w:val="5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3</w:t>
            </w:r>
          </w:p>
        </w:tc>
        <w:tc>
          <w:tcPr>
            <w:tcW w:w="5410" w:type="dxa"/>
            <w:tcBorders>
              <w:top w:val="nil"/>
              <w:left w:val="single" w:sz="4" w:space="0" w:color="000000"/>
              <w:bottom w:val="single" w:sz="4" w:space="0" w:color="000000"/>
              <w:right w:val="single" w:sz="8" w:space="0" w:color="000000"/>
            </w:tcBorders>
            <w:shd w:val="clear" w:color="auto" w:fill="auto"/>
            <w:vAlign w:val="center"/>
            <w:hideMark/>
          </w:tcPr>
          <w:p w:rsidR="00227023" w:rsidRPr="009F3201" w:rsidRDefault="00227023" w:rsidP="00BD42B0">
            <w:pPr>
              <w:jc w:val="both"/>
              <w:rPr>
                <w:color w:val="000000"/>
                <w:sz w:val="20"/>
                <w:szCs w:val="20"/>
              </w:rPr>
            </w:pPr>
            <w:r w:rsidRPr="009F3201">
              <w:rPr>
                <w:color w:val="000000"/>
                <w:sz w:val="20"/>
                <w:szCs w:val="20"/>
              </w:rPr>
              <w:t>на осуществление отдельных полномочий в области водных отношений</w:t>
            </w:r>
          </w:p>
        </w:tc>
        <w:tc>
          <w:tcPr>
            <w:tcW w:w="1273" w:type="dxa"/>
            <w:tcBorders>
              <w:top w:val="nil"/>
              <w:left w:val="nil"/>
              <w:bottom w:val="single" w:sz="4" w:space="0" w:color="auto"/>
              <w:right w:val="single" w:sz="4" w:space="0" w:color="auto"/>
            </w:tcBorders>
            <w:shd w:val="clear" w:color="auto" w:fill="auto"/>
            <w:vAlign w:val="center"/>
            <w:hideMark/>
          </w:tcPr>
          <w:p w:rsidR="00227023" w:rsidRPr="009F3201" w:rsidRDefault="00227023" w:rsidP="00BD42B0">
            <w:pPr>
              <w:jc w:val="right"/>
              <w:rPr>
                <w:color w:val="000000"/>
                <w:sz w:val="20"/>
                <w:szCs w:val="20"/>
                <w:lang w:val="en-US"/>
              </w:rPr>
            </w:pPr>
            <w:r w:rsidRPr="009F3201">
              <w:rPr>
                <w:color w:val="000000"/>
                <w:sz w:val="20"/>
                <w:szCs w:val="20"/>
                <w:lang w:val="en-US"/>
              </w:rPr>
              <w:t>5 083,2</w:t>
            </w:r>
          </w:p>
        </w:tc>
        <w:tc>
          <w:tcPr>
            <w:tcW w:w="1255"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right"/>
              <w:rPr>
                <w:color w:val="000000"/>
                <w:sz w:val="20"/>
                <w:szCs w:val="20"/>
              </w:rPr>
            </w:pPr>
            <w:proofErr w:type="spellStart"/>
            <w:r w:rsidRPr="009F3201">
              <w:rPr>
                <w:color w:val="000000"/>
                <w:sz w:val="20"/>
                <w:szCs w:val="20"/>
              </w:rPr>
              <w:t>х</w:t>
            </w:r>
            <w:proofErr w:type="spellEnd"/>
          </w:p>
        </w:tc>
        <w:tc>
          <w:tcPr>
            <w:tcW w:w="1284"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proofErr w:type="spellStart"/>
            <w:r w:rsidRPr="009F3201">
              <w:rPr>
                <w:color w:val="000000"/>
                <w:sz w:val="20"/>
                <w:szCs w:val="20"/>
              </w:rPr>
              <w:t>х</w:t>
            </w:r>
            <w:proofErr w:type="spellEnd"/>
          </w:p>
        </w:tc>
      </w:tr>
      <w:tr w:rsidR="00227023" w:rsidRPr="009F3201" w:rsidTr="009F3201">
        <w:trPr>
          <w:trHeight w:val="28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4</w:t>
            </w:r>
          </w:p>
        </w:tc>
        <w:tc>
          <w:tcPr>
            <w:tcW w:w="5410" w:type="dxa"/>
            <w:tcBorders>
              <w:top w:val="nil"/>
              <w:left w:val="single" w:sz="4" w:space="0" w:color="000000"/>
              <w:bottom w:val="single" w:sz="4" w:space="0" w:color="000000"/>
              <w:right w:val="single" w:sz="8" w:space="0" w:color="000000"/>
            </w:tcBorders>
            <w:shd w:val="clear" w:color="auto" w:fill="auto"/>
            <w:vAlign w:val="center"/>
            <w:hideMark/>
          </w:tcPr>
          <w:p w:rsidR="00227023" w:rsidRPr="009F3201" w:rsidRDefault="00227023" w:rsidP="00BD42B0">
            <w:pPr>
              <w:jc w:val="both"/>
              <w:rPr>
                <w:color w:val="000000"/>
                <w:sz w:val="20"/>
                <w:szCs w:val="20"/>
              </w:rPr>
            </w:pPr>
            <w:r w:rsidRPr="009F3201">
              <w:rPr>
                <w:color w:val="000000"/>
                <w:sz w:val="20"/>
                <w:szCs w:val="20"/>
              </w:rPr>
              <w:t>на осуществление отдельных полномочий в области лесных отношений</w:t>
            </w:r>
          </w:p>
        </w:tc>
        <w:tc>
          <w:tcPr>
            <w:tcW w:w="1273" w:type="dxa"/>
            <w:tcBorders>
              <w:top w:val="nil"/>
              <w:left w:val="nil"/>
              <w:bottom w:val="single" w:sz="4" w:space="0" w:color="auto"/>
              <w:right w:val="single" w:sz="4" w:space="0" w:color="auto"/>
            </w:tcBorders>
            <w:shd w:val="clear" w:color="auto" w:fill="auto"/>
            <w:vAlign w:val="center"/>
            <w:hideMark/>
          </w:tcPr>
          <w:p w:rsidR="00227023" w:rsidRPr="009F3201" w:rsidRDefault="00227023" w:rsidP="00BD42B0">
            <w:pPr>
              <w:jc w:val="right"/>
              <w:rPr>
                <w:color w:val="000000"/>
                <w:sz w:val="20"/>
                <w:szCs w:val="20"/>
              </w:rPr>
            </w:pPr>
            <w:r w:rsidRPr="009F3201">
              <w:rPr>
                <w:color w:val="000000"/>
                <w:sz w:val="20"/>
                <w:szCs w:val="20"/>
                <w:lang w:val="en-US"/>
              </w:rPr>
              <w:t>124 273</w:t>
            </w:r>
            <w:r w:rsidRPr="009F3201">
              <w:rPr>
                <w:color w:val="000000"/>
                <w:sz w:val="20"/>
                <w:szCs w:val="20"/>
              </w:rPr>
              <w:t>,7</w:t>
            </w:r>
          </w:p>
        </w:tc>
        <w:tc>
          <w:tcPr>
            <w:tcW w:w="1255"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right"/>
              <w:rPr>
                <w:color w:val="000000"/>
                <w:sz w:val="20"/>
                <w:szCs w:val="20"/>
              </w:rPr>
            </w:pPr>
            <w:r w:rsidRPr="009F3201">
              <w:rPr>
                <w:color w:val="000000"/>
                <w:sz w:val="20"/>
                <w:szCs w:val="20"/>
              </w:rPr>
              <w:t>63 189,0</w:t>
            </w:r>
          </w:p>
        </w:tc>
        <w:tc>
          <w:tcPr>
            <w:tcW w:w="1284"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50,8</w:t>
            </w:r>
          </w:p>
        </w:tc>
      </w:tr>
      <w:tr w:rsidR="00227023" w:rsidRPr="009F3201" w:rsidTr="009F3201">
        <w:trPr>
          <w:trHeight w:val="1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5</w:t>
            </w:r>
          </w:p>
        </w:tc>
        <w:tc>
          <w:tcPr>
            <w:tcW w:w="5410" w:type="dxa"/>
            <w:tcBorders>
              <w:top w:val="nil"/>
              <w:left w:val="single" w:sz="4" w:space="0" w:color="000000"/>
              <w:bottom w:val="single" w:sz="4" w:space="0" w:color="000000"/>
              <w:right w:val="single" w:sz="8" w:space="0" w:color="000000"/>
            </w:tcBorders>
            <w:shd w:val="clear" w:color="auto" w:fill="auto"/>
            <w:vAlign w:val="center"/>
            <w:hideMark/>
          </w:tcPr>
          <w:p w:rsidR="00227023" w:rsidRPr="009F3201" w:rsidRDefault="00227023" w:rsidP="00BD42B0">
            <w:pPr>
              <w:jc w:val="both"/>
              <w:rPr>
                <w:color w:val="000000"/>
                <w:sz w:val="20"/>
                <w:szCs w:val="20"/>
              </w:rPr>
            </w:pPr>
            <w:r w:rsidRPr="009F3201">
              <w:rPr>
                <w:color w:val="000000"/>
                <w:sz w:val="20"/>
                <w:szCs w:val="20"/>
              </w:rPr>
              <w:t>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273" w:type="dxa"/>
            <w:tcBorders>
              <w:top w:val="nil"/>
              <w:left w:val="nil"/>
              <w:bottom w:val="single" w:sz="4" w:space="0" w:color="auto"/>
              <w:right w:val="single" w:sz="4" w:space="0" w:color="auto"/>
            </w:tcBorders>
            <w:shd w:val="clear" w:color="auto" w:fill="auto"/>
            <w:vAlign w:val="center"/>
            <w:hideMark/>
          </w:tcPr>
          <w:p w:rsidR="00227023" w:rsidRPr="009F3201" w:rsidRDefault="00227023" w:rsidP="00BD42B0">
            <w:pPr>
              <w:jc w:val="right"/>
              <w:rPr>
                <w:color w:val="000000"/>
                <w:sz w:val="20"/>
                <w:szCs w:val="20"/>
              </w:rPr>
            </w:pPr>
            <w:r w:rsidRPr="009F3201">
              <w:rPr>
                <w:color w:val="000000"/>
                <w:sz w:val="20"/>
                <w:szCs w:val="20"/>
              </w:rPr>
              <w:t>448,6</w:t>
            </w:r>
          </w:p>
        </w:tc>
        <w:tc>
          <w:tcPr>
            <w:tcW w:w="1255"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right"/>
              <w:rPr>
                <w:color w:val="000000"/>
                <w:sz w:val="20"/>
                <w:szCs w:val="20"/>
              </w:rPr>
            </w:pPr>
            <w:r w:rsidRPr="009F3201">
              <w:rPr>
                <w:color w:val="000000"/>
                <w:sz w:val="20"/>
                <w:szCs w:val="20"/>
              </w:rPr>
              <w:t>39,0</w:t>
            </w:r>
          </w:p>
        </w:tc>
        <w:tc>
          <w:tcPr>
            <w:tcW w:w="1284"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8,8</w:t>
            </w:r>
          </w:p>
        </w:tc>
      </w:tr>
      <w:tr w:rsidR="00227023" w:rsidRPr="009F3201" w:rsidTr="009F3201">
        <w:trPr>
          <w:trHeight w:val="493"/>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6</w:t>
            </w:r>
          </w:p>
        </w:tc>
        <w:tc>
          <w:tcPr>
            <w:tcW w:w="5410" w:type="dxa"/>
            <w:tcBorders>
              <w:top w:val="nil"/>
              <w:left w:val="single" w:sz="4" w:space="0" w:color="000000"/>
              <w:bottom w:val="single" w:sz="4" w:space="0" w:color="000000"/>
              <w:right w:val="single" w:sz="8" w:space="0" w:color="000000"/>
            </w:tcBorders>
            <w:shd w:val="clear" w:color="auto" w:fill="auto"/>
            <w:vAlign w:val="center"/>
            <w:hideMark/>
          </w:tcPr>
          <w:p w:rsidR="00227023" w:rsidRPr="009F3201" w:rsidRDefault="00227023" w:rsidP="00BD42B0">
            <w:pPr>
              <w:jc w:val="both"/>
              <w:rPr>
                <w:color w:val="000000"/>
                <w:sz w:val="20"/>
                <w:szCs w:val="20"/>
              </w:rPr>
            </w:pPr>
            <w:r w:rsidRPr="009F3201">
              <w:rPr>
                <w:color w:val="000000"/>
                <w:sz w:val="20"/>
                <w:szCs w:val="20"/>
              </w:rPr>
              <w:t>на осуществление полномочий по обеспечению жильем отдельных категорий граждан, установленных Федеральным законом от 24.11.1995 г. №181-ФЗ «О социальной защите инвалидов в РФ»</w:t>
            </w:r>
          </w:p>
        </w:tc>
        <w:tc>
          <w:tcPr>
            <w:tcW w:w="1273" w:type="dxa"/>
            <w:tcBorders>
              <w:top w:val="nil"/>
              <w:left w:val="nil"/>
              <w:bottom w:val="single" w:sz="4" w:space="0" w:color="auto"/>
              <w:right w:val="single" w:sz="4" w:space="0" w:color="auto"/>
            </w:tcBorders>
            <w:shd w:val="clear" w:color="auto" w:fill="auto"/>
            <w:vAlign w:val="center"/>
            <w:hideMark/>
          </w:tcPr>
          <w:p w:rsidR="00227023" w:rsidRPr="009F3201" w:rsidRDefault="00227023" w:rsidP="00BD42B0">
            <w:pPr>
              <w:jc w:val="right"/>
              <w:rPr>
                <w:color w:val="000000"/>
                <w:sz w:val="20"/>
                <w:szCs w:val="20"/>
              </w:rPr>
            </w:pPr>
            <w:r w:rsidRPr="009F3201">
              <w:rPr>
                <w:color w:val="000000"/>
                <w:sz w:val="20"/>
                <w:szCs w:val="20"/>
              </w:rPr>
              <w:t>781,9</w:t>
            </w:r>
          </w:p>
        </w:tc>
        <w:tc>
          <w:tcPr>
            <w:tcW w:w="1255"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right"/>
              <w:rPr>
                <w:color w:val="000000"/>
                <w:sz w:val="20"/>
                <w:szCs w:val="20"/>
              </w:rPr>
            </w:pPr>
            <w:proofErr w:type="spellStart"/>
            <w:r w:rsidRPr="009F3201">
              <w:rPr>
                <w:color w:val="000000"/>
                <w:sz w:val="20"/>
                <w:szCs w:val="20"/>
              </w:rPr>
              <w:t>х</w:t>
            </w:r>
            <w:proofErr w:type="spellEnd"/>
          </w:p>
        </w:tc>
        <w:tc>
          <w:tcPr>
            <w:tcW w:w="1284"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proofErr w:type="spellStart"/>
            <w:r w:rsidRPr="009F3201">
              <w:rPr>
                <w:color w:val="000000"/>
                <w:sz w:val="20"/>
                <w:szCs w:val="20"/>
              </w:rPr>
              <w:t>х</w:t>
            </w:r>
            <w:proofErr w:type="spellEnd"/>
          </w:p>
        </w:tc>
      </w:tr>
      <w:tr w:rsidR="00227023" w:rsidRPr="009F3201" w:rsidTr="009F3201">
        <w:trPr>
          <w:trHeight w:val="22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7</w:t>
            </w:r>
          </w:p>
        </w:tc>
        <w:tc>
          <w:tcPr>
            <w:tcW w:w="5410" w:type="dxa"/>
            <w:tcBorders>
              <w:top w:val="nil"/>
              <w:left w:val="single" w:sz="4" w:space="0" w:color="000000"/>
              <w:bottom w:val="single" w:sz="4" w:space="0" w:color="000000"/>
              <w:right w:val="single" w:sz="8" w:space="0" w:color="000000"/>
            </w:tcBorders>
            <w:shd w:val="clear" w:color="auto" w:fill="auto"/>
            <w:vAlign w:val="center"/>
            <w:hideMark/>
          </w:tcPr>
          <w:p w:rsidR="00227023" w:rsidRPr="009F3201" w:rsidRDefault="00227023" w:rsidP="00BD42B0">
            <w:pPr>
              <w:jc w:val="both"/>
              <w:rPr>
                <w:color w:val="000000"/>
                <w:sz w:val="20"/>
                <w:szCs w:val="20"/>
              </w:rPr>
            </w:pPr>
            <w:r w:rsidRPr="009F3201">
              <w:rPr>
                <w:color w:val="000000"/>
                <w:sz w:val="20"/>
                <w:szCs w:val="20"/>
              </w:rPr>
              <w:t>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273" w:type="dxa"/>
            <w:tcBorders>
              <w:top w:val="nil"/>
              <w:left w:val="nil"/>
              <w:bottom w:val="single" w:sz="4" w:space="0" w:color="auto"/>
              <w:right w:val="single" w:sz="4" w:space="0" w:color="auto"/>
            </w:tcBorders>
            <w:shd w:val="clear" w:color="auto" w:fill="auto"/>
            <w:vAlign w:val="center"/>
            <w:hideMark/>
          </w:tcPr>
          <w:p w:rsidR="00227023" w:rsidRPr="009F3201" w:rsidRDefault="00227023" w:rsidP="00BD42B0">
            <w:pPr>
              <w:jc w:val="right"/>
              <w:rPr>
                <w:color w:val="000000"/>
                <w:sz w:val="20"/>
                <w:szCs w:val="20"/>
              </w:rPr>
            </w:pPr>
            <w:r w:rsidRPr="009F3201">
              <w:rPr>
                <w:color w:val="000000"/>
                <w:sz w:val="20"/>
                <w:szCs w:val="20"/>
              </w:rPr>
              <w:t>2 440,9</w:t>
            </w:r>
          </w:p>
        </w:tc>
        <w:tc>
          <w:tcPr>
            <w:tcW w:w="1255"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right"/>
              <w:rPr>
                <w:color w:val="000000"/>
                <w:sz w:val="20"/>
                <w:szCs w:val="20"/>
              </w:rPr>
            </w:pPr>
            <w:r w:rsidRPr="009F3201">
              <w:rPr>
                <w:color w:val="000000"/>
                <w:sz w:val="20"/>
                <w:szCs w:val="20"/>
              </w:rPr>
              <w:t>2 377,0</w:t>
            </w:r>
          </w:p>
        </w:tc>
        <w:tc>
          <w:tcPr>
            <w:tcW w:w="1284"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97,4</w:t>
            </w:r>
          </w:p>
        </w:tc>
      </w:tr>
      <w:tr w:rsidR="00227023" w:rsidRPr="009F3201" w:rsidTr="009F3201">
        <w:trPr>
          <w:trHeight w:val="16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8</w:t>
            </w:r>
          </w:p>
        </w:tc>
        <w:tc>
          <w:tcPr>
            <w:tcW w:w="5410" w:type="dxa"/>
            <w:tcBorders>
              <w:top w:val="nil"/>
              <w:left w:val="single" w:sz="4" w:space="0" w:color="auto"/>
              <w:bottom w:val="single" w:sz="4" w:space="0" w:color="auto"/>
              <w:right w:val="single" w:sz="4" w:space="0" w:color="auto"/>
            </w:tcBorders>
            <w:shd w:val="clear" w:color="auto" w:fill="auto"/>
            <w:vAlign w:val="center"/>
            <w:hideMark/>
          </w:tcPr>
          <w:p w:rsidR="00227023" w:rsidRPr="009F3201" w:rsidRDefault="00227023" w:rsidP="00BD42B0">
            <w:pPr>
              <w:jc w:val="both"/>
              <w:rPr>
                <w:color w:val="000000"/>
                <w:sz w:val="20"/>
                <w:szCs w:val="20"/>
              </w:rPr>
            </w:pPr>
            <w:r w:rsidRPr="009F3201">
              <w:rPr>
                <w:color w:val="000000"/>
                <w:sz w:val="20"/>
                <w:szCs w:val="20"/>
              </w:rPr>
              <w:t xml:space="preserve">на выплату государственного единовременного пособия и ежемесячной денежной компенсации гражданам при возникновении </w:t>
            </w:r>
            <w:proofErr w:type="spellStart"/>
            <w:r w:rsidRPr="009F3201">
              <w:rPr>
                <w:color w:val="000000"/>
                <w:sz w:val="20"/>
                <w:szCs w:val="20"/>
              </w:rPr>
              <w:t>поствакцинальных</w:t>
            </w:r>
            <w:proofErr w:type="spellEnd"/>
            <w:r w:rsidRPr="009F3201">
              <w:rPr>
                <w:color w:val="000000"/>
                <w:sz w:val="20"/>
                <w:szCs w:val="20"/>
              </w:rPr>
              <w:t xml:space="preserve"> осложнений</w:t>
            </w:r>
          </w:p>
        </w:tc>
        <w:tc>
          <w:tcPr>
            <w:tcW w:w="1273" w:type="dxa"/>
            <w:tcBorders>
              <w:top w:val="nil"/>
              <w:left w:val="nil"/>
              <w:bottom w:val="single" w:sz="4" w:space="0" w:color="auto"/>
              <w:right w:val="single" w:sz="4" w:space="0" w:color="auto"/>
            </w:tcBorders>
            <w:shd w:val="clear" w:color="auto" w:fill="auto"/>
            <w:vAlign w:val="center"/>
            <w:hideMark/>
          </w:tcPr>
          <w:p w:rsidR="00227023" w:rsidRPr="009F3201" w:rsidRDefault="00227023" w:rsidP="00BD42B0">
            <w:pPr>
              <w:jc w:val="right"/>
              <w:rPr>
                <w:color w:val="000000"/>
                <w:sz w:val="20"/>
                <w:szCs w:val="20"/>
              </w:rPr>
            </w:pPr>
            <w:r w:rsidRPr="009F3201">
              <w:rPr>
                <w:color w:val="000000"/>
                <w:sz w:val="20"/>
                <w:szCs w:val="20"/>
              </w:rPr>
              <w:t>56,8</w:t>
            </w:r>
          </w:p>
        </w:tc>
        <w:tc>
          <w:tcPr>
            <w:tcW w:w="1255"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right"/>
              <w:rPr>
                <w:color w:val="000000"/>
                <w:sz w:val="20"/>
                <w:szCs w:val="20"/>
              </w:rPr>
            </w:pPr>
            <w:proofErr w:type="spellStart"/>
            <w:r w:rsidRPr="009F3201">
              <w:rPr>
                <w:color w:val="000000"/>
                <w:sz w:val="20"/>
                <w:szCs w:val="20"/>
              </w:rPr>
              <w:t>х</w:t>
            </w:r>
            <w:proofErr w:type="spellEnd"/>
          </w:p>
        </w:tc>
        <w:tc>
          <w:tcPr>
            <w:tcW w:w="1284"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proofErr w:type="spellStart"/>
            <w:r w:rsidRPr="009F3201">
              <w:rPr>
                <w:color w:val="000000"/>
                <w:sz w:val="20"/>
                <w:szCs w:val="20"/>
              </w:rPr>
              <w:t>х</w:t>
            </w:r>
            <w:proofErr w:type="spellEnd"/>
          </w:p>
        </w:tc>
      </w:tr>
      <w:tr w:rsidR="00227023" w:rsidRPr="009F3201" w:rsidTr="009F3201">
        <w:trPr>
          <w:trHeight w:val="218"/>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9</w:t>
            </w:r>
          </w:p>
        </w:tc>
        <w:tc>
          <w:tcPr>
            <w:tcW w:w="5410" w:type="dxa"/>
            <w:tcBorders>
              <w:top w:val="nil"/>
              <w:left w:val="single" w:sz="4" w:space="0" w:color="auto"/>
              <w:bottom w:val="single" w:sz="4" w:space="0" w:color="auto"/>
              <w:right w:val="single" w:sz="4" w:space="0" w:color="auto"/>
            </w:tcBorders>
            <w:shd w:val="clear" w:color="auto" w:fill="auto"/>
            <w:vAlign w:val="center"/>
            <w:hideMark/>
          </w:tcPr>
          <w:p w:rsidR="00227023" w:rsidRPr="009F3201" w:rsidRDefault="00227023" w:rsidP="00BD42B0">
            <w:pPr>
              <w:jc w:val="both"/>
              <w:rPr>
                <w:color w:val="000000"/>
                <w:sz w:val="20"/>
                <w:szCs w:val="20"/>
              </w:rPr>
            </w:pPr>
            <w:r w:rsidRPr="009F3201">
              <w:rPr>
                <w:color w:val="000000"/>
                <w:sz w:val="20"/>
                <w:szCs w:val="20"/>
              </w:rPr>
              <w:t>на оплату жилищно-коммунальных услуг отдельным категориям граждан</w:t>
            </w:r>
          </w:p>
        </w:tc>
        <w:tc>
          <w:tcPr>
            <w:tcW w:w="1273" w:type="dxa"/>
            <w:tcBorders>
              <w:top w:val="nil"/>
              <w:left w:val="nil"/>
              <w:bottom w:val="single" w:sz="4" w:space="0" w:color="auto"/>
              <w:right w:val="single" w:sz="4" w:space="0" w:color="auto"/>
            </w:tcBorders>
            <w:shd w:val="clear" w:color="auto" w:fill="auto"/>
            <w:vAlign w:val="center"/>
            <w:hideMark/>
          </w:tcPr>
          <w:p w:rsidR="00227023" w:rsidRPr="009F3201" w:rsidRDefault="00227023" w:rsidP="00BD42B0">
            <w:pPr>
              <w:jc w:val="right"/>
              <w:rPr>
                <w:color w:val="000000"/>
                <w:sz w:val="20"/>
                <w:szCs w:val="20"/>
              </w:rPr>
            </w:pPr>
            <w:r w:rsidRPr="009F3201">
              <w:rPr>
                <w:color w:val="000000"/>
                <w:sz w:val="20"/>
                <w:szCs w:val="20"/>
              </w:rPr>
              <w:t>31 081,2</w:t>
            </w:r>
          </w:p>
        </w:tc>
        <w:tc>
          <w:tcPr>
            <w:tcW w:w="1255"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right"/>
              <w:rPr>
                <w:color w:val="000000"/>
                <w:sz w:val="20"/>
                <w:szCs w:val="20"/>
              </w:rPr>
            </w:pPr>
            <w:r w:rsidRPr="009F3201">
              <w:rPr>
                <w:color w:val="000000"/>
                <w:sz w:val="20"/>
                <w:szCs w:val="20"/>
              </w:rPr>
              <w:t>11 149,0</w:t>
            </w:r>
          </w:p>
        </w:tc>
        <w:tc>
          <w:tcPr>
            <w:tcW w:w="1284"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35,9</w:t>
            </w:r>
          </w:p>
        </w:tc>
      </w:tr>
      <w:tr w:rsidR="00227023" w:rsidRPr="009F3201" w:rsidTr="009F3201">
        <w:trPr>
          <w:trHeight w:val="5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10</w:t>
            </w:r>
          </w:p>
        </w:tc>
        <w:tc>
          <w:tcPr>
            <w:tcW w:w="5410" w:type="dxa"/>
            <w:tcBorders>
              <w:top w:val="nil"/>
              <w:left w:val="single" w:sz="4" w:space="0" w:color="auto"/>
              <w:bottom w:val="single" w:sz="4" w:space="0" w:color="auto"/>
              <w:right w:val="single" w:sz="4" w:space="0" w:color="auto"/>
            </w:tcBorders>
            <w:shd w:val="clear" w:color="auto" w:fill="auto"/>
            <w:vAlign w:val="center"/>
            <w:hideMark/>
          </w:tcPr>
          <w:p w:rsidR="00227023" w:rsidRPr="009F3201" w:rsidRDefault="00227023" w:rsidP="00BD42B0">
            <w:pPr>
              <w:jc w:val="both"/>
              <w:rPr>
                <w:color w:val="000000"/>
                <w:sz w:val="20"/>
                <w:szCs w:val="20"/>
              </w:rPr>
            </w:pPr>
            <w:r w:rsidRPr="009F3201">
              <w:rPr>
                <w:color w:val="000000"/>
                <w:sz w:val="20"/>
                <w:szCs w:val="20"/>
              </w:rPr>
              <w:t>на выплату единовременного пособия при всех формах устройства детей, лишенных родительского попечения, в семью</w:t>
            </w:r>
          </w:p>
        </w:tc>
        <w:tc>
          <w:tcPr>
            <w:tcW w:w="1273" w:type="dxa"/>
            <w:tcBorders>
              <w:top w:val="nil"/>
              <w:left w:val="nil"/>
              <w:bottom w:val="single" w:sz="4" w:space="0" w:color="auto"/>
              <w:right w:val="single" w:sz="4" w:space="0" w:color="auto"/>
            </w:tcBorders>
            <w:shd w:val="clear" w:color="auto" w:fill="auto"/>
            <w:vAlign w:val="center"/>
            <w:hideMark/>
          </w:tcPr>
          <w:p w:rsidR="00227023" w:rsidRPr="009F3201" w:rsidRDefault="00227023" w:rsidP="00BD42B0">
            <w:pPr>
              <w:jc w:val="right"/>
              <w:rPr>
                <w:color w:val="000000"/>
                <w:sz w:val="20"/>
                <w:szCs w:val="20"/>
              </w:rPr>
            </w:pPr>
            <w:r w:rsidRPr="009F3201">
              <w:rPr>
                <w:color w:val="000000"/>
                <w:sz w:val="20"/>
                <w:szCs w:val="20"/>
              </w:rPr>
              <w:t>3 622,2</w:t>
            </w:r>
          </w:p>
        </w:tc>
        <w:tc>
          <w:tcPr>
            <w:tcW w:w="1255"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right"/>
              <w:rPr>
                <w:color w:val="000000"/>
                <w:sz w:val="20"/>
                <w:szCs w:val="20"/>
              </w:rPr>
            </w:pPr>
            <w:r w:rsidRPr="009F3201">
              <w:rPr>
                <w:color w:val="000000"/>
                <w:sz w:val="20"/>
                <w:szCs w:val="20"/>
              </w:rPr>
              <w:t>1 255,0</w:t>
            </w:r>
          </w:p>
        </w:tc>
        <w:tc>
          <w:tcPr>
            <w:tcW w:w="1284"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34,7</w:t>
            </w:r>
          </w:p>
        </w:tc>
      </w:tr>
      <w:tr w:rsidR="00227023" w:rsidRPr="009F3201" w:rsidTr="009F3201">
        <w:trPr>
          <w:trHeight w:val="553"/>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11</w:t>
            </w:r>
          </w:p>
        </w:tc>
        <w:tc>
          <w:tcPr>
            <w:tcW w:w="5410" w:type="dxa"/>
            <w:tcBorders>
              <w:top w:val="nil"/>
              <w:left w:val="single" w:sz="4" w:space="0" w:color="auto"/>
              <w:bottom w:val="single" w:sz="4" w:space="0" w:color="auto"/>
              <w:right w:val="single" w:sz="4" w:space="0" w:color="auto"/>
            </w:tcBorders>
            <w:shd w:val="clear" w:color="auto" w:fill="auto"/>
            <w:vAlign w:val="center"/>
            <w:hideMark/>
          </w:tcPr>
          <w:p w:rsidR="00227023" w:rsidRPr="009F3201" w:rsidRDefault="00227023" w:rsidP="00BD42B0">
            <w:pPr>
              <w:jc w:val="both"/>
              <w:rPr>
                <w:color w:val="000000"/>
                <w:sz w:val="20"/>
                <w:szCs w:val="20"/>
              </w:rPr>
            </w:pPr>
            <w:r w:rsidRPr="009F3201">
              <w:rPr>
                <w:color w:val="000000"/>
                <w:sz w:val="20"/>
                <w:szCs w:val="20"/>
              </w:rPr>
              <w:t>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273" w:type="dxa"/>
            <w:tcBorders>
              <w:top w:val="nil"/>
              <w:left w:val="nil"/>
              <w:bottom w:val="single" w:sz="4" w:space="0" w:color="auto"/>
              <w:right w:val="single" w:sz="4" w:space="0" w:color="auto"/>
            </w:tcBorders>
            <w:shd w:val="clear" w:color="auto" w:fill="auto"/>
            <w:vAlign w:val="center"/>
            <w:hideMark/>
          </w:tcPr>
          <w:p w:rsidR="00227023" w:rsidRPr="009F3201" w:rsidRDefault="00227023" w:rsidP="00BD42B0">
            <w:pPr>
              <w:jc w:val="right"/>
              <w:rPr>
                <w:color w:val="000000"/>
                <w:sz w:val="20"/>
                <w:szCs w:val="20"/>
              </w:rPr>
            </w:pPr>
            <w:r w:rsidRPr="009F3201">
              <w:rPr>
                <w:color w:val="000000"/>
                <w:sz w:val="20"/>
                <w:szCs w:val="20"/>
              </w:rPr>
              <w:t>2 477,2</w:t>
            </w:r>
          </w:p>
        </w:tc>
        <w:tc>
          <w:tcPr>
            <w:tcW w:w="1255"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right"/>
              <w:rPr>
                <w:color w:val="000000"/>
                <w:sz w:val="20"/>
                <w:szCs w:val="20"/>
              </w:rPr>
            </w:pPr>
            <w:r w:rsidRPr="009F3201">
              <w:rPr>
                <w:color w:val="000000"/>
                <w:sz w:val="20"/>
                <w:szCs w:val="20"/>
              </w:rPr>
              <w:t>126,0</w:t>
            </w:r>
          </w:p>
        </w:tc>
        <w:tc>
          <w:tcPr>
            <w:tcW w:w="1284"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5,1</w:t>
            </w:r>
          </w:p>
        </w:tc>
      </w:tr>
      <w:tr w:rsidR="00227023" w:rsidRPr="009F3201" w:rsidTr="009F3201">
        <w:trPr>
          <w:trHeight w:val="7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12</w:t>
            </w:r>
          </w:p>
        </w:tc>
        <w:tc>
          <w:tcPr>
            <w:tcW w:w="5410" w:type="dxa"/>
            <w:tcBorders>
              <w:top w:val="nil"/>
              <w:left w:val="single" w:sz="4" w:space="0" w:color="auto"/>
              <w:bottom w:val="single" w:sz="4" w:space="0" w:color="auto"/>
              <w:right w:val="single" w:sz="4" w:space="0" w:color="auto"/>
            </w:tcBorders>
            <w:shd w:val="clear" w:color="auto" w:fill="auto"/>
            <w:vAlign w:val="center"/>
            <w:hideMark/>
          </w:tcPr>
          <w:p w:rsidR="00227023" w:rsidRPr="009F3201" w:rsidRDefault="00227023" w:rsidP="00BD42B0">
            <w:pPr>
              <w:jc w:val="both"/>
              <w:rPr>
                <w:color w:val="000000"/>
                <w:sz w:val="20"/>
                <w:szCs w:val="20"/>
              </w:rPr>
            </w:pPr>
            <w:r w:rsidRPr="009F3201">
              <w:rPr>
                <w:color w:val="000000"/>
                <w:sz w:val="20"/>
                <w:szCs w:val="20"/>
              </w:rPr>
              <w:t>на реализацию полномочий РФ по осуществлению социальных выплат безработным гражданам</w:t>
            </w:r>
          </w:p>
        </w:tc>
        <w:tc>
          <w:tcPr>
            <w:tcW w:w="1273" w:type="dxa"/>
            <w:tcBorders>
              <w:top w:val="nil"/>
              <w:left w:val="nil"/>
              <w:bottom w:val="single" w:sz="4" w:space="0" w:color="auto"/>
              <w:right w:val="single" w:sz="4" w:space="0" w:color="auto"/>
            </w:tcBorders>
            <w:shd w:val="clear" w:color="auto" w:fill="auto"/>
            <w:vAlign w:val="center"/>
            <w:hideMark/>
          </w:tcPr>
          <w:p w:rsidR="00227023" w:rsidRPr="009F3201" w:rsidRDefault="00227023" w:rsidP="00BD42B0">
            <w:pPr>
              <w:jc w:val="right"/>
              <w:rPr>
                <w:color w:val="000000"/>
                <w:sz w:val="20"/>
                <w:szCs w:val="20"/>
              </w:rPr>
            </w:pPr>
            <w:r w:rsidRPr="009F3201">
              <w:rPr>
                <w:color w:val="000000"/>
                <w:sz w:val="20"/>
                <w:szCs w:val="20"/>
              </w:rPr>
              <w:t>58 613,0</w:t>
            </w:r>
          </w:p>
        </w:tc>
        <w:tc>
          <w:tcPr>
            <w:tcW w:w="1255"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right"/>
              <w:rPr>
                <w:color w:val="000000"/>
                <w:sz w:val="20"/>
                <w:szCs w:val="20"/>
              </w:rPr>
            </w:pPr>
            <w:r w:rsidRPr="009F3201">
              <w:rPr>
                <w:color w:val="000000"/>
                <w:sz w:val="20"/>
                <w:szCs w:val="20"/>
              </w:rPr>
              <w:t>23 572,0</w:t>
            </w:r>
          </w:p>
        </w:tc>
        <w:tc>
          <w:tcPr>
            <w:tcW w:w="1284"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40,2</w:t>
            </w:r>
          </w:p>
        </w:tc>
      </w:tr>
      <w:tr w:rsidR="00227023" w:rsidRPr="009F3201" w:rsidTr="009F3201">
        <w:trPr>
          <w:trHeight w:val="5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13</w:t>
            </w:r>
          </w:p>
        </w:tc>
        <w:tc>
          <w:tcPr>
            <w:tcW w:w="5410" w:type="dxa"/>
            <w:tcBorders>
              <w:top w:val="nil"/>
              <w:left w:val="single" w:sz="4" w:space="0" w:color="auto"/>
              <w:bottom w:val="single" w:sz="4" w:space="0" w:color="auto"/>
              <w:right w:val="single" w:sz="4" w:space="0" w:color="auto"/>
            </w:tcBorders>
            <w:shd w:val="clear" w:color="auto" w:fill="auto"/>
            <w:vAlign w:val="center"/>
            <w:hideMark/>
          </w:tcPr>
          <w:p w:rsidR="00227023" w:rsidRPr="009F3201" w:rsidRDefault="00227023" w:rsidP="00BD42B0">
            <w:pPr>
              <w:jc w:val="both"/>
              <w:rPr>
                <w:color w:val="000000"/>
                <w:sz w:val="20"/>
                <w:szCs w:val="20"/>
              </w:rPr>
            </w:pPr>
            <w:r w:rsidRPr="009F3201">
              <w:rPr>
                <w:color w:val="000000"/>
                <w:sz w:val="20"/>
                <w:szCs w:val="20"/>
              </w:rPr>
              <w:t>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273" w:type="dxa"/>
            <w:tcBorders>
              <w:top w:val="nil"/>
              <w:left w:val="nil"/>
              <w:bottom w:val="single" w:sz="4" w:space="0" w:color="auto"/>
              <w:right w:val="single" w:sz="4" w:space="0" w:color="auto"/>
            </w:tcBorders>
            <w:shd w:val="clear" w:color="auto" w:fill="auto"/>
            <w:vAlign w:val="center"/>
            <w:hideMark/>
          </w:tcPr>
          <w:p w:rsidR="00227023" w:rsidRPr="009F3201" w:rsidRDefault="00227023" w:rsidP="00BD42B0">
            <w:pPr>
              <w:jc w:val="right"/>
              <w:rPr>
                <w:color w:val="000000"/>
                <w:sz w:val="20"/>
                <w:szCs w:val="20"/>
              </w:rPr>
            </w:pPr>
            <w:r w:rsidRPr="009F3201">
              <w:rPr>
                <w:color w:val="000000"/>
                <w:sz w:val="20"/>
                <w:szCs w:val="20"/>
              </w:rPr>
              <w:t>49 320,5</w:t>
            </w:r>
          </w:p>
        </w:tc>
        <w:tc>
          <w:tcPr>
            <w:tcW w:w="1255"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right"/>
              <w:rPr>
                <w:color w:val="000000"/>
                <w:sz w:val="20"/>
                <w:szCs w:val="20"/>
              </w:rPr>
            </w:pPr>
            <w:r w:rsidRPr="009F3201">
              <w:rPr>
                <w:color w:val="000000"/>
                <w:sz w:val="20"/>
                <w:szCs w:val="20"/>
              </w:rPr>
              <w:t>20 900,0</w:t>
            </w:r>
          </w:p>
        </w:tc>
        <w:tc>
          <w:tcPr>
            <w:tcW w:w="1284"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42,4</w:t>
            </w:r>
          </w:p>
        </w:tc>
      </w:tr>
      <w:tr w:rsidR="00227023" w:rsidRPr="009F3201" w:rsidTr="009F3201">
        <w:trPr>
          <w:trHeight w:val="76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14</w:t>
            </w:r>
          </w:p>
        </w:tc>
        <w:tc>
          <w:tcPr>
            <w:tcW w:w="5410" w:type="dxa"/>
            <w:tcBorders>
              <w:top w:val="nil"/>
              <w:left w:val="single" w:sz="4" w:space="0" w:color="auto"/>
              <w:bottom w:val="single" w:sz="4" w:space="0" w:color="auto"/>
              <w:right w:val="single" w:sz="4" w:space="0" w:color="auto"/>
            </w:tcBorders>
            <w:shd w:val="clear" w:color="auto" w:fill="auto"/>
            <w:vAlign w:val="center"/>
            <w:hideMark/>
          </w:tcPr>
          <w:p w:rsidR="00227023" w:rsidRPr="009F3201" w:rsidRDefault="00227023" w:rsidP="00BD42B0">
            <w:pPr>
              <w:jc w:val="both"/>
              <w:rPr>
                <w:color w:val="000000"/>
                <w:sz w:val="20"/>
                <w:szCs w:val="20"/>
              </w:rPr>
            </w:pPr>
            <w:r w:rsidRPr="009F3201">
              <w:rPr>
                <w:color w:val="000000"/>
                <w:sz w:val="20"/>
                <w:szCs w:val="20"/>
              </w:rPr>
              <w:t xml:space="preserve">на оснащение специализированных </w:t>
            </w:r>
            <w:proofErr w:type="gramStart"/>
            <w:r w:rsidRPr="009F3201">
              <w:rPr>
                <w:color w:val="000000"/>
                <w:sz w:val="20"/>
                <w:szCs w:val="20"/>
              </w:rPr>
              <w:t>учреждений органов государственной власти субъектов Российской Федерации</w:t>
            </w:r>
            <w:proofErr w:type="gramEnd"/>
            <w:r w:rsidRPr="009F3201">
              <w:rPr>
                <w:color w:val="000000"/>
                <w:sz w:val="20"/>
                <w:szCs w:val="20"/>
              </w:rPr>
              <w:t xml:space="preserve"> </w:t>
            </w:r>
            <w:proofErr w:type="spellStart"/>
            <w:r w:rsidRPr="009F3201">
              <w:rPr>
                <w:color w:val="000000"/>
                <w:sz w:val="20"/>
                <w:szCs w:val="20"/>
              </w:rPr>
              <w:t>лесопожарной</w:t>
            </w:r>
            <w:proofErr w:type="spellEnd"/>
            <w:r w:rsidRPr="009F3201">
              <w:rPr>
                <w:color w:val="000000"/>
                <w:sz w:val="20"/>
                <w:szCs w:val="20"/>
              </w:rPr>
              <w:t xml:space="preserve"> техникой и оборудованием для проведения комплекса мероприятий по охране лесов от пожаров</w:t>
            </w:r>
          </w:p>
        </w:tc>
        <w:tc>
          <w:tcPr>
            <w:tcW w:w="1273" w:type="dxa"/>
            <w:tcBorders>
              <w:top w:val="nil"/>
              <w:left w:val="nil"/>
              <w:bottom w:val="single" w:sz="4" w:space="0" w:color="auto"/>
              <w:right w:val="single" w:sz="4" w:space="0" w:color="auto"/>
            </w:tcBorders>
            <w:shd w:val="clear" w:color="auto" w:fill="auto"/>
            <w:vAlign w:val="center"/>
            <w:hideMark/>
          </w:tcPr>
          <w:p w:rsidR="00227023" w:rsidRPr="009F3201" w:rsidRDefault="00227023" w:rsidP="00BD42B0">
            <w:pPr>
              <w:jc w:val="right"/>
              <w:rPr>
                <w:color w:val="000000"/>
                <w:sz w:val="20"/>
                <w:szCs w:val="20"/>
              </w:rPr>
            </w:pPr>
            <w:r w:rsidRPr="009F3201">
              <w:rPr>
                <w:color w:val="000000"/>
                <w:sz w:val="20"/>
                <w:szCs w:val="20"/>
              </w:rPr>
              <w:t>5 391,1</w:t>
            </w:r>
          </w:p>
        </w:tc>
        <w:tc>
          <w:tcPr>
            <w:tcW w:w="1255"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right"/>
              <w:rPr>
                <w:color w:val="000000"/>
                <w:sz w:val="20"/>
                <w:szCs w:val="20"/>
              </w:rPr>
            </w:pPr>
            <w:proofErr w:type="spellStart"/>
            <w:r w:rsidRPr="009F3201">
              <w:rPr>
                <w:color w:val="000000"/>
                <w:sz w:val="20"/>
                <w:szCs w:val="20"/>
              </w:rPr>
              <w:t>х</w:t>
            </w:r>
            <w:proofErr w:type="spellEnd"/>
          </w:p>
        </w:tc>
        <w:tc>
          <w:tcPr>
            <w:tcW w:w="1284"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proofErr w:type="spellStart"/>
            <w:r w:rsidRPr="009F3201">
              <w:rPr>
                <w:color w:val="000000"/>
                <w:sz w:val="20"/>
                <w:szCs w:val="20"/>
              </w:rPr>
              <w:t>х</w:t>
            </w:r>
            <w:proofErr w:type="spellEnd"/>
          </w:p>
        </w:tc>
      </w:tr>
      <w:tr w:rsidR="00227023" w:rsidRPr="009F3201" w:rsidTr="009F3201">
        <w:trPr>
          <w:trHeight w:val="5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15</w:t>
            </w:r>
          </w:p>
        </w:tc>
        <w:tc>
          <w:tcPr>
            <w:tcW w:w="5410" w:type="dxa"/>
            <w:tcBorders>
              <w:top w:val="nil"/>
              <w:left w:val="single" w:sz="4" w:space="0" w:color="auto"/>
              <w:bottom w:val="single" w:sz="4" w:space="0" w:color="auto"/>
              <w:right w:val="single" w:sz="4" w:space="0" w:color="auto"/>
            </w:tcBorders>
            <w:shd w:val="clear" w:color="auto" w:fill="auto"/>
            <w:vAlign w:val="center"/>
            <w:hideMark/>
          </w:tcPr>
          <w:p w:rsidR="00227023" w:rsidRPr="009F3201" w:rsidRDefault="00227023" w:rsidP="00BD42B0">
            <w:pPr>
              <w:jc w:val="both"/>
              <w:rPr>
                <w:color w:val="000000"/>
                <w:sz w:val="20"/>
                <w:szCs w:val="20"/>
              </w:rPr>
            </w:pPr>
            <w:proofErr w:type="gramStart"/>
            <w:r w:rsidRPr="009F3201">
              <w:rPr>
                <w:color w:val="000000"/>
                <w:sz w:val="20"/>
                <w:szCs w:val="20"/>
              </w:rPr>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w:t>
            </w:r>
            <w:proofErr w:type="gramEnd"/>
            <w:r w:rsidRPr="009F3201">
              <w:rPr>
                <w:color w:val="000000"/>
                <w:sz w:val="20"/>
                <w:szCs w:val="20"/>
              </w:rPr>
              <w:t>,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273" w:type="dxa"/>
            <w:tcBorders>
              <w:top w:val="nil"/>
              <w:left w:val="nil"/>
              <w:bottom w:val="single" w:sz="4" w:space="0" w:color="auto"/>
              <w:right w:val="single" w:sz="4" w:space="0" w:color="auto"/>
            </w:tcBorders>
            <w:shd w:val="clear" w:color="auto" w:fill="auto"/>
            <w:vAlign w:val="center"/>
            <w:hideMark/>
          </w:tcPr>
          <w:p w:rsidR="00227023" w:rsidRPr="009F3201" w:rsidRDefault="00227023" w:rsidP="00BD42B0">
            <w:pPr>
              <w:jc w:val="right"/>
              <w:rPr>
                <w:color w:val="000000"/>
                <w:sz w:val="20"/>
                <w:szCs w:val="20"/>
              </w:rPr>
            </w:pPr>
            <w:r w:rsidRPr="009F3201">
              <w:rPr>
                <w:color w:val="000000"/>
                <w:sz w:val="20"/>
                <w:szCs w:val="20"/>
              </w:rPr>
              <w:t>15 884,8</w:t>
            </w:r>
          </w:p>
        </w:tc>
        <w:tc>
          <w:tcPr>
            <w:tcW w:w="1255"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right"/>
              <w:rPr>
                <w:color w:val="000000"/>
                <w:sz w:val="20"/>
                <w:szCs w:val="20"/>
              </w:rPr>
            </w:pPr>
            <w:r w:rsidRPr="009F3201">
              <w:rPr>
                <w:color w:val="000000"/>
                <w:sz w:val="20"/>
                <w:szCs w:val="20"/>
              </w:rPr>
              <w:t>3 838,0</w:t>
            </w:r>
          </w:p>
        </w:tc>
        <w:tc>
          <w:tcPr>
            <w:tcW w:w="1284"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24,2</w:t>
            </w:r>
          </w:p>
        </w:tc>
      </w:tr>
      <w:tr w:rsidR="00227023" w:rsidRPr="009F3201" w:rsidTr="009F3201">
        <w:trPr>
          <w:trHeight w:val="5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16</w:t>
            </w:r>
          </w:p>
        </w:tc>
        <w:tc>
          <w:tcPr>
            <w:tcW w:w="5410" w:type="dxa"/>
            <w:tcBorders>
              <w:top w:val="nil"/>
              <w:left w:val="single" w:sz="4" w:space="0" w:color="auto"/>
              <w:bottom w:val="single" w:sz="4" w:space="0" w:color="auto"/>
              <w:right w:val="single" w:sz="4" w:space="0" w:color="auto"/>
            </w:tcBorders>
            <w:shd w:val="clear" w:color="auto" w:fill="auto"/>
            <w:vAlign w:val="center"/>
            <w:hideMark/>
          </w:tcPr>
          <w:p w:rsidR="00227023" w:rsidRPr="009F3201" w:rsidRDefault="00227023" w:rsidP="00BD42B0">
            <w:pPr>
              <w:jc w:val="both"/>
              <w:rPr>
                <w:color w:val="000000"/>
                <w:sz w:val="20"/>
                <w:szCs w:val="20"/>
              </w:rPr>
            </w:pPr>
            <w:r w:rsidRPr="009F3201">
              <w:rPr>
                <w:color w:val="000000"/>
                <w:sz w:val="20"/>
                <w:szCs w:val="20"/>
              </w:rPr>
              <w:t>на осуществление ежемесячной выплаты в связи с рождением (усыновлением) первого ребенка</w:t>
            </w:r>
          </w:p>
        </w:tc>
        <w:tc>
          <w:tcPr>
            <w:tcW w:w="1273" w:type="dxa"/>
            <w:tcBorders>
              <w:top w:val="nil"/>
              <w:left w:val="nil"/>
              <w:bottom w:val="single" w:sz="4" w:space="0" w:color="auto"/>
              <w:right w:val="single" w:sz="4" w:space="0" w:color="auto"/>
            </w:tcBorders>
            <w:shd w:val="clear" w:color="auto" w:fill="auto"/>
            <w:vAlign w:val="center"/>
            <w:hideMark/>
          </w:tcPr>
          <w:p w:rsidR="00227023" w:rsidRPr="009F3201" w:rsidRDefault="00227023" w:rsidP="00BD42B0">
            <w:pPr>
              <w:jc w:val="right"/>
              <w:rPr>
                <w:color w:val="000000"/>
                <w:sz w:val="20"/>
                <w:szCs w:val="20"/>
              </w:rPr>
            </w:pPr>
            <w:r w:rsidRPr="009F3201">
              <w:rPr>
                <w:color w:val="000000"/>
                <w:sz w:val="20"/>
                <w:szCs w:val="20"/>
              </w:rPr>
              <w:t>23 199,8</w:t>
            </w:r>
          </w:p>
        </w:tc>
        <w:tc>
          <w:tcPr>
            <w:tcW w:w="1255"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right"/>
              <w:rPr>
                <w:color w:val="000000"/>
                <w:sz w:val="20"/>
                <w:szCs w:val="20"/>
              </w:rPr>
            </w:pPr>
            <w:r w:rsidRPr="009F3201">
              <w:rPr>
                <w:color w:val="000000"/>
                <w:sz w:val="20"/>
                <w:szCs w:val="20"/>
              </w:rPr>
              <w:t>23 003,0</w:t>
            </w:r>
          </w:p>
        </w:tc>
        <w:tc>
          <w:tcPr>
            <w:tcW w:w="1284"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99,2</w:t>
            </w:r>
          </w:p>
        </w:tc>
      </w:tr>
      <w:tr w:rsidR="00227023" w:rsidRPr="009F3201" w:rsidTr="009F3201">
        <w:trPr>
          <w:trHeight w:val="7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17</w:t>
            </w:r>
          </w:p>
        </w:tc>
        <w:tc>
          <w:tcPr>
            <w:tcW w:w="5410" w:type="dxa"/>
            <w:tcBorders>
              <w:top w:val="nil"/>
              <w:left w:val="single" w:sz="4" w:space="0" w:color="auto"/>
              <w:bottom w:val="single" w:sz="4" w:space="0" w:color="auto"/>
              <w:right w:val="single" w:sz="4" w:space="0" w:color="auto"/>
            </w:tcBorders>
            <w:shd w:val="clear" w:color="auto" w:fill="auto"/>
            <w:vAlign w:val="center"/>
            <w:hideMark/>
          </w:tcPr>
          <w:p w:rsidR="00227023" w:rsidRPr="009F3201" w:rsidRDefault="00227023" w:rsidP="00BD42B0">
            <w:pPr>
              <w:jc w:val="both"/>
              <w:rPr>
                <w:color w:val="000000"/>
                <w:sz w:val="20"/>
                <w:szCs w:val="20"/>
              </w:rPr>
            </w:pPr>
            <w:r w:rsidRPr="009F3201">
              <w:rPr>
                <w:color w:val="000000"/>
                <w:sz w:val="20"/>
                <w:szCs w:val="20"/>
              </w:rPr>
              <w:t xml:space="preserve">единая субвенция бюджетам субъектов Российской Федерации и бюджету </w:t>
            </w:r>
            <w:proofErr w:type="gramStart"/>
            <w:r w:rsidRPr="009F3201">
              <w:rPr>
                <w:color w:val="000000"/>
                <w:sz w:val="20"/>
                <w:szCs w:val="20"/>
              </w:rPr>
              <w:t>г</w:t>
            </w:r>
            <w:proofErr w:type="gramEnd"/>
            <w:r w:rsidRPr="009F3201">
              <w:rPr>
                <w:color w:val="000000"/>
                <w:sz w:val="20"/>
                <w:szCs w:val="20"/>
              </w:rPr>
              <w:t>. Байконура</w:t>
            </w:r>
          </w:p>
        </w:tc>
        <w:tc>
          <w:tcPr>
            <w:tcW w:w="1273" w:type="dxa"/>
            <w:tcBorders>
              <w:top w:val="nil"/>
              <w:left w:val="nil"/>
              <w:bottom w:val="single" w:sz="4" w:space="0" w:color="auto"/>
              <w:right w:val="single" w:sz="4" w:space="0" w:color="auto"/>
            </w:tcBorders>
            <w:shd w:val="clear" w:color="auto" w:fill="auto"/>
            <w:vAlign w:val="center"/>
            <w:hideMark/>
          </w:tcPr>
          <w:p w:rsidR="00227023" w:rsidRPr="009F3201" w:rsidRDefault="00227023" w:rsidP="00BD42B0">
            <w:pPr>
              <w:jc w:val="right"/>
              <w:rPr>
                <w:color w:val="000000"/>
                <w:sz w:val="20"/>
                <w:szCs w:val="20"/>
              </w:rPr>
            </w:pPr>
            <w:r w:rsidRPr="009F3201">
              <w:rPr>
                <w:color w:val="000000"/>
                <w:sz w:val="20"/>
                <w:szCs w:val="20"/>
              </w:rPr>
              <w:t>49 062,2</w:t>
            </w:r>
          </w:p>
        </w:tc>
        <w:tc>
          <w:tcPr>
            <w:tcW w:w="1255"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right"/>
              <w:rPr>
                <w:color w:val="000000"/>
                <w:sz w:val="20"/>
                <w:szCs w:val="20"/>
              </w:rPr>
            </w:pPr>
            <w:r w:rsidRPr="009F3201">
              <w:rPr>
                <w:color w:val="000000"/>
                <w:sz w:val="20"/>
                <w:szCs w:val="20"/>
              </w:rPr>
              <w:t>25 123,0</w:t>
            </w:r>
          </w:p>
        </w:tc>
        <w:tc>
          <w:tcPr>
            <w:tcW w:w="1284" w:type="dxa"/>
            <w:tcBorders>
              <w:top w:val="nil"/>
              <w:left w:val="nil"/>
              <w:bottom w:val="single" w:sz="4" w:space="0" w:color="auto"/>
              <w:right w:val="single" w:sz="4" w:space="0" w:color="auto"/>
            </w:tcBorders>
            <w:shd w:val="clear" w:color="auto" w:fill="auto"/>
            <w:noWrap/>
            <w:vAlign w:val="center"/>
            <w:hideMark/>
          </w:tcPr>
          <w:p w:rsidR="00227023" w:rsidRPr="009F3201" w:rsidRDefault="00227023" w:rsidP="00BD42B0">
            <w:pPr>
              <w:jc w:val="center"/>
              <w:rPr>
                <w:color w:val="000000"/>
                <w:sz w:val="20"/>
                <w:szCs w:val="20"/>
              </w:rPr>
            </w:pPr>
            <w:r w:rsidRPr="009F3201">
              <w:rPr>
                <w:color w:val="000000"/>
                <w:sz w:val="20"/>
                <w:szCs w:val="20"/>
              </w:rPr>
              <w:t>51,2</w:t>
            </w:r>
          </w:p>
        </w:tc>
      </w:tr>
    </w:tbl>
    <w:p w:rsidR="00227023" w:rsidRPr="00105738" w:rsidRDefault="00227023" w:rsidP="00BD42B0">
      <w:pPr>
        <w:pStyle w:val="21"/>
        <w:spacing w:before="120"/>
        <w:ind w:firstLine="709"/>
        <w:rPr>
          <w:sz w:val="28"/>
          <w:szCs w:val="28"/>
        </w:rPr>
      </w:pPr>
      <w:r w:rsidRPr="00384789">
        <w:rPr>
          <w:sz w:val="28"/>
          <w:szCs w:val="28"/>
        </w:rPr>
        <w:t>Иные межбюджетные трансферты в отчетном периоде поступили в окружной бюджет в сумме 4 </w:t>
      </w:r>
      <w:r w:rsidRPr="00105738">
        <w:rPr>
          <w:sz w:val="28"/>
          <w:szCs w:val="28"/>
        </w:rPr>
        <w:t>909 960,</w:t>
      </w:r>
      <w:r>
        <w:rPr>
          <w:sz w:val="28"/>
          <w:szCs w:val="28"/>
        </w:rPr>
        <w:t>0</w:t>
      </w:r>
      <w:r w:rsidRPr="00105738">
        <w:rPr>
          <w:sz w:val="28"/>
          <w:szCs w:val="28"/>
        </w:rPr>
        <w:t xml:space="preserve"> тыс. рублей, что составляет 33,7% годовых бюджетных назначений. Из 16 запланированных видов иных межбюджетных трансфертов в окружной бюджет поступило 7 видов.</w:t>
      </w:r>
    </w:p>
    <w:p w:rsidR="00227023" w:rsidRPr="00105738" w:rsidRDefault="00227023" w:rsidP="00BD42B0">
      <w:pPr>
        <w:pStyle w:val="21"/>
        <w:ind w:firstLine="709"/>
        <w:rPr>
          <w:sz w:val="28"/>
          <w:szCs w:val="28"/>
        </w:rPr>
      </w:pPr>
      <w:r w:rsidRPr="00105738">
        <w:rPr>
          <w:sz w:val="28"/>
          <w:szCs w:val="28"/>
        </w:rPr>
        <w:t>Информация о поступивших в окружной бюджет иных межбюджетных трансфертах приведена в таблице №1</w:t>
      </w:r>
      <w:r>
        <w:rPr>
          <w:sz w:val="28"/>
          <w:szCs w:val="28"/>
        </w:rPr>
        <w:t>0</w:t>
      </w:r>
      <w:r w:rsidRPr="00105738">
        <w:rPr>
          <w:sz w:val="28"/>
          <w:szCs w:val="28"/>
        </w:rPr>
        <w:t>.</w:t>
      </w:r>
    </w:p>
    <w:p w:rsidR="00227023" w:rsidRPr="00105738" w:rsidRDefault="00227023" w:rsidP="00BD42B0">
      <w:pPr>
        <w:pStyle w:val="21"/>
        <w:ind w:firstLine="709"/>
        <w:jc w:val="right"/>
        <w:rPr>
          <w:sz w:val="28"/>
          <w:szCs w:val="28"/>
        </w:rPr>
      </w:pPr>
      <w:r w:rsidRPr="00105738">
        <w:rPr>
          <w:sz w:val="28"/>
          <w:szCs w:val="28"/>
        </w:rPr>
        <w:t>Таблица №1</w:t>
      </w:r>
      <w:r>
        <w:rPr>
          <w:sz w:val="28"/>
          <w:szCs w:val="28"/>
        </w:rPr>
        <w:t>0</w:t>
      </w:r>
    </w:p>
    <w:p w:rsidR="00227023" w:rsidRPr="00105738" w:rsidRDefault="00227023" w:rsidP="00BD42B0">
      <w:pPr>
        <w:pStyle w:val="21"/>
        <w:ind w:firstLine="709"/>
        <w:jc w:val="right"/>
        <w:rPr>
          <w:sz w:val="28"/>
          <w:szCs w:val="28"/>
        </w:rPr>
      </w:pPr>
      <w:r w:rsidRPr="00105738">
        <w:rPr>
          <w:sz w:val="28"/>
          <w:szCs w:val="28"/>
        </w:rPr>
        <w:t>(тыс. рублей)</w:t>
      </w:r>
    </w:p>
    <w:tbl>
      <w:tblPr>
        <w:tblW w:w="9717" w:type="dxa"/>
        <w:jc w:val="center"/>
        <w:tblInd w:w="295" w:type="dxa"/>
        <w:tblLayout w:type="fixed"/>
        <w:tblLook w:val="04A0"/>
      </w:tblPr>
      <w:tblGrid>
        <w:gridCol w:w="501"/>
        <w:gridCol w:w="5386"/>
        <w:gridCol w:w="1354"/>
        <w:gridCol w:w="1276"/>
        <w:gridCol w:w="1200"/>
      </w:tblGrid>
      <w:tr w:rsidR="00227023" w:rsidRPr="00436BB7" w:rsidTr="00436BB7">
        <w:trPr>
          <w:trHeight w:val="54"/>
          <w:tblHeader/>
          <w:jc w:val="center"/>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436BB7" w:rsidRDefault="00227023" w:rsidP="00BD42B0">
            <w:pPr>
              <w:jc w:val="center"/>
              <w:rPr>
                <w:bCs/>
                <w:color w:val="000000"/>
                <w:sz w:val="20"/>
                <w:szCs w:val="20"/>
              </w:rPr>
            </w:pPr>
            <w:proofErr w:type="spellStart"/>
            <w:proofErr w:type="gramStart"/>
            <w:r w:rsidRPr="00436BB7">
              <w:rPr>
                <w:bCs/>
                <w:color w:val="000000"/>
                <w:sz w:val="20"/>
                <w:szCs w:val="20"/>
              </w:rPr>
              <w:t>п</w:t>
            </w:r>
            <w:proofErr w:type="spellEnd"/>
            <w:proofErr w:type="gramEnd"/>
            <w:r w:rsidRPr="00436BB7">
              <w:rPr>
                <w:bCs/>
                <w:color w:val="000000"/>
                <w:sz w:val="20"/>
                <w:szCs w:val="20"/>
              </w:rPr>
              <w:t>/</w:t>
            </w:r>
            <w:proofErr w:type="spellStart"/>
            <w:r w:rsidRPr="00436BB7">
              <w:rPr>
                <w:bCs/>
                <w:color w:val="000000"/>
                <w:sz w:val="20"/>
                <w:szCs w:val="20"/>
              </w:rPr>
              <w:t>п</w:t>
            </w:r>
            <w:proofErr w:type="spellEnd"/>
          </w:p>
        </w:tc>
        <w:tc>
          <w:tcPr>
            <w:tcW w:w="5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436BB7" w:rsidRDefault="00227023" w:rsidP="00BD42B0">
            <w:pPr>
              <w:jc w:val="center"/>
              <w:rPr>
                <w:bCs/>
                <w:color w:val="000000"/>
                <w:sz w:val="20"/>
                <w:szCs w:val="20"/>
              </w:rPr>
            </w:pPr>
            <w:r w:rsidRPr="00436BB7">
              <w:rPr>
                <w:bCs/>
                <w:color w:val="000000"/>
                <w:sz w:val="20"/>
                <w:szCs w:val="20"/>
              </w:rPr>
              <w:t>Наименование иного межбюджетного трансферта</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436BB7" w:rsidRDefault="00227023" w:rsidP="00BD42B0">
            <w:pPr>
              <w:jc w:val="center"/>
              <w:rPr>
                <w:bCs/>
                <w:color w:val="000000"/>
                <w:sz w:val="20"/>
                <w:szCs w:val="20"/>
              </w:rPr>
            </w:pPr>
            <w:r w:rsidRPr="00436BB7">
              <w:rPr>
                <w:bCs/>
                <w:color w:val="000000"/>
                <w:sz w:val="20"/>
                <w:szCs w:val="20"/>
              </w:rPr>
              <w:t xml:space="preserve">Утверждено </w:t>
            </w:r>
          </w:p>
          <w:p w:rsidR="00227023" w:rsidRPr="00436BB7" w:rsidRDefault="00227023" w:rsidP="00BD42B0">
            <w:pPr>
              <w:jc w:val="center"/>
              <w:rPr>
                <w:bCs/>
                <w:color w:val="000000"/>
                <w:sz w:val="20"/>
                <w:szCs w:val="20"/>
              </w:rPr>
            </w:pPr>
            <w:r w:rsidRPr="00436BB7">
              <w:rPr>
                <w:bCs/>
                <w:color w:val="000000"/>
                <w:sz w:val="20"/>
                <w:szCs w:val="20"/>
              </w:rPr>
              <w:t>на 2019 год</w:t>
            </w:r>
          </w:p>
        </w:tc>
        <w:tc>
          <w:tcPr>
            <w:tcW w:w="2476" w:type="dxa"/>
            <w:gridSpan w:val="2"/>
            <w:tcBorders>
              <w:top w:val="single" w:sz="4" w:space="0" w:color="auto"/>
              <w:left w:val="nil"/>
              <w:bottom w:val="single" w:sz="4" w:space="0" w:color="auto"/>
              <w:right w:val="single" w:sz="4" w:space="0" w:color="auto"/>
            </w:tcBorders>
            <w:shd w:val="clear" w:color="auto" w:fill="auto"/>
            <w:vAlign w:val="center"/>
            <w:hideMark/>
          </w:tcPr>
          <w:p w:rsidR="00227023" w:rsidRPr="00436BB7" w:rsidRDefault="00227023" w:rsidP="00BD42B0">
            <w:pPr>
              <w:jc w:val="center"/>
              <w:rPr>
                <w:bCs/>
                <w:color w:val="000000"/>
                <w:sz w:val="20"/>
                <w:szCs w:val="20"/>
              </w:rPr>
            </w:pPr>
            <w:r w:rsidRPr="00436BB7">
              <w:rPr>
                <w:bCs/>
                <w:color w:val="000000"/>
                <w:sz w:val="20"/>
                <w:szCs w:val="20"/>
              </w:rPr>
              <w:t xml:space="preserve">Исполнено </w:t>
            </w:r>
          </w:p>
          <w:p w:rsidR="00227023" w:rsidRPr="00436BB7" w:rsidRDefault="00227023" w:rsidP="00BD42B0">
            <w:pPr>
              <w:jc w:val="center"/>
              <w:rPr>
                <w:bCs/>
                <w:color w:val="000000"/>
                <w:sz w:val="20"/>
                <w:szCs w:val="20"/>
              </w:rPr>
            </w:pPr>
            <w:r w:rsidRPr="00436BB7">
              <w:rPr>
                <w:bCs/>
                <w:color w:val="000000"/>
                <w:sz w:val="20"/>
                <w:szCs w:val="20"/>
              </w:rPr>
              <w:t>за 1 полугодие 2019 года</w:t>
            </w:r>
          </w:p>
        </w:tc>
      </w:tr>
      <w:tr w:rsidR="00227023" w:rsidRPr="00436BB7" w:rsidTr="00436BB7">
        <w:trPr>
          <w:trHeight w:val="106"/>
          <w:tblHeader/>
          <w:jc w:val="center"/>
        </w:trPr>
        <w:tc>
          <w:tcPr>
            <w:tcW w:w="501" w:type="dxa"/>
            <w:vMerge/>
            <w:tcBorders>
              <w:top w:val="single" w:sz="4" w:space="0" w:color="auto"/>
              <w:left w:val="single" w:sz="4" w:space="0" w:color="auto"/>
              <w:bottom w:val="single" w:sz="4" w:space="0" w:color="auto"/>
              <w:right w:val="single" w:sz="4" w:space="0" w:color="auto"/>
            </w:tcBorders>
            <w:vAlign w:val="center"/>
            <w:hideMark/>
          </w:tcPr>
          <w:p w:rsidR="00227023" w:rsidRPr="00436BB7" w:rsidRDefault="00227023" w:rsidP="00BD42B0">
            <w:pPr>
              <w:jc w:val="center"/>
              <w:rPr>
                <w:bCs/>
                <w:color w:val="000000"/>
                <w:sz w:val="20"/>
                <w:szCs w:val="20"/>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rsidR="00227023" w:rsidRPr="00436BB7" w:rsidRDefault="00227023" w:rsidP="00BD42B0">
            <w:pPr>
              <w:jc w:val="center"/>
              <w:rPr>
                <w:bCs/>
                <w:color w:val="000000"/>
                <w:sz w:val="20"/>
                <w:szCs w:val="20"/>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rsidR="00227023" w:rsidRPr="00436BB7" w:rsidRDefault="00227023" w:rsidP="00BD42B0">
            <w:pPr>
              <w:jc w:val="center"/>
              <w:rPr>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227023" w:rsidRPr="00436BB7" w:rsidRDefault="00227023" w:rsidP="00BD42B0">
            <w:pPr>
              <w:jc w:val="center"/>
              <w:rPr>
                <w:bCs/>
                <w:color w:val="000000"/>
                <w:sz w:val="20"/>
                <w:szCs w:val="20"/>
              </w:rPr>
            </w:pPr>
            <w:r w:rsidRPr="00436BB7">
              <w:rPr>
                <w:bCs/>
                <w:color w:val="000000"/>
                <w:sz w:val="20"/>
                <w:szCs w:val="20"/>
              </w:rPr>
              <w:t>сумма</w:t>
            </w:r>
          </w:p>
        </w:tc>
        <w:tc>
          <w:tcPr>
            <w:tcW w:w="1200" w:type="dxa"/>
            <w:tcBorders>
              <w:top w:val="nil"/>
              <w:left w:val="nil"/>
              <w:bottom w:val="single" w:sz="4" w:space="0" w:color="auto"/>
              <w:right w:val="single" w:sz="4" w:space="0" w:color="auto"/>
            </w:tcBorders>
            <w:shd w:val="clear" w:color="auto" w:fill="auto"/>
            <w:vAlign w:val="center"/>
            <w:hideMark/>
          </w:tcPr>
          <w:p w:rsidR="00227023" w:rsidRPr="00436BB7" w:rsidRDefault="00227023" w:rsidP="00436BB7">
            <w:pPr>
              <w:ind w:left="-183" w:right="-174"/>
              <w:jc w:val="center"/>
              <w:rPr>
                <w:bCs/>
                <w:color w:val="000000"/>
                <w:sz w:val="20"/>
                <w:szCs w:val="20"/>
              </w:rPr>
            </w:pPr>
            <w:r w:rsidRPr="00436BB7">
              <w:rPr>
                <w:bCs/>
                <w:color w:val="000000"/>
                <w:sz w:val="20"/>
                <w:szCs w:val="20"/>
              </w:rPr>
              <w:t>процент исполнения</w:t>
            </w:r>
          </w:p>
        </w:tc>
      </w:tr>
      <w:tr w:rsidR="00227023" w:rsidRPr="00436BB7" w:rsidTr="00436BB7">
        <w:trPr>
          <w:trHeight w:val="199"/>
          <w:tblHeader/>
          <w:jc w:val="center"/>
        </w:trPr>
        <w:tc>
          <w:tcPr>
            <w:tcW w:w="5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436BB7" w:rsidRDefault="00227023" w:rsidP="00BD42B0">
            <w:pPr>
              <w:jc w:val="center"/>
              <w:rPr>
                <w:color w:val="000000"/>
                <w:sz w:val="20"/>
                <w:szCs w:val="20"/>
              </w:rPr>
            </w:pPr>
            <w:r w:rsidRPr="00436BB7">
              <w:rPr>
                <w:color w:val="000000"/>
                <w:sz w:val="20"/>
                <w:szCs w:val="20"/>
              </w:rPr>
              <w:t>1</w:t>
            </w:r>
          </w:p>
        </w:tc>
        <w:tc>
          <w:tcPr>
            <w:tcW w:w="5386" w:type="dxa"/>
            <w:tcBorders>
              <w:top w:val="single" w:sz="4" w:space="0" w:color="auto"/>
              <w:left w:val="nil"/>
              <w:bottom w:val="single" w:sz="4" w:space="0" w:color="auto"/>
              <w:right w:val="single" w:sz="4" w:space="0" w:color="auto"/>
            </w:tcBorders>
            <w:shd w:val="clear" w:color="auto" w:fill="auto"/>
            <w:vAlign w:val="center"/>
          </w:tcPr>
          <w:p w:rsidR="00227023" w:rsidRPr="00436BB7" w:rsidRDefault="00227023" w:rsidP="00BD42B0">
            <w:pPr>
              <w:jc w:val="center"/>
              <w:rPr>
                <w:color w:val="000000"/>
                <w:sz w:val="20"/>
                <w:szCs w:val="20"/>
              </w:rPr>
            </w:pPr>
            <w:r w:rsidRPr="00436BB7">
              <w:rPr>
                <w:color w:val="000000"/>
                <w:sz w:val="20"/>
                <w:szCs w:val="20"/>
              </w:rPr>
              <w:t>2</w:t>
            </w:r>
          </w:p>
        </w:tc>
        <w:tc>
          <w:tcPr>
            <w:tcW w:w="1354" w:type="dxa"/>
            <w:tcBorders>
              <w:top w:val="single" w:sz="4" w:space="0" w:color="auto"/>
              <w:left w:val="nil"/>
              <w:bottom w:val="single" w:sz="4" w:space="0" w:color="auto"/>
              <w:right w:val="single" w:sz="4" w:space="0" w:color="auto"/>
            </w:tcBorders>
            <w:shd w:val="clear" w:color="auto" w:fill="auto"/>
            <w:vAlign w:val="center"/>
          </w:tcPr>
          <w:p w:rsidR="00227023" w:rsidRPr="00436BB7" w:rsidRDefault="00227023" w:rsidP="00BD42B0">
            <w:pPr>
              <w:jc w:val="center"/>
              <w:rPr>
                <w:color w:val="000000"/>
                <w:sz w:val="20"/>
                <w:szCs w:val="20"/>
              </w:rPr>
            </w:pPr>
            <w:r w:rsidRPr="00436BB7">
              <w:rPr>
                <w:color w:val="000000"/>
                <w:sz w:val="20"/>
                <w:szCs w:val="20"/>
              </w:rPr>
              <w:t>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27023" w:rsidRPr="00436BB7" w:rsidRDefault="00227023" w:rsidP="00BD42B0">
            <w:pPr>
              <w:jc w:val="center"/>
              <w:rPr>
                <w:color w:val="000000"/>
                <w:sz w:val="20"/>
                <w:szCs w:val="20"/>
              </w:rPr>
            </w:pPr>
            <w:r w:rsidRPr="00436BB7">
              <w:rPr>
                <w:color w:val="000000"/>
                <w:sz w:val="20"/>
                <w:szCs w:val="20"/>
              </w:rPr>
              <w:t>4</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227023" w:rsidRPr="00436BB7" w:rsidRDefault="00227023" w:rsidP="00BD42B0">
            <w:pPr>
              <w:jc w:val="center"/>
              <w:rPr>
                <w:color w:val="000000"/>
                <w:sz w:val="20"/>
                <w:szCs w:val="20"/>
              </w:rPr>
            </w:pPr>
            <w:r w:rsidRPr="00436BB7">
              <w:rPr>
                <w:color w:val="000000"/>
                <w:sz w:val="20"/>
                <w:szCs w:val="20"/>
              </w:rPr>
              <w:t>5</w:t>
            </w:r>
          </w:p>
        </w:tc>
      </w:tr>
      <w:tr w:rsidR="00227023" w:rsidRPr="00436BB7" w:rsidTr="00436BB7">
        <w:trPr>
          <w:trHeight w:val="296"/>
          <w:jc w:val="center"/>
        </w:trPr>
        <w:tc>
          <w:tcPr>
            <w:tcW w:w="5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436BB7" w:rsidRDefault="00227023" w:rsidP="00BD42B0">
            <w:pPr>
              <w:jc w:val="cente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tcPr>
          <w:p w:rsidR="00227023" w:rsidRPr="00436BB7" w:rsidRDefault="00227023" w:rsidP="00BD42B0">
            <w:pPr>
              <w:rPr>
                <w:color w:val="000000"/>
                <w:sz w:val="20"/>
                <w:szCs w:val="20"/>
              </w:rPr>
            </w:pPr>
            <w:r w:rsidRPr="00436BB7">
              <w:rPr>
                <w:b/>
                <w:color w:val="000000"/>
                <w:sz w:val="20"/>
                <w:szCs w:val="20"/>
              </w:rPr>
              <w:t>Межбюджетные трансферты</w:t>
            </w:r>
          </w:p>
        </w:tc>
        <w:tc>
          <w:tcPr>
            <w:tcW w:w="1354" w:type="dxa"/>
            <w:tcBorders>
              <w:top w:val="single" w:sz="4" w:space="0" w:color="auto"/>
              <w:left w:val="nil"/>
              <w:bottom w:val="single" w:sz="4" w:space="0" w:color="auto"/>
              <w:right w:val="single" w:sz="4" w:space="0" w:color="auto"/>
            </w:tcBorders>
            <w:shd w:val="clear" w:color="auto" w:fill="auto"/>
            <w:vAlign w:val="center"/>
          </w:tcPr>
          <w:p w:rsidR="00227023" w:rsidRPr="00436BB7" w:rsidRDefault="00227023" w:rsidP="00BD42B0">
            <w:pPr>
              <w:jc w:val="right"/>
              <w:rPr>
                <w:b/>
                <w:color w:val="000000"/>
                <w:sz w:val="20"/>
                <w:szCs w:val="20"/>
              </w:rPr>
            </w:pPr>
            <w:r w:rsidRPr="00436BB7">
              <w:rPr>
                <w:b/>
                <w:color w:val="000000"/>
                <w:sz w:val="20"/>
                <w:szCs w:val="20"/>
              </w:rPr>
              <w:t>14 583 442,7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27023" w:rsidRPr="00436BB7" w:rsidRDefault="00227023" w:rsidP="00BD42B0">
            <w:pPr>
              <w:jc w:val="right"/>
              <w:rPr>
                <w:b/>
                <w:color w:val="000000"/>
                <w:sz w:val="20"/>
                <w:szCs w:val="20"/>
              </w:rPr>
            </w:pPr>
            <w:r w:rsidRPr="00436BB7">
              <w:rPr>
                <w:b/>
                <w:color w:val="000000"/>
                <w:sz w:val="20"/>
                <w:szCs w:val="20"/>
              </w:rPr>
              <w:t>4 909 960,0</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227023" w:rsidRPr="00436BB7" w:rsidRDefault="00227023" w:rsidP="00BD42B0">
            <w:pPr>
              <w:jc w:val="center"/>
              <w:rPr>
                <w:b/>
                <w:color w:val="000000"/>
                <w:sz w:val="20"/>
                <w:szCs w:val="20"/>
              </w:rPr>
            </w:pPr>
            <w:r w:rsidRPr="00436BB7">
              <w:rPr>
                <w:b/>
                <w:color w:val="000000"/>
                <w:sz w:val="20"/>
                <w:szCs w:val="20"/>
              </w:rPr>
              <w:t>33,7</w:t>
            </w:r>
          </w:p>
        </w:tc>
      </w:tr>
      <w:tr w:rsidR="00227023" w:rsidRPr="00436BB7" w:rsidTr="00436BB7">
        <w:trPr>
          <w:trHeight w:val="60"/>
          <w:jc w:val="center"/>
        </w:trPr>
        <w:tc>
          <w:tcPr>
            <w:tcW w:w="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023" w:rsidRPr="00436BB7" w:rsidRDefault="00227023" w:rsidP="00BD42B0">
            <w:pPr>
              <w:jc w:val="center"/>
              <w:rPr>
                <w:color w:val="000000"/>
                <w:sz w:val="20"/>
                <w:szCs w:val="20"/>
              </w:rPr>
            </w:pPr>
            <w:r w:rsidRPr="00436BB7">
              <w:rPr>
                <w:color w:val="000000"/>
                <w:sz w:val="20"/>
                <w:szCs w:val="20"/>
              </w:rPr>
              <w:t>1</w:t>
            </w:r>
          </w:p>
        </w:tc>
        <w:tc>
          <w:tcPr>
            <w:tcW w:w="5386"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227023" w:rsidRPr="00436BB7" w:rsidRDefault="00227023" w:rsidP="00BD42B0">
            <w:pPr>
              <w:jc w:val="both"/>
              <w:rPr>
                <w:color w:val="000000"/>
                <w:sz w:val="20"/>
                <w:szCs w:val="20"/>
              </w:rPr>
            </w:pPr>
            <w:r w:rsidRPr="00436BB7">
              <w:rPr>
                <w:color w:val="000000"/>
                <w:sz w:val="20"/>
                <w:szCs w:val="20"/>
              </w:rPr>
              <w:t>на обеспечение деятельности депутатов Государственной Думы и их помощников в избирательных округах</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rsidR="00227023" w:rsidRPr="00436BB7" w:rsidRDefault="00227023" w:rsidP="00BD42B0">
            <w:pPr>
              <w:jc w:val="right"/>
              <w:rPr>
                <w:color w:val="000000"/>
                <w:sz w:val="20"/>
                <w:szCs w:val="20"/>
              </w:rPr>
            </w:pPr>
            <w:r w:rsidRPr="00436BB7">
              <w:rPr>
                <w:color w:val="000000"/>
                <w:sz w:val="20"/>
                <w:szCs w:val="20"/>
              </w:rPr>
              <w:t>2 521,5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27023" w:rsidRPr="00436BB7" w:rsidRDefault="00227023" w:rsidP="00BD42B0">
            <w:pPr>
              <w:jc w:val="right"/>
              <w:rPr>
                <w:color w:val="000000"/>
                <w:sz w:val="20"/>
                <w:szCs w:val="20"/>
              </w:rPr>
            </w:pPr>
            <w:r w:rsidRPr="00436BB7">
              <w:rPr>
                <w:color w:val="000000"/>
                <w:sz w:val="20"/>
                <w:szCs w:val="20"/>
              </w:rPr>
              <w:t>1 808,0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227023" w:rsidRPr="00436BB7" w:rsidRDefault="00227023" w:rsidP="00BD42B0">
            <w:pPr>
              <w:jc w:val="center"/>
              <w:rPr>
                <w:color w:val="000000"/>
                <w:sz w:val="20"/>
                <w:szCs w:val="20"/>
              </w:rPr>
            </w:pPr>
            <w:r w:rsidRPr="00436BB7">
              <w:rPr>
                <w:color w:val="000000"/>
                <w:sz w:val="20"/>
                <w:szCs w:val="20"/>
              </w:rPr>
              <w:t>71,7</w:t>
            </w:r>
          </w:p>
        </w:tc>
      </w:tr>
      <w:tr w:rsidR="00227023" w:rsidRPr="00436BB7" w:rsidTr="00436BB7">
        <w:trPr>
          <w:trHeight w:val="126"/>
          <w:jc w:val="center"/>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227023" w:rsidRPr="00436BB7" w:rsidRDefault="00227023" w:rsidP="00BD42B0">
            <w:pPr>
              <w:jc w:val="center"/>
              <w:rPr>
                <w:color w:val="000000"/>
                <w:sz w:val="20"/>
                <w:szCs w:val="20"/>
              </w:rPr>
            </w:pPr>
            <w:r w:rsidRPr="00436BB7">
              <w:rPr>
                <w:color w:val="000000"/>
                <w:sz w:val="20"/>
                <w:szCs w:val="20"/>
              </w:rPr>
              <w:t>2</w:t>
            </w:r>
          </w:p>
        </w:tc>
        <w:tc>
          <w:tcPr>
            <w:tcW w:w="5386" w:type="dxa"/>
            <w:tcBorders>
              <w:top w:val="nil"/>
              <w:left w:val="single" w:sz="4" w:space="0" w:color="000000"/>
              <w:bottom w:val="single" w:sz="4" w:space="0" w:color="000000"/>
              <w:right w:val="single" w:sz="8" w:space="0" w:color="000000"/>
            </w:tcBorders>
            <w:shd w:val="clear" w:color="auto" w:fill="auto"/>
            <w:vAlign w:val="center"/>
            <w:hideMark/>
          </w:tcPr>
          <w:p w:rsidR="00227023" w:rsidRPr="00436BB7" w:rsidRDefault="00227023" w:rsidP="00BD42B0">
            <w:pPr>
              <w:jc w:val="both"/>
              <w:rPr>
                <w:color w:val="000000"/>
                <w:sz w:val="20"/>
                <w:szCs w:val="20"/>
              </w:rPr>
            </w:pPr>
            <w:r w:rsidRPr="00436BB7">
              <w:rPr>
                <w:color w:val="000000"/>
                <w:sz w:val="20"/>
                <w:szCs w:val="20"/>
              </w:rPr>
              <w:t>на обеспечение членов Совета Федерации и их помощников в субъектах Российской Федерации</w:t>
            </w:r>
          </w:p>
        </w:tc>
        <w:tc>
          <w:tcPr>
            <w:tcW w:w="1354" w:type="dxa"/>
            <w:tcBorders>
              <w:top w:val="nil"/>
              <w:left w:val="nil"/>
              <w:bottom w:val="single" w:sz="4" w:space="0" w:color="auto"/>
              <w:right w:val="single" w:sz="4" w:space="0" w:color="auto"/>
            </w:tcBorders>
            <w:shd w:val="clear" w:color="auto" w:fill="auto"/>
            <w:vAlign w:val="center"/>
            <w:hideMark/>
          </w:tcPr>
          <w:p w:rsidR="00227023" w:rsidRPr="00436BB7" w:rsidRDefault="00227023" w:rsidP="00BD42B0">
            <w:pPr>
              <w:jc w:val="right"/>
              <w:rPr>
                <w:color w:val="000000"/>
                <w:sz w:val="20"/>
                <w:szCs w:val="20"/>
              </w:rPr>
            </w:pPr>
            <w:r w:rsidRPr="00436BB7">
              <w:rPr>
                <w:color w:val="000000"/>
                <w:sz w:val="20"/>
                <w:szCs w:val="20"/>
              </w:rPr>
              <w:t>2 364,0</w:t>
            </w:r>
          </w:p>
        </w:tc>
        <w:tc>
          <w:tcPr>
            <w:tcW w:w="1276" w:type="dxa"/>
            <w:tcBorders>
              <w:top w:val="nil"/>
              <w:left w:val="nil"/>
              <w:bottom w:val="single" w:sz="4" w:space="0" w:color="auto"/>
              <w:right w:val="single" w:sz="4" w:space="0" w:color="auto"/>
            </w:tcBorders>
            <w:shd w:val="clear" w:color="auto" w:fill="auto"/>
            <w:noWrap/>
            <w:vAlign w:val="center"/>
            <w:hideMark/>
          </w:tcPr>
          <w:p w:rsidR="00227023" w:rsidRPr="00436BB7" w:rsidRDefault="00227023" w:rsidP="00BD42B0">
            <w:pPr>
              <w:jc w:val="right"/>
              <w:rPr>
                <w:color w:val="000000"/>
                <w:sz w:val="20"/>
                <w:szCs w:val="20"/>
              </w:rPr>
            </w:pPr>
            <w:r w:rsidRPr="00436BB7">
              <w:rPr>
                <w:color w:val="000000"/>
                <w:sz w:val="20"/>
                <w:szCs w:val="20"/>
              </w:rPr>
              <w:t>839,0</w:t>
            </w:r>
          </w:p>
        </w:tc>
        <w:tc>
          <w:tcPr>
            <w:tcW w:w="1200" w:type="dxa"/>
            <w:tcBorders>
              <w:top w:val="nil"/>
              <w:left w:val="nil"/>
              <w:bottom w:val="single" w:sz="4" w:space="0" w:color="auto"/>
              <w:right w:val="single" w:sz="4" w:space="0" w:color="auto"/>
            </w:tcBorders>
            <w:shd w:val="clear" w:color="auto" w:fill="auto"/>
            <w:noWrap/>
            <w:vAlign w:val="center"/>
            <w:hideMark/>
          </w:tcPr>
          <w:p w:rsidR="00227023" w:rsidRPr="00436BB7" w:rsidRDefault="00227023" w:rsidP="00BD42B0">
            <w:pPr>
              <w:jc w:val="center"/>
              <w:rPr>
                <w:color w:val="000000"/>
                <w:sz w:val="20"/>
                <w:szCs w:val="20"/>
              </w:rPr>
            </w:pPr>
            <w:r w:rsidRPr="00436BB7">
              <w:rPr>
                <w:color w:val="000000"/>
                <w:sz w:val="20"/>
                <w:szCs w:val="20"/>
              </w:rPr>
              <w:t>35,5</w:t>
            </w:r>
          </w:p>
        </w:tc>
      </w:tr>
      <w:tr w:rsidR="00227023" w:rsidRPr="00436BB7" w:rsidTr="00436BB7">
        <w:trPr>
          <w:trHeight w:val="211"/>
          <w:jc w:val="center"/>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227023" w:rsidRPr="00436BB7" w:rsidRDefault="00227023" w:rsidP="00BD42B0">
            <w:pPr>
              <w:jc w:val="center"/>
              <w:rPr>
                <w:color w:val="000000"/>
                <w:sz w:val="20"/>
                <w:szCs w:val="20"/>
              </w:rPr>
            </w:pPr>
            <w:r w:rsidRPr="00436BB7">
              <w:rPr>
                <w:color w:val="000000"/>
                <w:sz w:val="20"/>
                <w:szCs w:val="20"/>
              </w:rPr>
              <w:t>3</w:t>
            </w:r>
          </w:p>
        </w:tc>
        <w:tc>
          <w:tcPr>
            <w:tcW w:w="5386" w:type="dxa"/>
            <w:tcBorders>
              <w:top w:val="nil"/>
              <w:left w:val="single" w:sz="4" w:space="0" w:color="000000"/>
              <w:bottom w:val="single" w:sz="4" w:space="0" w:color="000000"/>
              <w:right w:val="single" w:sz="8" w:space="0" w:color="000000"/>
            </w:tcBorders>
            <w:shd w:val="clear" w:color="auto" w:fill="auto"/>
            <w:vAlign w:val="center"/>
            <w:hideMark/>
          </w:tcPr>
          <w:p w:rsidR="00227023" w:rsidRPr="00436BB7" w:rsidRDefault="00227023" w:rsidP="00BD42B0">
            <w:pPr>
              <w:jc w:val="both"/>
              <w:rPr>
                <w:color w:val="000000"/>
                <w:sz w:val="20"/>
                <w:szCs w:val="20"/>
              </w:rPr>
            </w:pPr>
            <w:r w:rsidRPr="00436BB7">
              <w:rPr>
                <w:color w:val="000000"/>
                <w:sz w:val="20"/>
                <w:szCs w:val="20"/>
              </w:rPr>
              <w:t>на выплату региональной доплаты к пенсии</w:t>
            </w:r>
          </w:p>
        </w:tc>
        <w:tc>
          <w:tcPr>
            <w:tcW w:w="1354" w:type="dxa"/>
            <w:tcBorders>
              <w:top w:val="nil"/>
              <w:left w:val="nil"/>
              <w:bottom w:val="single" w:sz="4" w:space="0" w:color="auto"/>
              <w:right w:val="single" w:sz="4" w:space="0" w:color="auto"/>
            </w:tcBorders>
            <w:shd w:val="clear" w:color="auto" w:fill="auto"/>
            <w:vAlign w:val="center"/>
            <w:hideMark/>
          </w:tcPr>
          <w:p w:rsidR="00227023" w:rsidRPr="00436BB7" w:rsidRDefault="00227023" w:rsidP="00BD42B0">
            <w:pPr>
              <w:jc w:val="right"/>
              <w:rPr>
                <w:color w:val="000000"/>
                <w:sz w:val="20"/>
                <w:szCs w:val="20"/>
              </w:rPr>
            </w:pPr>
            <w:r w:rsidRPr="00436BB7">
              <w:rPr>
                <w:color w:val="000000"/>
                <w:sz w:val="20"/>
                <w:szCs w:val="20"/>
              </w:rPr>
              <w:t>119 347,2</w:t>
            </w:r>
          </w:p>
        </w:tc>
        <w:tc>
          <w:tcPr>
            <w:tcW w:w="1276" w:type="dxa"/>
            <w:tcBorders>
              <w:top w:val="nil"/>
              <w:left w:val="nil"/>
              <w:bottom w:val="single" w:sz="4" w:space="0" w:color="auto"/>
              <w:right w:val="single" w:sz="4" w:space="0" w:color="auto"/>
            </w:tcBorders>
            <w:shd w:val="clear" w:color="auto" w:fill="auto"/>
            <w:noWrap/>
            <w:vAlign w:val="center"/>
            <w:hideMark/>
          </w:tcPr>
          <w:p w:rsidR="00227023" w:rsidRPr="00436BB7" w:rsidRDefault="00227023" w:rsidP="00BD42B0">
            <w:pPr>
              <w:jc w:val="right"/>
              <w:rPr>
                <w:color w:val="000000"/>
                <w:sz w:val="20"/>
                <w:szCs w:val="20"/>
              </w:rPr>
            </w:pPr>
            <w:r w:rsidRPr="00436BB7">
              <w:rPr>
                <w:color w:val="000000"/>
                <w:sz w:val="20"/>
                <w:szCs w:val="20"/>
              </w:rPr>
              <w:t>69 677,0</w:t>
            </w:r>
          </w:p>
        </w:tc>
        <w:tc>
          <w:tcPr>
            <w:tcW w:w="1200" w:type="dxa"/>
            <w:tcBorders>
              <w:top w:val="nil"/>
              <w:left w:val="nil"/>
              <w:bottom w:val="single" w:sz="4" w:space="0" w:color="auto"/>
              <w:right w:val="single" w:sz="4" w:space="0" w:color="auto"/>
            </w:tcBorders>
            <w:shd w:val="clear" w:color="auto" w:fill="auto"/>
            <w:noWrap/>
            <w:vAlign w:val="center"/>
            <w:hideMark/>
          </w:tcPr>
          <w:p w:rsidR="00227023" w:rsidRPr="00436BB7" w:rsidRDefault="00227023" w:rsidP="00BD42B0">
            <w:pPr>
              <w:jc w:val="center"/>
              <w:rPr>
                <w:color w:val="000000"/>
                <w:sz w:val="20"/>
                <w:szCs w:val="20"/>
              </w:rPr>
            </w:pPr>
            <w:r w:rsidRPr="00436BB7">
              <w:rPr>
                <w:color w:val="000000"/>
                <w:sz w:val="20"/>
                <w:szCs w:val="20"/>
              </w:rPr>
              <w:t>58,4</w:t>
            </w:r>
          </w:p>
        </w:tc>
      </w:tr>
      <w:tr w:rsidR="00227023" w:rsidRPr="00436BB7" w:rsidTr="00436BB7">
        <w:trPr>
          <w:trHeight w:val="193"/>
          <w:jc w:val="center"/>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227023" w:rsidRPr="00436BB7" w:rsidRDefault="00227023" w:rsidP="00BD42B0">
            <w:pPr>
              <w:jc w:val="center"/>
              <w:rPr>
                <w:color w:val="000000"/>
                <w:sz w:val="20"/>
                <w:szCs w:val="20"/>
              </w:rPr>
            </w:pPr>
            <w:r w:rsidRPr="00436BB7">
              <w:rPr>
                <w:color w:val="000000"/>
                <w:sz w:val="20"/>
                <w:szCs w:val="20"/>
              </w:rPr>
              <w:t>4</w:t>
            </w:r>
          </w:p>
        </w:tc>
        <w:tc>
          <w:tcPr>
            <w:tcW w:w="5386" w:type="dxa"/>
            <w:tcBorders>
              <w:top w:val="nil"/>
              <w:left w:val="single" w:sz="4" w:space="0" w:color="000000"/>
              <w:bottom w:val="single" w:sz="4" w:space="0" w:color="000000"/>
              <w:right w:val="single" w:sz="8" w:space="0" w:color="000000"/>
            </w:tcBorders>
            <w:shd w:val="clear" w:color="auto" w:fill="auto"/>
            <w:vAlign w:val="center"/>
            <w:hideMark/>
          </w:tcPr>
          <w:p w:rsidR="00227023" w:rsidRPr="00436BB7" w:rsidRDefault="00227023" w:rsidP="00BD42B0">
            <w:pPr>
              <w:jc w:val="both"/>
              <w:rPr>
                <w:color w:val="000000"/>
                <w:sz w:val="20"/>
                <w:szCs w:val="20"/>
              </w:rPr>
            </w:pPr>
            <w:r w:rsidRPr="00436BB7">
              <w:rPr>
                <w:color w:val="000000"/>
                <w:sz w:val="20"/>
                <w:szCs w:val="20"/>
              </w:rPr>
              <w:t>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354" w:type="dxa"/>
            <w:tcBorders>
              <w:top w:val="nil"/>
              <w:left w:val="nil"/>
              <w:bottom w:val="single" w:sz="4" w:space="0" w:color="auto"/>
              <w:right w:val="single" w:sz="4" w:space="0" w:color="auto"/>
            </w:tcBorders>
            <w:shd w:val="clear" w:color="auto" w:fill="auto"/>
            <w:vAlign w:val="center"/>
            <w:hideMark/>
          </w:tcPr>
          <w:p w:rsidR="00227023" w:rsidRPr="00436BB7" w:rsidRDefault="00227023" w:rsidP="00BD42B0">
            <w:pPr>
              <w:jc w:val="right"/>
              <w:rPr>
                <w:color w:val="000000"/>
                <w:sz w:val="20"/>
                <w:szCs w:val="20"/>
              </w:rPr>
            </w:pPr>
            <w:r w:rsidRPr="00436BB7">
              <w:rPr>
                <w:color w:val="000000"/>
                <w:sz w:val="20"/>
                <w:szCs w:val="20"/>
              </w:rPr>
              <w:t>36 166,0</w:t>
            </w:r>
          </w:p>
        </w:tc>
        <w:tc>
          <w:tcPr>
            <w:tcW w:w="1276" w:type="dxa"/>
            <w:tcBorders>
              <w:top w:val="nil"/>
              <w:left w:val="nil"/>
              <w:bottom w:val="single" w:sz="4" w:space="0" w:color="auto"/>
              <w:right w:val="single" w:sz="4" w:space="0" w:color="auto"/>
            </w:tcBorders>
            <w:shd w:val="clear" w:color="auto" w:fill="auto"/>
            <w:noWrap/>
            <w:vAlign w:val="center"/>
            <w:hideMark/>
          </w:tcPr>
          <w:p w:rsidR="00227023" w:rsidRPr="00436BB7" w:rsidRDefault="00227023" w:rsidP="00BD42B0">
            <w:pPr>
              <w:jc w:val="right"/>
              <w:rPr>
                <w:color w:val="000000"/>
                <w:sz w:val="20"/>
                <w:szCs w:val="20"/>
              </w:rPr>
            </w:pPr>
            <w:proofErr w:type="spellStart"/>
            <w:r w:rsidRPr="00436BB7">
              <w:rPr>
                <w:color w:val="000000"/>
                <w:sz w:val="20"/>
                <w:szCs w:val="20"/>
              </w:rPr>
              <w:t>х</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227023" w:rsidRPr="00436BB7" w:rsidRDefault="00227023" w:rsidP="00BD42B0">
            <w:pPr>
              <w:jc w:val="center"/>
              <w:rPr>
                <w:color w:val="000000"/>
                <w:sz w:val="20"/>
                <w:szCs w:val="20"/>
              </w:rPr>
            </w:pPr>
            <w:proofErr w:type="spellStart"/>
            <w:r w:rsidRPr="00436BB7">
              <w:rPr>
                <w:color w:val="000000"/>
                <w:sz w:val="20"/>
                <w:szCs w:val="20"/>
              </w:rPr>
              <w:t>х</w:t>
            </w:r>
            <w:proofErr w:type="spellEnd"/>
          </w:p>
        </w:tc>
      </w:tr>
      <w:tr w:rsidR="00227023" w:rsidRPr="00436BB7" w:rsidTr="00436BB7">
        <w:trPr>
          <w:trHeight w:val="54"/>
          <w:jc w:val="center"/>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227023" w:rsidRPr="00436BB7" w:rsidRDefault="00227023" w:rsidP="00BD42B0">
            <w:pPr>
              <w:jc w:val="center"/>
              <w:rPr>
                <w:color w:val="000000"/>
                <w:sz w:val="20"/>
                <w:szCs w:val="20"/>
              </w:rPr>
            </w:pPr>
            <w:r w:rsidRPr="00436BB7">
              <w:rPr>
                <w:color w:val="000000"/>
                <w:sz w:val="20"/>
                <w:szCs w:val="20"/>
              </w:rPr>
              <w:t>5</w:t>
            </w:r>
          </w:p>
        </w:tc>
        <w:tc>
          <w:tcPr>
            <w:tcW w:w="5386" w:type="dxa"/>
            <w:tcBorders>
              <w:top w:val="nil"/>
              <w:left w:val="single" w:sz="4" w:space="0" w:color="000000"/>
              <w:bottom w:val="single" w:sz="4" w:space="0" w:color="000000"/>
              <w:right w:val="single" w:sz="8" w:space="0" w:color="000000"/>
            </w:tcBorders>
            <w:shd w:val="clear" w:color="auto" w:fill="auto"/>
            <w:vAlign w:val="center"/>
          </w:tcPr>
          <w:p w:rsidR="00227023" w:rsidRPr="00436BB7" w:rsidRDefault="00227023" w:rsidP="00BD42B0">
            <w:pPr>
              <w:jc w:val="both"/>
              <w:rPr>
                <w:color w:val="000000"/>
                <w:sz w:val="20"/>
                <w:szCs w:val="20"/>
              </w:rPr>
            </w:pPr>
            <w:r w:rsidRPr="00436BB7">
              <w:rPr>
                <w:color w:val="000000"/>
                <w:sz w:val="20"/>
                <w:szCs w:val="20"/>
              </w:rPr>
              <w:t>на реализацию отдельных полномочий в области лекарственного обеспечения</w:t>
            </w:r>
          </w:p>
        </w:tc>
        <w:tc>
          <w:tcPr>
            <w:tcW w:w="1354" w:type="dxa"/>
            <w:tcBorders>
              <w:top w:val="nil"/>
              <w:left w:val="nil"/>
              <w:bottom w:val="single" w:sz="4" w:space="0" w:color="auto"/>
              <w:right w:val="single" w:sz="4" w:space="0" w:color="auto"/>
            </w:tcBorders>
            <w:shd w:val="clear" w:color="auto" w:fill="auto"/>
            <w:vAlign w:val="center"/>
            <w:hideMark/>
          </w:tcPr>
          <w:p w:rsidR="00227023" w:rsidRPr="00436BB7" w:rsidRDefault="00227023" w:rsidP="00BD42B0">
            <w:pPr>
              <w:jc w:val="right"/>
              <w:rPr>
                <w:color w:val="000000"/>
                <w:sz w:val="20"/>
                <w:szCs w:val="20"/>
                <w:lang w:val="en-US"/>
              </w:rPr>
            </w:pPr>
            <w:r w:rsidRPr="00436BB7">
              <w:rPr>
                <w:color w:val="000000"/>
                <w:sz w:val="20"/>
                <w:szCs w:val="20"/>
                <w:lang w:val="en-US"/>
              </w:rPr>
              <w:t>5 419,1</w:t>
            </w:r>
          </w:p>
        </w:tc>
        <w:tc>
          <w:tcPr>
            <w:tcW w:w="1276" w:type="dxa"/>
            <w:tcBorders>
              <w:top w:val="nil"/>
              <w:left w:val="nil"/>
              <w:bottom w:val="single" w:sz="4" w:space="0" w:color="auto"/>
              <w:right w:val="single" w:sz="4" w:space="0" w:color="auto"/>
            </w:tcBorders>
            <w:shd w:val="clear" w:color="auto" w:fill="auto"/>
            <w:noWrap/>
            <w:vAlign w:val="center"/>
            <w:hideMark/>
          </w:tcPr>
          <w:p w:rsidR="00227023" w:rsidRPr="00436BB7" w:rsidRDefault="00227023" w:rsidP="00BD42B0">
            <w:pPr>
              <w:jc w:val="right"/>
              <w:rPr>
                <w:color w:val="000000"/>
                <w:sz w:val="20"/>
                <w:szCs w:val="20"/>
              </w:rPr>
            </w:pPr>
            <w:proofErr w:type="spellStart"/>
            <w:r w:rsidRPr="00436BB7">
              <w:rPr>
                <w:color w:val="000000"/>
                <w:sz w:val="20"/>
                <w:szCs w:val="20"/>
              </w:rPr>
              <w:t>х</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227023" w:rsidRPr="00436BB7" w:rsidRDefault="00227023" w:rsidP="00BD42B0">
            <w:pPr>
              <w:jc w:val="center"/>
              <w:rPr>
                <w:color w:val="000000"/>
                <w:sz w:val="20"/>
                <w:szCs w:val="20"/>
              </w:rPr>
            </w:pPr>
            <w:proofErr w:type="spellStart"/>
            <w:r w:rsidRPr="00436BB7">
              <w:rPr>
                <w:color w:val="000000"/>
                <w:sz w:val="20"/>
                <w:szCs w:val="20"/>
              </w:rPr>
              <w:t>х</w:t>
            </w:r>
            <w:proofErr w:type="spellEnd"/>
          </w:p>
        </w:tc>
      </w:tr>
      <w:tr w:rsidR="00227023" w:rsidRPr="00436BB7" w:rsidTr="00436BB7">
        <w:trPr>
          <w:trHeight w:val="54"/>
          <w:jc w:val="center"/>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227023" w:rsidRPr="00436BB7" w:rsidRDefault="00227023" w:rsidP="00BD42B0">
            <w:pPr>
              <w:jc w:val="center"/>
              <w:rPr>
                <w:color w:val="000000"/>
                <w:sz w:val="20"/>
                <w:szCs w:val="20"/>
              </w:rPr>
            </w:pPr>
            <w:r w:rsidRPr="00436BB7">
              <w:rPr>
                <w:color w:val="000000"/>
                <w:sz w:val="20"/>
                <w:szCs w:val="20"/>
              </w:rPr>
              <w:t>6</w:t>
            </w:r>
          </w:p>
        </w:tc>
        <w:tc>
          <w:tcPr>
            <w:tcW w:w="5386" w:type="dxa"/>
            <w:tcBorders>
              <w:top w:val="nil"/>
              <w:left w:val="single" w:sz="4" w:space="0" w:color="000000"/>
              <w:bottom w:val="single" w:sz="4" w:space="0" w:color="000000"/>
              <w:right w:val="single" w:sz="8" w:space="0" w:color="000000"/>
            </w:tcBorders>
            <w:shd w:val="clear" w:color="auto" w:fill="auto"/>
            <w:vAlign w:val="center"/>
          </w:tcPr>
          <w:p w:rsidR="00227023" w:rsidRPr="00436BB7" w:rsidRDefault="00227023" w:rsidP="00BD42B0">
            <w:pPr>
              <w:jc w:val="both"/>
              <w:rPr>
                <w:color w:val="000000"/>
                <w:sz w:val="20"/>
                <w:szCs w:val="20"/>
              </w:rPr>
            </w:pPr>
            <w:r w:rsidRPr="00436BB7">
              <w:rPr>
                <w:color w:val="000000"/>
                <w:sz w:val="20"/>
                <w:szCs w:val="20"/>
              </w:rPr>
              <w:t xml:space="preserve">на создание и оснащение </w:t>
            </w:r>
            <w:proofErr w:type="spellStart"/>
            <w:r w:rsidRPr="00436BB7">
              <w:rPr>
                <w:color w:val="000000"/>
                <w:sz w:val="20"/>
                <w:szCs w:val="20"/>
              </w:rPr>
              <w:t>референс-центров</w:t>
            </w:r>
            <w:proofErr w:type="spellEnd"/>
            <w:r w:rsidRPr="00436BB7">
              <w:rPr>
                <w:color w:val="000000"/>
                <w:sz w:val="20"/>
                <w:szCs w:val="20"/>
              </w:rPr>
              <w:t xml:space="preserve"> для проведения </w:t>
            </w:r>
            <w:proofErr w:type="spellStart"/>
            <w:r w:rsidRPr="00436BB7">
              <w:rPr>
                <w:color w:val="000000"/>
                <w:sz w:val="20"/>
                <w:szCs w:val="20"/>
              </w:rPr>
              <w:t>иммуногистохимических</w:t>
            </w:r>
            <w:proofErr w:type="spellEnd"/>
            <w:r w:rsidRPr="00436BB7">
              <w:rPr>
                <w:color w:val="000000"/>
                <w:sz w:val="20"/>
                <w:szCs w:val="20"/>
              </w:rPr>
              <w:t>, патоморфологических исследований и лучевых методов исследований, переоснащение сети региональных медицинских организаций, оказывающих помощь больным онкологическими заболеваниями в субъектах Российской Федерации</w:t>
            </w:r>
          </w:p>
        </w:tc>
        <w:tc>
          <w:tcPr>
            <w:tcW w:w="1354" w:type="dxa"/>
            <w:tcBorders>
              <w:top w:val="nil"/>
              <w:left w:val="nil"/>
              <w:bottom w:val="single" w:sz="4" w:space="0" w:color="auto"/>
              <w:right w:val="single" w:sz="4" w:space="0" w:color="auto"/>
            </w:tcBorders>
            <w:shd w:val="clear" w:color="auto" w:fill="auto"/>
            <w:vAlign w:val="center"/>
            <w:hideMark/>
          </w:tcPr>
          <w:p w:rsidR="00227023" w:rsidRPr="00436BB7" w:rsidRDefault="00227023" w:rsidP="00BD42B0">
            <w:pPr>
              <w:jc w:val="right"/>
              <w:rPr>
                <w:color w:val="000000"/>
                <w:sz w:val="20"/>
                <w:szCs w:val="20"/>
              </w:rPr>
            </w:pPr>
            <w:r w:rsidRPr="00436BB7">
              <w:rPr>
                <w:color w:val="000000"/>
                <w:sz w:val="20"/>
                <w:szCs w:val="20"/>
                <w:lang w:val="en-US"/>
              </w:rPr>
              <w:t>18 841</w:t>
            </w:r>
            <w:r w:rsidRPr="00436BB7">
              <w:rPr>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hideMark/>
          </w:tcPr>
          <w:p w:rsidR="00227023" w:rsidRPr="00436BB7" w:rsidRDefault="00227023" w:rsidP="00BD42B0">
            <w:pPr>
              <w:jc w:val="right"/>
              <w:rPr>
                <w:color w:val="000000"/>
                <w:sz w:val="20"/>
                <w:szCs w:val="20"/>
              </w:rPr>
            </w:pPr>
            <w:proofErr w:type="spellStart"/>
            <w:r w:rsidRPr="00436BB7">
              <w:rPr>
                <w:color w:val="000000"/>
                <w:sz w:val="20"/>
                <w:szCs w:val="20"/>
              </w:rPr>
              <w:t>х</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227023" w:rsidRPr="00436BB7" w:rsidRDefault="00227023" w:rsidP="00BD42B0">
            <w:pPr>
              <w:jc w:val="center"/>
              <w:rPr>
                <w:color w:val="000000"/>
                <w:sz w:val="20"/>
                <w:szCs w:val="20"/>
              </w:rPr>
            </w:pPr>
            <w:proofErr w:type="spellStart"/>
            <w:r w:rsidRPr="00436BB7">
              <w:rPr>
                <w:color w:val="000000"/>
                <w:sz w:val="20"/>
                <w:szCs w:val="20"/>
              </w:rPr>
              <w:t>х</w:t>
            </w:r>
            <w:proofErr w:type="spellEnd"/>
          </w:p>
        </w:tc>
      </w:tr>
      <w:tr w:rsidR="00227023" w:rsidRPr="00436BB7" w:rsidTr="00436BB7">
        <w:trPr>
          <w:trHeight w:val="250"/>
          <w:jc w:val="center"/>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227023" w:rsidRPr="00436BB7" w:rsidRDefault="00227023" w:rsidP="00BD42B0">
            <w:pPr>
              <w:jc w:val="center"/>
              <w:rPr>
                <w:color w:val="000000"/>
                <w:sz w:val="20"/>
                <w:szCs w:val="20"/>
              </w:rPr>
            </w:pPr>
            <w:r w:rsidRPr="00436BB7">
              <w:rPr>
                <w:color w:val="000000"/>
                <w:sz w:val="20"/>
                <w:szCs w:val="20"/>
              </w:rPr>
              <w:t>7</w:t>
            </w:r>
          </w:p>
        </w:tc>
        <w:tc>
          <w:tcPr>
            <w:tcW w:w="5386" w:type="dxa"/>
            <w:tcBorders>
              <w:top w:val="nil"/>
              <w:left w:val="single" w:sz="4" w:space="0" w:color="000000"/>
              <w:bottom w:val="single" w:sz="4" w:space="0" w:color="000000"/>
              <w:right w:val="single" w:sz="8" w:space="0" w:color="000000"/>
            </w:tcBorders>
            <w:shd w:val="clear" w:color="auto" w:fill="auto"/>
            <w:vAlign w:val="center"/>
          </w:tcPr>
          <w:p w:rsidR="00227023" w:rsidRPr="00436BB7" w:rsidRDefault="00227023" w:rsidP="00BD42B0">
            <w:pPr>
              <w:jc w:val="both"/>
              <w:rPr>
                <w:color w:val="000000"/>
                <w:sz w:val="20"/>
                <w:szCs w:val="20"/>
              </w:rPr>
            </w:pPr>
            <w:r w:rsidRPr="00436BB7">
              <w:rPr>
                <w:color w:val="000000"/>
                <w:sz w:val="20"/>
                <w:szCs w:val="20"/>
              </w:rPr>
              <w:t>на оснащение оборудованием региональных сосудистых центров и первичных сосудистых отделений</w:t>
            </w:r>
          </w:p>
        </w:tc>
        <w:tc>
          <w:tcPr>
            <w:tcW w:w="1354" w:type="dxa"/>
            <w:tcBorders>
              <w:top w:val="nil"/>
              <w:left w:val="nil"/>
              <w:bottom w:val="single" w:sz="4" w:space="0" w:color="auto"/>
              <w:right w:val="single" w:sz="4" w:space="0" w:color="auto"/>
            </w:tcBorders>
            <w:shd w:val="clear" w:color="auto" w:fill="auto"/>
            <w:vAlign w:val="center"/>
            <w:hideMark/>
          </w:tcPr>
          <w:p w:rsidR="00227023" w:rsidRPr="00436BB7" w:rsidRDefault="00227023" w:rsidP="00BD42B0">
            <w:pPr>
              <w:jc w:val="right"/>
              <w:rPr>
                <w:color w:val="000000"/>
                <w:sz w:val="20"/>
                <w:szCs w:val="20"/>
              </w:rPr>
            </w:pPr>
            <w:r w:rsidRPr="00436BB7">
              <w:rPr>
                <w:color w:val="000000"/>
                <w:sz w:val="20"/>
                <w:szCs w:val="20"/>
              </w:rPr>
              <w:t>5 917,6</w:t>
            </w:r>
          </w:p>
        </w:tc>
        <w:tc>
          <w:tcPr>
            <w:tcW w:w="1276" w:type="dxa"/>
            <w:tcBorders>
              <w:top w:val="nil"/>
              <w:left w:val="nil"/>
              <w:bottom w:val="single" w:sz="4" w:space="0" w:color="auto"/>
              <w:right w:val="single" w:sz="4" w:space="0" w:color="auto"/>
            </w:tcBorders>
            <w:shd w:val="clear" w:color="auto" w:fill="auto"/>
            <w:noWrap/>
            <w:vAlign w:val="center"/>
            <w:hideMark/>
          </w:tcPr>
          <w:p w:rsidR="00227023" w:rsidRPr="00436BB7" w:rsidRDefault="00227023" w:rsidP="00BD42B0">
            <w:pPr>
              <w:jc w:val="right"/>
              <w:rPr>
                <w:color w:val="000000"/>
                <w:sz w:val="20"/>
                <w:szCs w:val="20"/>
              </w:rPr>
            </w:pPr>
            <w:proofErr w:type="spellStart"/>
            <w:r w:rsidRPr="00436BB7">
              <w:rPr>
                <w:color w:val="000000"/>
                <w:sz w:val="20"/>
                <w:szCs w:val="20"/>
              </w:rPr>
              <w:t>х</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227023" w:rsidRPr="00436BB7" w:rsidRDefault="00227023" w:rsidP="00BD42B0">
            <w:pPr>
              <w:jc w:val="center"/>
              <w:rPr>
                <w:color w:val="000000"/>
                <w:sz w:val="20"/>
                <w:szCs w:val="20"/>
              </w:rPr>
            </w:pPr>
            <w:proofErr w:type="spellStart"/>
            <w:r w:rsidRPr="00436BB7">
              <w:rPr>
                <w:color w:val="000000"/>
                <w:sz w:val="20"/>
                <w:szCs w:val="20"/>
              </w:rPr>
              <w:t>х</w:t>
            </w:r>
            <w:proofErr w:type="spellEnd"/>
          </w:p>
        </w:tc>
      </w:tr>
      <w:tr w:rsidR="00227023" w:rsidRPr="00436BB7" w:rsidTr="00436BB7">
        <w:trPr>
          <w:trHeight w:val="250"/>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rsidR="00227023" w:rsidRPr="00436BB7" w:rsidRDefault="00227023" w:rsidP="00BD42B0">
            <w:pPr>
              <w:jc w:val="center"/>
              <w:rPr>
                <w:color w:val="000000"/>
                <w:sz w:val="20"/>
                <w:szCs w:val="20"/>
              </w:rPr>
            </w:pPr>
            <w:r w:rsidRPr="00436BB7">
              <w:rPr>
                <w:color w:val="000000"/>
                <w:sz w:val="20"/>
                <w:szCs w:val="20"/>
              </w:rPr>
              <w:t>8</w:t>
            </w:r>
          </w:p>
        </w:tc>
        <w:tc>
          <w:tcPr>
            <w:tcW w:w="5386" w:type="dxa"/>
            <w:tcBorders>
              <w:top w:val="nil"/>
              <w:left w:val="single" w:sz="4" w:space="0" w:color="auto"/>
              <w:bottom w:val="single" w:sz="4" w:space="0" w:color="auto"/>
              <w:right w:val="single" w:sz="4" w:space="0" w:color="auto"/>
            </w:tcBorders>
            <w:shd w:val="clear" w:color="auto" w:fill="auto"/>
            <w:vAlign w:val="center"/>
          </w:tcPr>
          <w:p w:rsidR="00227023" w:rsidRPr="00436BB7" w:rsidRDefault="00227023" w:rsidP="00BD42B0">
            <w:pPr>
              <w:jc w:val="both"/>
              <w:rPr>
                <w:color w:val="000000"/>
                <w:sz w:val="20"/>
                <w:szCs w:val="20"/>
              </w:rPr>
            </w:pPr>
            <w:proofErr w:type="gramStart"/>
            <w:r w:rsidRPr="00436BB7">
              <w:rPr>
                <w:color w:val="000000"/>
                <w:sz w:val="20"/>
                <w:szCs w:val="20"/>
              </w:rPr>
              <w:t xml:space="preserve">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proofErr w:type="spellStart"/>
            <w:r w:rsidRPr="00436BB7">
              <w:rPr>
                <w:color w:val="000000"/>
                <w:sz w:val="20"/>
                <w:szCs w:val="20"/>
              </w:rPr>
              <w:t>муковисцидозом</w:t>
            </w:r>
            <w:proofErr w:type="spellEnd"/>
            <w:r w:rsidRPr="00436BB7">
              <w:rPr>
                <w:color w:val="000000"/>
                <w:sz w:val="20"/>
                <w:szCs w:val="20"/>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436BB7">
              <w:rPr>
                <w:color w:val="000000"/>
                <w:sz w:val="20"/>
                <w:szCs w:val="20"/>
              </w:rPr>
              <w:t>гемолитико-уремическим</w:t>
            </w:r>
            <w:proofErr w:type="spellEnd"/>
            <w:r w:rsidRPr="00436BB7">
              <w:rPr>
                <w:color w:val="000000"/>
                <w:sz w:val="20"/>
                <w:szCs w:val="20"/>
              </w:rPr>
              <w:t xml:space="preserve"> синдромом, юношеским артритом с системным началом, </w:t>
            </w:r>
            <w:proofErr w:type="spellStart"/>
            <w:r w:rsidRPr="00436BB7">
              <w:rPr>
                <w:color w:val="000000"/>
                <w:sz w:val="20"/>
                <w:szCs w:val="20"/>
              </w:rPr>
              <w:t>мукополисахаридозом</w:t>
            </w:r>
            <w:proofErr w:type="spellEnd"/>
            <w:r w:rsidRPr="00436BB7">
              <w:rPr>
                <w:color w:val="000000"/>
                <w:sz w:val="20"/>
                <w:szCs w:val="20"/>
              </w:rPr>
              <w:t xml:space="preserve"> I, II и VI типов, а также после трансплантации органов и (или) тканей</w:t>
            </w:r>
            <w:proofErr w:type="gramEnd"/>
          </w:p>
        </w:tc>
        <w:tc>
          <w:tcPr>
            <w:tcW w:w="1354" w:type="dxa"/>
            <w:tcBorders>
              <w:top w:val="nil"/>
              <w:left w:val="nil"/>
              <w:bottom w:val="single" w:sz="4" w:space="0" w:color="auto"/>
              <w:right w:val="single" w:sz="4" w:space="0" w:color="auto"/>
            </w:tcBorders>
            <w:shd w:val="clear" w:color="auto" w:fill="auto"/>
            <w:vAlign w:val="center"/>
          </w:tcPr>
          <w:p w:rsidR="00227023" w:rsidRPr="00436BB7" w:rsidRDefault="00227023" w:rsidP="00BD42B0">
            <w:pPr>
              <w:jc w:val="right"/>
              <w:rPr>
                <w:color w:val="000000"/>
                <w:sz w:val="20"/>
                <w:szCs w:val="20"/>
              </w:rPr>
            </w:pPr>
            <w:r w:rsidRPr="00436BB7">
              <w:rPr>
                <w:color w:val="000000"/>
                <w:sz w:val="20"/>
                <w:szCs w:val="20"/>
              </w:rPr>
              <w:t>830,4</w:t>
            </w:r>
          </w:p>
        </w:tc>
        <w:tc>
          <w:tcPr>
            <w:tcW w:w="1276" w:type="dxa"/>
            <w:tcBorders>
              <w:top w:val="nil"/>
              <w:left w:val="nil"/>
              <w:bottom w:val="single" w:sz="4" w:space="0" w:color="auto"/>
              <w:right w:val="single" w:sz="4" w:space="0" w:color="auto"/>
            </w:tcBorders>
            <w:shd w:val="clear" w:color="auto" w:fill="auto"/>
            <w:noWrap/>
            <w:vAlign w:val="center"/>
          </w:tcPr>
          <w:p w:rsidR="00227023" w:rsidRPr="00436BB7" w:rsidRDefault="00227023" w:rsidP="00BD42B0">
            <w:pPr>
              <w:jc w:val="right"/>
              <w:rPr>
                <w:color w:val="000000"/>
                <w:sz w:val="20"/>
                <w:szCs w:val="20"/>
              </w:rPr>
            </w:pPr>
            <w:proofErr w:type="spellStart"/>
            <w:r w:rsidRPr="00436BB7">
              <w:rPr>
                <w:color w:val="000000"/>
                <w:sz w:val="20"/>
                <w:szCs w:val="20"/>
              </w:rPr>
              <w:t>х</w:t>
            </w:r>
            <w:proofErr w:type="spellEnd"/>
          </w:p>
        </w:tc>
        <w:tc>
          <w:tcPr>
            <w:tcW w:w="1200" w:type="dxa"/>
            <w:tcBorders>
              <w:top w:val="nil"/>
              <w:left w:val="nil"/>
              <w:bottom w:val="single" w:sz="4" w:space="0" w:color="auto"/>
              <w:right w:val="single" w:sz="4" w:space="0" w:color="auto"/>
            </w:tcBorders>
            <w:shd w:val="clear" w:color="auto" w:fill="auto"/>
            <w:noWrap/>
            <w:vAlign w:val="center"/>
          </w:tcPr>
          <w:p w:rsidR="00227023" w:rsidRPr="00436BB7" w:rsidRDefault="00227023" w:rsidP="00BD42B0">
            <w:pPr>
              <w:jc w:val="center"/>
              <w:rPr>
                <w:color w:val="000000"/>
                <w:sz w:val="20"/>
                <w:szCs w:val="20"/>
              </w:rPr>
            </w:pPr>
            <w:proofErr w:type="spellStart"/>
            <w:r w:rsidRPr="00436BB7">
              <w:rPr>
                <w:color w:val="000000"/>
                <w:sz w:val="20"/>
                <w:szCs w:val="20"/>
              </w:rPr>
              <w:t>х</w:t>
            </w:r>
            <w:proofErr w:type="spellEnd"/>
          </w:p>
        </w:tc>
      </w:tr>
      <w:tr w:rsidR="00227023" w:rsidRPr="00436BB7" w:rsidTr="00436BB7">
        <w:trPr>
          <w:trHeight w:val="250"/>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rsidR="00227023" w:rsidRPr="00436BB7" w:rsidRDefault="00227023" w:rsidP="00BD42B0">
            <w:pPr>
              <w:jc w:val="center"/>
              <w:rPr>
                <w:color w:val="000000"/>
                <w:sz w:val="20"/>
                <w:szCs w:val="20"/>
              </w:rPr>
            </w:pPr>
            <w:r w:rsidRPr="00436BB7">
              <w:rPr>
                <w:color w:val="000000"/>
                <w:sz w:val="20"/>
                <w:szCs w:val="20"/>
              </w:rPr>
              <w:t>9</w:t>
            </w:r>
          </w:p>
        </w:tc>
        <w:tc>
          <w:tcPr>
            <w:tcW w:w="5386" w:type="dxa"/>
            <w:tcBorders>
              <w:top w:val="nil"/>
              <w:left w:val="single" w:sz="4" w:space="0" w:color="auto"/>
              <w:bottom w:val="single" w:sz="4" w:space="0" w:color="auto"/>
              <w:right w:val="single" w:sz="4" w:space="0" w:color="auto"/>
            </w:tcBorders>
            <w:shd w:val="clear" w:color="auto" w:fill="auto"/>
            <w:vAlign w:val="center"/>
          </w:tcPr>
          <w:p w:rsidR="00227023" w:rsidRPr="00436BB7" w:rsidRDefault="00227023" w:rsidP="00BD42B0">
            <w:pPr>
              <w:jc w:val="both"/>
              <w:rPr>
                <w:color w:val="000000"/>
                <w:sz w:val="20"/>
                <w:szCs w:val="20"/>
              </w:rPr>
            </w:pPr>
            <w:r w:rsidRPr="00436BB7">
              <w:rPr>
                <w:color w:val="000000"/>
                <w:sz w:val="20"/>
                <w:szCs w:val="20"/>
              </w:rPr>
              <w:t>на приобретение автотранспорта</w:t>
            </w:r>
          </w:p>
        </w:tc>
        <w:tc>
          <w:tcPr>
            <w:tcW w:w="1354" w:type="dxa"/>
            <w:tcBorders>
              <w:top w:val="nil"/>
              <w:left w:val="nil"/>
              <w:bottom w:val="single" w:sz="4" w:space="0" w:color="auto"/>
              <w:right w:val="single" w:sz="4" w:space="0" w:color="auto"/>
            </w:tcBorders>
            <w:shd w:val="clear" w:color="auto" w:fill="auto"/>
            <w:vAlign w:val="center"/>
          </w:tcPr>
          <w:p w:rsidR="00227023" w:rsidRPr="00436BB7" w:rsidRDefault="00227023" w:rsidP="00BD42B0">
            <w:pPr>
              <w:jc w:val="right"/>
              <w:rPr>
                <w:color w:val="000000"/>
                <w:sz w:val="20"/>
                <w:szCs w:val="20"/>
              </w:rPr>
            </w:pPr>
            <w:r w:rsidRPr="00436BB7">
              <w:rPr>
                <w:color w:val="000000"/>
                <w:sz w:val="20"/>
                <w:szCs w:val="20"/>
              </w:rPr>
              <w:t>5 700,0</w:t>
            </w:r>
          </w:p>
        </w:tc>
        <w:tc>
          <w:tcPr>
            <w:tcW w:w="1276" w:type="dxa"/>
            <w:tcBorders>
              <w:top w:val="nil"/>
              <w:left w:val="nil"/>
              <w:bottom w:val="single" w:sz="4" w:space="0" w:color="auto"/>
              <w:right w:val="single" w:sz="4" w:space="0" w:color="auto"/>
            </w:tcBorders>
            <w:shd w:val="clear" w:color="auto" w:fill="auto"/>
            <w:noWrap/>
            <w:vAlign w:val="center"/>
          </w:tcPr>
          <w:p w:rsidR="00227023" w:rsidRPr="00436BB7" w:rsidRDefault="00227023" w:rsidP="00BD42B0">
            <w:pPr>
              <w:jc w:val="right"/>
              <w:rPr>
                <w:color w:val="000000"/>
                <w:sz w:val="20"/>
                <w:szCs w:val="20"/>
              </w:rPr>
            </w:pPr>
            <w:proofErr w:type="spellStart"/>
            <w:r w:rsidRPr="00436BB7">
              <w:rPr>
                <w:color w:val="000000"/>
                <w:sz w:val="20"/>
                <w:szCs w:val="20"/>
              </w:rPr>
              <w:t>х</w:t>
            </w:r>
            <w:proofErr w:type="spellEnd"/>
          </w:p>
        </w:tc>
        <w:tc>
          <w:tcPr>
            <w:tcW w:w="1200" w:type="dxa"/>
            <w:tcBorders>
              <w:top w:val="nil"/>
              <w:left w:val="nil"/>
              <w:bottom w:val="single" w:sz="4" w:space="0" w:color="auto"/>
              <w:right w:val="single" w:sz="4" w:space="0" w:color="auto"/>
            </w:tcBorders>
            <w:shd w:val="clear" w:color="auto" w:fill="auto"/>
            <w:noWrap/>
            <w:vAlign w:val="center"/>
          </w:tcPr>
          <w:p w:rsidR="00227023" w:rsidRPr="00436BB7" w:rsidRDefault="00227023" w:rsidP="00BD42B0">
            <w:pPr>
              <w:jc w:val="center"/>
              <w:rPr>
                <w:color w:val="000000"/>
                <w:sz w:val="20"/>
                <w:szCs w:val="20"/>
              </w:rPr>
            </w:pPr>
            <w:proofErr w:type="spellStart"/>
            <w:r w:rsidRPr="00436BB7">
              <w:rPr>
                <w:color w:val="000000"/>
                <w:sz w:val="20"/>
                <w:szCs w:val="20"/>
              </w:rPr>
              <w:t>х</w:t>
            </w:r>
            <w:proofErr w:type="spellEnd"/>
          </w:p>
        </w:tc>
      </w:tr>
      <w:tr w:rsidR="00227023" w:rsidRPr="00436BB7" w:rsidTr="00436BB7">
        <w:trPr>
          <w:trHeight w:val="250"/>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rsidR="00227023" w:rsidRPr="00436BB7" w:rsidRDefault="00227023" w:rsidP="00BD42B0">
            <w:pPr>
              <w:jc w:val="center"/>
              <w:rPr>
                <w:color w:val="000000"/>
                <w:sz w:val="20"/>
                <w:szCs w:val="20"/>
              </w:rPr>
            </w:pPr>
            <w:r w:rsidRPr="00436BB7">
              <w:rPr>
                <w:color w:val="000000"/>
                <w:sz w:val="20"/>
                <w:szCs w:val="20"/>
              </w:rPr>
              <w:t>10</w:t>
            </w:r>
          </w:p>
        </w:tc>
        <w:tc>
          <w:tcPr>
            <w:tcW w:w="5386" w:type="dxa"/>
            <w:tcBorders>
              <w:top w:val="nil"/>
              <w:left w:val="single" w:sz="4" w:space="0" w:color="auto"/>
              <w:bottom w:val="single" w:sz="4" w:space="0" w:color="auto"/>
              <w:right w:val="single" w:sz="4" w:space="0" w:color="auto"/>
            </w:tcBorders>
            <w:shd w:val="clear" w:color="auto" w:fill="auto"/>
            <w:vAlign w:val="center"/>
          </w:tcPr>
          <w:p w:rsidR="00227023" w:rsidRPr="00436BB7" w:rsidRDefault="00227023" w:rsidP="00BD42B0">
            <w:pPr>
              <w:jc w:val="both"/>
              <w:rPr>
                <w:color w:val="000000"/>
                <w:sz w:val="20"/>
                <w:szCs w:val="20"/>
              </w:rPr>
            </w:pPr>
            <w:r w:rsidRPr="00436BB7">
              <w:rPr>
                <w:color w:val="000000"/>
                <w:sz w:val="20"/>
                <w:szCs w:val="20"/>
              </w:rPr>
              <w:t xml:space="preserve">на организацию профессионального обучения и дополнительного профессионального образования лиц </w:t>
            </w:r>
            <w:proofErr w:type="spellStart"/>
            <w:r w:rsidRPr="00436BB7">
              <w:rPr>
                <w:color w:val="000000"/>
                <w:sz w:val="20"/>
                <w:szCs w:val="20"/>
              </w:rPr>
              <w:t>предпенсионного</w:t>
            </w:r>
            <w:proofErr w:type="spellEnd"/>
            <w:r w:rsidRPr="00436BB7">
              <w:rPr>
                <w:color w:val="000000"/>
                <w:sz w:val="20"/>
                <w:szCs w:val="20"/>
              </w:rPr>
              <w:t xml:space="preserve"> возраста</w:t>
            </w:r>
          </w:p>
        </w:tc>
        <w:tc>
          <w:tcPr>
            <w:tcW w:w="1354" w:type="dxa"/>
            <w:tcBorders>
              <w:top w:val="nil"/>
              <w:left w:val="nil"/>
              <w:bottom w:val="single" w:sz="4" w:space="0" w:color="auto"/>
              <w:right w:val="single" w:sz="4" w:space="0" w:color="auto"/>
            </w:tcBorders>
            <w:shd w:val="clear" w:color="auto" w:fill="auto"/>
            <w:vAlign w:val="center"/>
          </w:tcPr>
          <w:p w:rsidR="00227023" w:rsidRPr="00436BB7" w:rsidRDefault="00227023" w:rsidP="00BD42B0">
            <w:pPr>
              <w:jc w:val="right"/>
              <w:rPr>
                <w:color w:val="000000"/>
                <w:sz w:val="20"/>
                <w:szCs w:val="20"/>
              </w:rPr>
            </w:pPr>
            <w:r w:rsidRPr="00436BB7">
              <w:rPr>
                <w:color w:val="000000"/>
                <w:sz w:val="20"/>
                <w:szCs w:val="20"/>
              </w:rPr>
              <w:t>2 332,2</w:t>
            </w:r>
          </w:p>
        </w:tc>
        <w:tc>
          <w:tcPr>
            <w:tcW w:w="1276" w:type="dxa"/>
            <w:tcBorders>
              <w:top w:val="nil"/>
              <w:left w:val="nil"/>
              <w:bottom w:val="single" w:sz="4" w:space="0" w:color="auto"/>
              <w:right w:val="single" w:sz="4" w:space="0" w:color="auto"/>
            </w:tcBorders>
            <w:shd w:val="clear" w:color="auto" w:fill="auto"/>
            <w:noWrap/>
            <w:vAlign w:val="center"/>
          </w:tcPr>
          <w:p w:rsidR="00227023" w:rsidRPr="00436BB7" w:rsidRDefault="00227023" w:rsidP="00BD42B0">
            <w:pPr>
              <w:jc w:val="right"/>
              <w:rPr>
                <w:color w:val="000000"/>
                <w:sz w:val="20"/>
                <w:szCs w:val="20"/>
              </w:rPr>
            </w:pPr>
            <w:r w:rsidRPr="00436BB7">
              <w:rPr>
                <w:color w:val="000000"/>
                <w:sz w:val="20"/>
                <w:szCs w:val="20"/>
              </w:rPr>
              <w:t>94,0</w:t>
            </w:r>
          </w:p>
        </w:tc>
        <w:tc>
          <w:tcPr>
            <w:tcW w:w="1200" w:type="dxa"/>
            <w:tcBorders>
              <w:top w:val="nil"/>
              <w:left w:val="nil"/>
              <w:bottom w:val="single" w:sz="4" w:space="0" w:color="auto"/>
              <w:right w:val="single" w:sz="4" w:space="0" w:color="auto"/>
            </w:tcBorders>
            <w:shd w:val="clear" w:color="auto" w:fill="auto"/>
            <w:noWrap/>
            <w:vAlign w:val="center"/>
          </w:tcPr>
          <w:p w:rsidR="00227023" w:rsidRPr="00436BB7" w:rsidRDefault="00227023" w:rsidP="00BD42B0">
            <w:pPr>
              <w:jc w:val="center"/>
              <w:rPr>
                <w:color w:val="000000"/>
                <w:sz w:val="20"/>
                <w:szCs w:val="20"/>
              </w:rPr>
            </w:pPr>
            <w:r w:rsidRPr="00436BB7">
              <w:rPr>
                <w:color w:val="000000"/>
                <w:sz w:val="20"/>
                <w:szCs w:val="20"/>
              </w:rPr>
              <w:t>4,0</w:t>
            </w:r>
          </w:p>
        </w:tc>
      </w:tr>
      <w:tr w:rsidR="00227023" w:rsidRPr="00436BB7" w:rsidTr="00436BB7">
        <w:trPr>
          <w:trHeight w:val="250"/>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rsidR="00227023" w:rsidRPr="00436BB7" w:rsidRDefault="00227023" w:rsidP="00BD42B0">
            <w:pPr>
              <w:jc w:val="center"/>
              <w:rPr>
                <w:color w:val="000000"/>
                <w:sz w:val="20"/>
                <w:szCs w:val="20"/>
              </w:rPr>
            </w:pPr>
            <w:r w:rsidRPr="00436BB7">
              <w:rPr>
                <w:color w:val="000000"/>
                <w:sz w:val="20"/>
                <w:szCs w:val="20"/>
              </w:rPr>
              <w:t>11</w:t>
            </w:r>
          </w:p>
        </w:tc>
        <w:tc>
          <w:tcPr>
            <w:tcW w:w="5386" w:type="dxa"/>
            <w:tcBorders>
              <w:top w:val="nil"/>
              <w:left w:val="single" w:sz="4" w:space="0" w:color="auto"/>
              <w:bottom w:val="single" w:sz="4" w:space="0" w:color="auto"/>
              <w:right w:val="single" w:sz="4" w:space="0" w:color="auto"/>
            </w:tcBorders>
            <w:shd w:val="clear" w:color="auto" w:fill="auto"/>
            <w:vAlign w:val="center"/>
          </w:tcPr>
          <w:p w:rsidR="00227023" w:rsidRPr="00436BB7" w:rsidRDefault="00227023" w:rsidP="00BD42B0">
            <w:pPr>
              <w:jc w:val="both"/>
              <w:rPr>
                <w:color w:val="000000"/>
                <w:sz w:val="20"/>
                <w:szCs w:val="20"/>
              </w:rPr>
            </w:pPr>
            <w:r w:rsidRPr="00436BB7">
              <w:rPr>
                <w:color w:val="000000"/>
                <w:sz w:val="20"/>
                <w:szCs w:val="20"/>
              </w:rPr>
              <w:t>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354" w:type="dxa"/>
            <w:tcBorders>
              <w:top w:val="nil"/>
              <w:left w:val="nil"/>
              <w:bottom w:val="single" w:sz="4" w:space="0" w:color="auto"/>
              <w:right w:val="single" w:sz="4" w:space="0" w:color="auto"/>
            </w:tcBorders>
            <w:shd w:val="clear" w:color="auto" w:fill="auto"/>
            <w:vAlign w:val="center"/>
          </w:tcPr>
          <w:p w:rsidR="00227023" w:rsidRPr="00436BB7" w:rsidRDefault="00227023" w:rsidP="00BD42B0">
            <w:pPr>
              <w:jc w:val="right"/>
              <w:rPr>
                <w:color w:val="000000"/>
                <w:sz w:val="20"/>
                <w:szCs w:val="20"/>
              </w:rPr>
            </w:pPr>
            <w:r w:rsidRPr="00436BB7">
              <w:rPr>
                <w:color w:val="000000"/>
                <w:sz w:val="20"/>
                <w:szCs w:val="20"/>
              </w:rPr>
              <w:t>45 732,5</w:t>
            </w:r>
          </w:p>
        </w:tc>
        <w:tc>
          <w:tcPr>
            <w:tcW w:w="1276" w:type="dxa"/>
            <w:tcBorders>
              <w:top w:val="nil"/>
              <w:left w:val="nil"/>
              <w:bottom w:val="single" w:sz="4" w:space="0" w:color="auto"/>
              <w:right w:val="single" w:sz="4" w:space="0" w:color="auto"/>
            </w:tcBorders>
            <w:shd w:val="clear" w:color="auto" w:fill="auto"/>
            <w:noWrap/>
            <w:vAlign w:val="center"/>
          </w:tcPr>
          <w:p w:rsidR="00227023" w:rsidRPr="00436BB7" w:rsidRDefault="00227023" w:rsidP="00BD42B0">
            <w:pPr>
              <w:jc w:val="right"/>
              <w:rPr>
                <w:color w:val="000000"/>
                <w:sz w:val="20"/>
                <w:szCs w:val="20"/>
              </w:rPr>
            </w:pPr>
            <w:proofErr w:type="spellStart"/>
            <w:r w:rsidRPr="00436BB7">
              <w:rPr>
                <w:color w:val="000000"/>
                <w:sz w:val="20"/>
                <w:szCs w:val="20"/>
              </w:rPr>
              <w:t>х</w:t>
            </w:r>
            <w:proofErr w:type="spellEnd"/>
          </w:p>
        </w:tc>
        <w:tc>
          <w:tcPr>
            <w:tcW w:w="1200" w:type="dxa"/>
            <w:tcBorders>
              <w:top w:val="nil"/>
              <w:left w:val="nil"/>
              <w:bottom w:val="single" w:sz="4" w:space="0" w:color="auto"/>
              <w:right w:val="single" w:sz="4" w:space="0" w:color="auto"/>
            </w:tcBorders>
            <w:shd w:val="clear" w:color="auto" w:fill="auto"/>
            <w:noWrap/>
            <w:vAlign w:val="center"/>
          </w:tcPr>
          <w:p w:rsidR="00227023" w:rsidRPr="00436BB7" w:rsidRDefault="00227023" w:rsidP="00BD42B0">
            <w:pPr>
              <w:jc w:val="center"/>
              <w:rPr>
                <w:color w:val="000000"/>
                <w:sz w:val="20"/>
                <w:szCs w:val="20"/>
              </w:rPr>
            </w:pPr>
            <w:proofErr w:type="spellStart"/>
            <w:r w:rsidRPr="00436BB7">
              <w:rPr>
                <w:color w:val="000000"/>
                <w:sz w:val="20"/>
                <w:szCs w:val="20"/>
              </w:rPr>
              <w:t>х</w:t>
            </w:r>
            <w:proofErr w:type="spellEnd"/>
          </w:p>
        </w:tc>
      </w:tr>
      <w:tr w:rsidR="00227023" w:rsidRPr="00436BB7" w:rsidTr="00436BB7">
        <w:trPr>
          <w:trHeight w:val="250"/>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rsidR="00227023" w:rsidRPr="00436BB7" w:rsidRDefault="00227023" w:rsidP="00BD42B0">
            <w:pPr>
              <w:jc w:val="center"/>
              <w:rPr>
                <w:color w:val="000000"/>
                <w:sz w:val="20"/>
                <w:szCs w:val="20"/>
              </w:rPr>
            </w:pPr>
            <w:r w:rsidRPr="00436BB7">
              <w:rPr>
                <w:color w:val="000000"/>
                <w:sz w:val="20"/>
                <w:szCs w:val="20"/>
              </w:rPr>
              <w:t>12</w:t>
            </w:r>
          </w:p>
        </w:tc>
        <w:tc>
          <w:tcPr>
            <w:tcW w:w="5386" w:type="dxa"/>
            <w:tcBorders>
              <w:top w:val="nil"/>
              <w:left w:val="single" w:sz="4" w:space="0" w:color="auto"/>
              <w:bottom w:val="single" w:sz="4" w:space="0" w:color="auto"/>
              <w:right w:val="single" w:sz="4" w:space="0" w:color="auto"/>
            </w:tcBorders>
            <w:shd w:val="clear" w:color="auto" w:fill="auto"/>
            <w:vAlign w:val="center"/>
          </w:tcPr>
          <w:p w:rsidR="00227023" w:rsidRPr="00436BB7" w:rsidRDefault="00227023" w:rsidP="00BD42B0">
            <w:pPr>
              <w:jc w:val="both"/>
              <w:rPr>
                <w:color w:val="000000"/>
                <w:sz w:val="20"/>
                <w:szCs w:val="20"/>
              </w:rPr>
            </w:pPr>
            <w:r w:rsidRPr="00436BB7">
              <w:rPr>
                <w:color w:val="000000"/>
                <w:sz w:val="20"/>
                <w:szCs w:val="20"/>
              </w:rPr>
              <w:t>на реализацию мероприятий по содействию развитию инфраструктуры субъектов Российской Федерации</w:t>
            </w:r>
          </w:p>
        </w:tc>
        <w:tc>
          <w:tcPr>
            <w:tcW w:w="1354" w:type="dxa"/>
            <w:tcBorders>
              <w:top w:val="nil"/>
              <w:left w:val="nil"/>
              <w:bottom w:val="single" w:sz="4" w:space="0" w:color="auto"/>
              <w:right w:val="single" w:sz="4" w:space="0" w:color="auto"/>
            </w:tcBorders>
            <w:shd w:val="clear" w:color="auto" w:fill="auto"/>
            <w:vAlign w:val="center"/>
          </w:tcPr>
          <w:p w:rsidR="00227023" w:rsidRPr="00436BB7" w:rsidRDefault="00227023" w:rsidP="00BD42B0">
            <w:pPr>
              <w:jc w:val="right"/>
              <w:rPr>
                <w:color w:val="000000"/>
                <w:sz w:val="20"/>
                <w:szCs w:val="20"/>
              </w:rPr>
            </w:pPr>
            <w:r w:rsidRPr="00436BB7">
              <w:rPr>
                <w:color w:val="000000"/>
                <w:sz w:val="20"/>
                <w:szCs w:val="20"/>
              </w:rPr>
              <w:t>8 054 350,0</w:t>
            </w:r>
          </w:p>
        </w:tc>
        <w:tc>
          <w:tcPr>
            <w:tcW w:w="1276" w:type="dxa"/>
            <w:tcBorders>
              <w:top w:val="nil"/>
              <w:left w:val="nil"/>
              <w:bottom w:val="single" w:sz="4" w:space="0" w:color="auto"/>
              <w:right w:val="single" w:sz="4" w:space="0" w:color="auto"/>
            </w:tcBorders>
            <w:shd w:val="clear" w:color="auto" w:fill="auto"/>
            <w:noWrap/>
            <w:vAlign w:val="center"/>
          </w:tcPr>
          <w:p w:rsidR="00227023" w:rsidRPr="00436BB7" w:rsidRDefault="00227023" w:rsidP="00BD42B0">
            <w:pPr>
              <w:jc w:val="right"/>
              <w:rPr>
                <w:color w:val="000000"/>
                <w:sz w:val="20"/>
                <w:szCs w:val="20"/>
              </w:rPr>
            </w:pPr>
            <w:proofErr w:type="spellStart"/>
            <w:r w:rsidRPr="00436BB7">
              <w:rPr>
                <w:color w:val="000000"/>
                <w:sz w:val="20"/>
                <w:szCs w:val="20"/>
              </w:rPr>
              <w:t>х</w:t>
            </w:r>
            <w:proofErr w:type="spellEnd"/>
          </w:p>
        </w:tc>
        <w:tc>
          <w:tcPr>
            <w:tcW w:w="1200" w:type="dxa"/>
            <w:tcBorders>
              <w:top w:val="nil"/>
              <w:left w:val="nil"/>
              <w:bottom w:val="single" w:sz="4" w:space="0" w:color="auto"/>
              <w:right w:val="single" w:sz="4" w:space="0" w:color="auto"/>
            </w:tcBorders>
            <w:shd w:val="clear" w:color="auto" w:fill="auto"/>
            <w:noWrap/>
            <w:vAlign w:val="center"/>
          </w:tcPr>
          <w:p w:rsidR="00227023" w:rsidRPr="00436BB7" w:rsidRDefault="00227023" w:rsidP="00BD42B0">
            <w:pPr>
              <w:jc w:val="center"/>
              <w:rPr>
                <w:color w:val="000000"/>
                <w:sz w:val="20"/>
                <w:szCs w:val="20"/>
              </w:rPr>
            </w:pPr>
            <w:proofErr w:type="spellStart"/>
            <w:r w:rsidRPr="00436BB7">
              <w:rPr>
                <w:color w:val="000000"/>
                <w:sz w:val="20"/>
                <w:szCs w:val="20"/>
              </w:rPr>
              <w:t>х</w:t>
            </w:r>
            <w:proofErr w:type="spellEnd"/>
          </w:p>
        </w:tc>
      </w:tr>
      <w:tr w:rsidR="00227023" w:rsidRPr="00436BB7" w:rsidTr="00436BB7">
        <w:trPr>
          <w:trHeight w:val="250"/>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rsidR="00227023" w:rsidRPr="00436BB7" w:rsidRDefault="00227023" w:rsidP="00BD42B0">
            <w:pPr>
              <w:jc w:val="center"/>
              <w:rPr>
                <w:color w:val="000000"/>
                <w:sz w:val="20"/>
                <w:szCs w:val="20"/>
              </w:rPr>
            </w:pPr>
            <w:r w:rsidRPr="00436BB7">
              <w:rPr>
                <w:color w:val="000000"/>
                <w:sz w:val="20"/>
                <w:szCs w:val="20"/>
              </w:rPr>
              <w:t>13</w:t>
            </w:r>
          </w:p>
        </w:tc>
        <w:tc>
          <w:tcPr>
            <w:tcW w:w="5386" w:type="dxa"/>
            <w:tcBorders>
              <w:top w:val="nil"/>
              <w:left w:val="single" w:sz="4" w:space="0" w:color="auto"/>
              <w:bottom w:val="single" w:sz="4" w:space="0" w:color="auto"/>
              <w:right w:val="single" w:sz="4" w:space="0" w:color="auto"/>
            </w:tcBorders>
            <w:shd w:val="clear" w:color="auto" w:fill="auto"/>
            <w:vAlign w:val="center"/>
          </w:tcPr>
          <w:p w:rsidR="00227023" w:rsidRPr="00436BB7" w:rsidRDefault="00227023" w:rsidP="00BD42B0">
            <w:pPr>
              <w:jc w:val="both"/>
              <w:rPr>
                <w:color w:val="000000"/>
                <w:sz w:val="20"/>
                <w:szCs w:val="20"/>
              </w:rPr>
            </w:pPr>
            <w:r w:rsidRPr="00436BB7">
              <w:rPr>
                <w:color w:val="000000"/>
                <w:sz w:val="20"/>
                <w:szCs w:val="20"/>
              </w:rPr>
              <w:t xml:space="preserve">на реализацию инвестиционных проектов по организации добычи и </w:t>
            </w:r>
            <w:proofErr w:type="gramStart"/>
            <w:r w:rsidRPr="00436BB7">
              <w:rPr>
                <w:color w:val="000000"/>
                <w:sz w:val="20"/>
                <w:szCs w:val="20"/>
              </w:rPr>
              <w:t>переработки</w:t>
            </w:r>
            <w:proofErr w:type="gramEnd"/>
            <w:r w:rsidRPr="00436BB7">
              <w:rPr>
                <w:color w:val="000000"/>
                <w:sz w:val="20"/>
                <w:szCs w:val="20"/>
              </w:rPr>
              <w:t xml:space="preserve"> многокомпонентных руд, в том числе содержащих цветные и благородные металлы, на территории Чукотского автономного округа</w:t>
            </w:r>
          </w:p>
        </w:tc>
        <w:tc>
          <w:tcPr>
            <w:tcW w:w="1354" w:type="dxa"/>
            <w:tcBorders>
              <w:top w:val="nil"/>
              <w:left w:val="nil"/>
              <w:bottom w:val="single" w:sz="4" w:space="0" w:color="auto"/>
              <w:right w:val="single" w:sz="4" w:space="0" w:color="auto"/>
            </w:tcBorders>
            <w:shd w:val="clear" w:color="auto" w:fill="auto"/>
            <w:vAlign w:val="center"/>
          </w:tcPr>
          <w:p w:rsidR="00227023" w:rsidRPr="00436BB7" w:rsidRDefault="00227023" w:rsidP="00BD42B0">
            <w:pPr>
              <w:jc w:val="right"/>
              <w:rPr>
                <w:color w:val="000000"/>
                <w:sz w:val="20"/>
                <w:szCs w:val="20"/>
              </w:rPr>
            </w:pPr>
            <w:r w:rsidRPr="00436BB7">
              <w:rPr>
                <w:color w:val="000000"/>
                <w:sz w:val="20"/>
                <w:szCs w:val="20"/>
              </w:rPr>
              <w:t>6 200 000,0</w:t>
            </w:r>
          </w:p>
        </w:tc>
        <w:tc>
          <w:tcPr>
            <w:tcW w:w="1276" w:type="dxa"/>
            <w:tcBorders>
              <w:top w:val="nil"/>
              <w:left w:val="nil"/>
              <w:bottom w:val="single" w:sz="4" w:space="0" w:color="auto"/>
              <w:right w:val="single" w:sz="4" w:space="0" w:color="auto"/>
            </w:tcBorders>
            <w:shd w:val="clear" w:color="auto" w:fill="auto"/>
            <w:noWrap/>
            <w:vAlign w:val="center"/>
          </w:tcPr>
          <w:p w:rsidR="00227023" w:rsidRPr="00436BB7" w:rsidRDefault="00227023" w:rsidP="00BD42B0">
            <w:pPr>
              <w:jc w:val="right"/>
              <w:rPr>
                <w:color w:val="000000"/>
                <w:sz w:val="20"/>
                <w:szCs w:val="20"/>
              </w:rPr>
            </w:pPr>
            <w:r w:rsidRPr="00436BB7">
              <w:rPr>
                <w:color w:val="000000"/>
                <w:sz w:val="20"/>
                <w:szCs w:val="20"/>
              </w:rPr>
              <w:t>4 787 335,5</w:t>
            </w:r>
          </w:p>
        </w:tc>
        <w:tc>
          <w:tcPr>
            <w:tcW w:w="1200" w:type="dxa"/>
            <w:tcBorders>
              <w:top w:val="nil"/>
              <w:left w:val="nil"/>
              <w:bottom w:val="single" w:sz="4" w:space="0" w:color="auto"/>
              <w:right w:val="single" w:sz="4" w:space="0" w:color="auto"/>
            </w:tcBorders>
            <w:shd w:val="clear" w:color="auto" w:fill="auto"/>
            <w:noWrap/>
            <w:vAlign w:val="center"/>
          </w:tcPr>
          <w:p w:rsidR="00227023" w:rsidRPr="00436BB7" w:rsidRDefault="00227023" w:rsidP="00BD42B0">
            <w:pPr>
              <w:jc w:val="center"/>
              <w:rPr>
                <w:color w:val="000000"/>
                <w:sz w:val="20"/>
                <w:szCs w:val="20"/>
              </w:rPr>
            </w:pPr>
            <w:r w:rsidRPr="00436BB7">
              <w:rPr>
                <w:color w:val="000000"/>
                <w:sz w:val="20"/>
                <w:szCs w:val="20"/>
              </w:rPr>
              <w:t>77,2</w:t>
            </w:r>
          </w:p>
        </w:tc>
      </w:tr>
      <w:tr w:rsidR="00227023" w:rsidRPr="00436BB7" w:rsidTr="00436BB7">
        <w:trPr>
          <w:trHeight w:val="250"/>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rsidR="00227023" w:rsidRPr="00436BB7" w:rsidRDefault="00227023" w:rsidP="00BD42B0">
            <w:pPr>
              <w:jc w:val="center"/>
              <w:rPr>
                <w:color w:val="000000"/>
                <w:sz w:val="20"/>
                <w:szCs w:val="20"/>
              </w:rPr>
            </w:pPr>
            <w:r w:rsidRPr="00436BB7">
              <w:rPr>
                <w:color w:val="000000"/>
                <w:sz w:val="20"/>
                <w:szCs w:val="20"/>
              </w:rPr>
              <w:t>14</w:t>
            </w:r>
          </w:p>
        </w:tc>
        <w:tc>
          <w:tcPr>
            <w:tcW w:w="5386" w:type="dxa"/>
            <w:tcBorders>
              <w:top w:val="nil"/>
              <w:left w:val="single" w:sz="4" w:space="0" w:color="auto"/>
              <w:bottom w:val="single" w:sz="4" w:space="0" w:color="auto"/>
              <w:right w:val="single" w:sz="4" w:space="0" w:color="auto"/>
            </w:tcBorders>
            <w:shd w:val="clear" w:color="auto" w:fill="auto"/>
            <w:vAlign w:val="center"/>
          </w:tcPr>
          <w:p w:rsidR="00227023" w:rsidRPr="00436BB7" w:rsidRDefault="00227023" w:rsidP="00BD42B0">
            <w:pPr>
              <w:jc w:val="both"/>
              <w:rPr>
                <w:color w:val="000000"/>
                <w:sz w:val="20"/>
                <w:szCs w:val="20"/>
              </w:rPr>
            </w:pPr>
            <w:r w:rsidRPr="00436BB7">
              <w:rPr>
                <w:color w:val="000000"/>
                <w:sz w:val="20"/>
                <w:szCs w:val="20"/>
              </w:rPr>
              <w:t>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354" w:type="dxa"/>
            <w:tcBorders>
              <w:top w:val="nil"/>
              <w:left w:val="nil"/>
              <w:bottom w:val="single" w:sz="4" w:space="0" w:color="auto"/>
              <w:right w:val="single" w:sz="4" w:space="0" w:color="auto"/>
            </w:tcBorders>
            <w:shd w:val="clear" w:color="auto" w:fill="auto"/>
            <w:vAlign w:val="center"/>
          </w:tcPr>
          <w:p w:rsidR="00227023" w:rsidRPr="00436BB7" w:rsidRDefault="00227023" w:rsidP="00BD42B0">
            <w:pPr>
              <w:jc w:val="right"/>
              <w:rPr>
                <w:color w:val="000000"/>
                <w:sz w:val="20"/>
                <w:szCs w:val="20"/>
              </w:rPr>
            </w:pPr>
            <w:r w:rsidRPr="00436BB7">
              <w:rPr>
                <w:color w:val="000000"/>
                <w:sz w:val="20"/>
                <w:szCs w:val="20"/>
              </w:rPr>
              <w:t>32,5</w:t>
            </w:r>
          </w:p>
        </w:tc>
        <w:tc>
          <w:tcPr>
            <w:tcW w:w="1276" w:type="dxa"/>
            <w:tcBorders>
              <w:top w:val="nil"/>
              <w:left w:val="nil"/>
              <w:bottom w:val="single" w:sz="4" w:space="0" w:color="auto"/>
              <w:right w:val="single" w:sz="4" w:space="0" w:color="auto"/>
            </w:tcBorders>
            <w:shd w:val="clear" w:color="auto" w:fill="auto"/>
            <w:noWrap/>
            <w:vAlign w:val="center"/>
          </w:tcPr>
          <w:p w:rsidR="00227023" w:rsidRPr="00436BB7" w:rsidRDefault="00227023" w:rsidP="00BD42B0">
            <w:pPr>
              <w:jc w:val="right"/>
              <w:rPr>
                <w:color w:val="000000"/>
                <w:sz w:val="20"/>
                <w:szCs w:val="20"/>
              </w:rPr>
            </w:pPr>
            <w:r w:rsidRPr="00436BB7">
              <w:rPr>
                <w:color w:val="000000"/>
                <w:sz w:val="20"/>
                <w:szCs w:val="20"/>
              </w:rPr>
              <w:t>32,5</w:t>
            </w:r>
          </w:p>
        </w:tc>
        <w:tc>
          <w:tcPr>
            <w:tcW w:w="1200" w:type="dxa"/>
            <w:tcBorders>
              <w:top w:val="nil"/>
              <w:left w:val="nil"/>
              <w:bottom w:val="single" w:sz="4" w:space="0" w:color="auto"/>
              <w:right w:val="single" w:sz="4" w:space="0" w:color="auto"/>
            </w:tcBorders>
            <w:shd w:val="clear" w:color="auto" w:fill="auto"/>
            <w:noWrap/>
            <w:vAlign w:val="center"/>
          </w:tcPr>
          <w:p w:rsidR="00227023" w:rsidRPr="00436BB7" w:rsidRDefault="00227023" w:rsidP="00BD42B0">
            <w:pPr>
              <w:jc w:val="center"/>
              <w:rPr>
                <w:color w:val="000000"/>
                <w:sz w:val="20"/>
                <w:szCs w:val="20"/>
              </w:rPr>
            </w:pPr>
            <w:r w:rsidRPr="00436BB7">
              <w:rPr>
                <w:color w:val="000000"/>
                <w:sz w:val="20"/>
                <w:szCs w:val="20"/>
              </w:rPr>
              <w:t>100,0</w:t>
            </w:r>
          </w:p>
        </w:tc>
      </w:tr>
      <w:tr w:rsidR="00227023" w:rsidRPr="00436BB7" w:rsidTr="00436BB7">
        <w:trPr>
          <w:trHeight w:val="250"/>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rsidR="00227023" w:rsidRPr="00436BB7" w:rsidRDefault="00227023" w:rsidP="00BD42B0">
            <w:pPr>
              <w:jc w:val="center"/>
              <w:rPr>
                <w:color w:val="000000"/>
                <w:sz w:val="20"/>
                <w:szCs w:val="20"/>
              </w:rPr>
            </w:pPr>
            <w:r w:rsidRPr="00436BB7">
              <w:rPr>
                <w:color w:val="000000"/>
                <w:sz w:val="20"/>
                <w:szCs w:val="20"/>
              </w:rPr>
              <w:t>15</w:t>
            </w:r>
          </w:p>
        </w:tc>
        <w:tc>
          <w:tcPr>
            <w:tcW w:w="5386" w:type="dxa"/>
            <w:tcBorders>
              <w:top w:val="nil"/>
              <w:left w:val="single" w:sz="4" w:space="0" w:color="auto"/>
              <w:bottom w:val="single" w:sz="4" w:space="0" w:color="auto"/>
              <w:right w:val="single" w:sz="4" w:space="0" w:color="auto"/>
            </w:tcBorders>
            <w:shd w:val="clear" w:color="auto" w:fill="auto"/>
            <w:vAlign w:val="center"/>
          </w:tcPr>
          <w:p w:rsidR="00227023" w:rsidRPr="00436BB7" w:rsidRDefault="00227023" w:rsidP="00BD42B0">
            <w:pPr>
              <w:jc w:val="both"/>
              <w:rPr>
                <w:color w:val="000000"/>
                <w:sz w:val="20"/>
                <w:szCs w:val="20"/>
              </w:rPr>
            </w:pPr>
            <w:r w:rsidRPr="00436BB7">
              <w:rPr>
                <w:color w:val="000000"/>
                <w:sz w:val="20"/>
                <w:szCs w:val="20"/>
              </w:rPr>
              <w:t>на создание системы поддержки фермеров и развитие сельской кооперации</w:t>
            </w:r>
          </w:p>
        </w:tc>
        <w:tc>
          <w:tcPr>
            <w:tcW w:w="1354" w:type="dxa"/>
            <w:tcBorders>
              <w:top w:val="nil"/>
              <w:left w:val="nil"/>
              <w:bottom w:val="single" w:sz="4" w:space="0" w:color="auto"/>
              <w:right w:val="single" w:sz="4" w:space="0" w:color="auto"/>
            </w:tcBorders>
            <w:shd w:val="clear" w:color="auto" w:fill="auto"/>
            <w:vAlign w:val="center"/>
          </w:tcPr>
          <w:p w:rsidR="00227023" w:rsidRPr="00436BB7" w:rsidRDefault="00227023" w:rsidP="00BD42B0">
            <w:pPr>
              <w:jc w:val="right"/>
              <w:rPr>
                <w:color w:val="000000"/>
                <w:sz w:val="20"/>
                <w:szCs w:val="20"/>
              </w:rPr>
            </w:pPr>
            <w:r w:rsidRPr="00436BB7">
              <w:rPr>
                <w:color w:val="000000"/>
                <w:sz w:val="20"/>
                <w:szCs w:val="20"/>
              </w:rPr>
              <w:t>11 378,2</w:t>
            </w:r>
          </w:p>
        </w:tc>
        <w:tc>
          <w:tcPr>
            <w:tcW w:w="1276" w:type="dxa"/>
            <w:tcBorders>
              <w:top w:val="nil"/>
              <w:left w:val="nil"/>
              <w:bottom w:val="single" w:sz="4" w:space="0" w:color="auto"/>
              <w:right w:val="single" w:sz="4" w:space="0" w:color="auto"/>
            </w:tcBorders>
            <w:shd w:val="clear" w:color="auto" w:fill="auto"/>
            <w:noWrap/>
            <w:vAlign w:val="center"/>
          </w:tcPr>
          <w:p w:rsidR="00227023" w:rsidRPr="00436BB7" w:rsidRDefault="00227023" w:rsidP="00BD42B0">
            <w:pPr>
              <w:jc w:val="right"/>
              <w:rPr>
                <w:color w:val="000000"/>
                <w:sz w:val="20"/>
                <w:szCs w:val="20"/>
              </w:rPr>
            </w:pPr>
            <w:proofErr w:type="spellStart"/>
            <w:r w:rsidRPr="00436BB7">
              <w:rPr>
                <w:color w:val="000000"/>
                <w:sz w:val="20"/>
                <w:szCs w:val="20"/>
              </w:rPr>
              <w:t>х</w:t>
            </w:r>
            <w:proofErr w:type="spellEnd"/>
          </w:p>
        </w:tc>
        <w:tc>
          <w:tcPr>
            <w:tcW w:w="1200" w:type="dxa"/>
            <w:tcBorders>
              <w:top w:val="nil"/>
              <w:left w:val="nil"/>
              <w:bottom w:val="single" w:sz="4" w:space="0" w:color="auto"/>
              <w:right w:val="single" w:sz="4" w:space="0" w:color="auto"/>
            </w:tcBorders>
            <w:shd w:val="clear" w:color="auto" w:fill="auto"/>
            <w:noWrap/>
            <w:vAlign w:val="center"/>
          </w:tcPr>
          <w:p w:rsidR="00227023" w:rsidRPr="00436BB7" w:rsidRDefault="00227023" w:rsidP="00BD42B0">
            <w:pPr>
              <w:jc w:val="center"/>
              <w:rPr>
                <w:color w:val="000000"/>
                <w:sz w:val="20"/>
                <w:szCs w:val="20"/>
              </w:rPr>
            </w:pPr>
            <w:proofErr w:type="spellStart"/>
            <w:r w:rsidRPr="00436BB7">
              <w:rPr>
                <w:color w:val="000000"/>
                <w:sz w:val="20"/>
                <w:szCs w:val="20"/>
              </w:rPr>
              <w:t>х</w:t>
            </w:r>
            <w:proofErr w:type="spellEnd"/>
          </w:p>
        </w:tc>
      </w:tr>
      <w:tr w:rsidR="00227023" w:rsidRPr="00436BB7" w:rsidTr="00436BB7">
        <w:trPr>
          <w:trHeight w:val="250"/>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rsidR="00227023" w:rsidRPr="00436BB7" w:rsidRDefault="00227023" w:rsidP="00BD42B0">
            <w:pPr>
              <w:jc w:val="center"/>
              <w:rPr>
                <w:color w:val="000000"/>
                <w:sz w:val="20"/>
                <w:szCs w:val="20"/>
              </w:rPr>
            </w:pPr>
            <w:r w:rsidRPr="00436BB7">
              <w:rPr>
                <w:color w:val="000000"/>
                <w:sz w:val="20"/>
                <w:szCs w:val="20"/>
              </w:rPr>
              <w:t>16</w:t>
            </w:r>
          </w:p>
        </w:tc>
        <w:tc>
          <w:tcPr>
            <w:tcW w:w="5386" w:type="dxa"/>
            <w:tcBorders>
              <w:top w:val="nil"/>
              <w:left w:val="single" w:sz="4" w:space="0" w:color="auto"/>
              <w:bottom w:val="single" w:sz="4" w:space="0" w:color="auto"/>
              <w:right w:val="single" w:sz="4" w:space="0" w:color="auto"/>
            </w:tcBorders>
            <w:shd w:val="clear" w:color="auto" w:fill="auto"/>
            <w:vAlign w:val="center"/>
          </w:tcPr>
          <w:p w:rsidR="00227023" w:rsidRPr="00436BB7" w:rsidRDefault="00227023" w:rsidP="00BD42B0">
            <w:pPr>
              <w:jc w:val="both"/>
              <w:rPr>
                <w:color w:val="000000"/>
                <w:sz w:val="20"/>
                <w:szCs w:val="20"/>
              </w:rPr>
            </w:pPr>
            <w:r w:rsidRPr="00436BB7">
              <w:rPr>
                <w:color w:val="000000"/>
                <w:sz w:val="20"/>
                <w:szCs w:val="20"/>
              </w:rPr>
              <w:t xml:space="preserve">на реализацию </w:t>
            </w:r>
            <w:proofErr w:type="gramStart"/>
            <w:r w:rsidRPr="00436BB7">
              <w:rPr>
                <w:color w:val="000000"/>
                <w:sz w:val="20"/>
                <w:szCs w:val="20"/>
              </w:rPr>
              <w:t>мероприятий планов социального развития центров экономического роста субъектов Российской</w:t>
            </w:r>
            <w:proofErr w:type="gramEnd"/>
            <w:r w:rsidRPr="00436BB7">
              <w:rPr>
                <w:color w:val="000000"/>
                <w:sz w:val="20"/>
                <w:szCs w:val="20"/>
              </w:rPr>
              <w:t xml:space="preserve"> Федерации, входящих в состав Дальневосточного федерального округа</w:t>
            </w:r>
          </w:p>
        </w:tc>
        <w:tc>
          <w:tcPr>
            <w:tcW w:w="1354" w:type="dxa"/>
            <w:tcBorders>
              <w:top w:val="nil"/>
              <w:left w:val="nil"/>
              <w:bottom w:val="single" w:sz="4" w:space="0" w:color="auto"/>
              <w:right w:val="single" w:sz="4" w:space="0" w:color="auto"/>
            </w:tcBorders>
            <w:shd w:val="clear" w:color="auto" w:fill="auto"/>
            <w:vAlign w:val="center"/>
          </w:tcPr>
          <w:p w:rsidR="00227023" w:rsidRPr="00436BB7" w:rsidRDefault="00227023" w:rsidP="00BD42B0">
            <w:pPr>
              <w:jc w:val="right"/>
              <w:rPr>
                <w:color w:val="000000"/>
                <w:sz w:val="20"/>
                <w:szCs w:val="20"/>
              </w:rPr>
            </w:pPr>
            <w:r w:rsidRPr="00436BB7">
              <w:rPr>
                <w:color w:val="000000"/>
                <w:sz w:val="20"/>
                <w:szCs w:val="20"/>
              </w:rPr>
              <w:t>72 510,0</w:t>
            </w:r>
          </w:p>
        </w:tc>
        <w:tc>
          <w:tcPr>
            <w:tcW w:w="1276" w:type="dxa"/>
            <w:tcBorders>
              <w:top w:val="nil"/>
              <w:left w:val="nil"/>
              <w:bottom w:val="single" w:sz="4" w:space="0" w:color="auto"/>
              <w:right w:val="single" w:sz="4" w:space="0" w:color="auto"/>
            </w:tcBorders>
            <w:shd w:val="clear" w:color="auto" w:fill="auto"/>
            <w:noWrap/>
            <w:vAlign w:val="center"/>
          </w:tcPr>
          <w:p w:rsidR="00227023" w:rsidRPr="00436BB7" w:rsidRDefault="00227023" w:rsidP="00BD42B0">
            <w:pPr>
              <w:jc w:val="right"/>
              <w:rPr>
                <w:color w:val="000000"/>
                <w:sz w:val="20"/>
                <w:szCs w:val="20"/>
              </w:rPr>
            </w:pPr>
            <w:r w:rsidRPr="00436BB7">
              <w:rPr>
                <w:color w:val="000000"/>
                <w:sz w:val="20"/>
                <w:szCs w:val="20"/>
              </w:rPr>
              <w:t>50 174,0</w:t>
            </w:r>
          </w:p>
        </w:tc>
        <w:tc>
          <w:tcPr>
            <w:tcW w:w="1200" w:type="dxa"/>
            <w:tcBorders>
              <w:top w:val="nil"/>
              <w:left w:val="nil"/>
              <w:bottom w:val="single" w:sz="4" w:space="0" w:color="auto"/>
              <w:right w:val="single" w:sz="4" w:space="0" w:color="auto"/>
            </w:tcBorders>
            <w:shd w:val="clear" w:color="auto" w:fill="auto"/>
            <w:noWrap/>
            <w:vAlign w:val="center"/>
          </w:tcPr>
          <w:p w:rsidR="00227023" w:rsidRPr="00436BB7" w:rsidRDefault="00227023" w:rsidP="00BD42B0">
            <w:pPr>
              <w:jc w:val="center"/>
              <w:rPr>
                <w:color w:val="000000"/>
                <w:sz w:val="20"/>
                <w:szCs w:val="20"/>
              </w:rPr>
            </w:pPr>
            <w:r w:rsidRPr="00436BB7">
              <w:rPr>
                <w:color w:val="000000"/>
                <w:sz w:val="20"/>
                <w:szCs w:val="20"/>
              </w:rPr>
              <w:t>69,2</w:t>
            </w:r>
          </w:p>
        </w:tc>
      </w:tr>
    </w:tbl>
    <w:p w:rsidR="00227023" w:rsidRPr="00EC3F98" w:rsidRDefault="00227023" w:rsidP="00BD42B0">
      <w:pPr>
        <w:pStyle w:val="21"/>
        <w:spacing w:before="120"/>
        <w:ind w:firstLine="709"/>
        <w:rPr>
          <w:sz w:val="28"/>
          <w:szCs w:val="28"/>
        </w:rPr>
      </w:pPr>
      <w:r w:rsidRPr="00EC3F98">
        <w:rPr>
          <w:sz w:val="28"/>
          <w:szCs w:val="28"/>
        </w:rPr>
        <w:t>Прочие безвозмездные поступления сложились в объеме 2 177</w:t>
      </w:r>
      <w:r>
        <w:rPr>
          <w:sz w:val="28"/>
          <w:szCs w:val="28"/>
        </w:rPr>
        <w:t> </w:t>
      </w:r>
      <w:r w:rsidRPr="00EC3F98">
        <w:rPr>
          <w:sz w:val="28"/>
          <w:szCs w:val="28"/>
        </w:rPr>
        <w:t>07</w:t>
      </w:r>
      <w:r>
        <w:rPr>
          <w:sz w:val="28"/>
          <w:szCs w:val="28"/>
        </w:rPr>
        <w:t>7,0</w:t>
      </w:r>
      <w:r w:rsidRPr="00EC3F98">
        <w:rPr>
          <w:sz w:val="28"/>
          <w:szCs w:val="28"/>
        </w:rPr>
        <w:t> тыс. рублей.</w:t>
      </w:r>
    </w:p>
    <w:p w:rsidR="00227023" w:rsidRPr="00EC3F98" w:rsidRDefault="00227023" w:rsidP="00BD42B0">
      <w:pPr>
        <w:pStyle w:val="21"/>
        <w:ind w:firstLine="709"/>
        <w:rPr>
          <w:sz w:val="28"/>
          <w:szCs w:val="28"/>
        </w:rPr>
      </w:pPr>
      <w:r w:rsidRPr="00EC3F98">
        <w:rPr>
          <w:sz w:val="28"/>
          <w:szCs w:val="28"/>
        </w:rPr>
        <w:t>Доходы окружного бюджета от возврата остатков субсидий, субвенций и иных межбюджетных трансфертов, имеющих целевое назначение, прошлых лет в отчетном периоде составили 255</w:t>
      </w:r>
      <w:r>
        <w:rPr>
          <w:sz w:val="28"/>
          <w:szCs w:val="28"/>
        </w:rPr>
        <w:t> </w:t>
      </w:r>
      <w:r w:rsidRPr="00EC3F98">
        <w:rPr>
          <w:sz w:val="28"/>
          <w:szCs w:val="28"/>
        </w:rPr>
        <w:t>48</w:t>
      </w:r>
      <w:r>
        <w:rPr>
          <w:sz w:val="28"/>
          <w:szCs w:val="28"/>
        </w:rPr>
        <w:t>2,0</w:t>
      </w:r>
      <w:r w:rsidRPr="00EC3F98">
        <w:rPr>
          <w:sz w:val="28"/>
          <w:szCs w:val="28"/>
        </w:rPr>
        <w:t xml:space="preserve"> тыс. рублей.</w:t>
      </w:r>
    </w:p>
    <w:p w:rsidR="00227023" w:rsidRPr="00EC3F98" w:rsidRDefault="00227023" w:rsidP="00BD42B0">
      <w:pPr>
        <w:pStyle w:val="21"/>
        <w:ind w:firstLine="709"/>
        <w:rPr>
          <w:sz w:val="28"/>
          <w:szCs w:val="28"/>
        </w:rPr>
      </w:pPr>
      <w:r w:rsidRPr="00EC3F98">
        <w:rPr>
          <w:sz w:val="28"/>
          <w:szCs w:val="28"/>
        </w:rPr>
        <w:t>Возврат остатков субсидий, субвенций и иных межбюджетных трансфертов, имеющих целевое назначение, прошлых лет в федеральный бюджет составил 3 039,</w:t>
      </w:r>
      <w:r>
        <w:rPr>
          <w:sz w:val="28"/>
          <w:szCs w:val="28"/>
        </w:rPr>
        <w:t>0</w:t>
      </w:r>
      <w:r w:rsidRPr="00EC3F98">
        <w:rPr>
          <w:sz w:val="28"/>
          <w:szCs w:val="28"/>
        </w:rPr>
        <w:t xml:space="preserve"> тыс. рублей.</w:t>
      </w:r>
    </w:p>
    <w:p w:rsidR="00227023" w:rsidRPr="002272FB" w:rsidRDefault="00227023" w:rsidP="00BD42B0">
      <w:pPr>
        <w:spacing w:before="240"/>
        <w:ind w:firstLine="709"/>
        <w:jc w:val="both"/>
        <w:rPr>
          <w:b/>
          <w:sz w:val="28"/>
          <w:szCs w:val="28"/>
        </w:rPr>
      </w:pPr>
      <w:r>
        <w:rPr>
          <w:b/>
          <w:sz w:val="28"/>
          <w:szCs w:val="28"/>
        </w:rPr>
        <w:t>2</w:t>
      </w:r>
      <w:r w:rsidRPr="002272FB">
        <w:rPr>
          <w:b/>
          <w:sz w:val="28"/>
          <w:szCs w:val="28"/>
        </w:rPr>
        <w:t>.2. </w:t>
      </w:r>
      <w:r w:rsidRPr="00457E1B">
        <w:rPr>
          <w:b/>
          <w:sz w:val="28"/>
          <w:szCs w:val="28"/>
        </w:rPr>
        <w:t>Анализ показателей исполнения расходов окружного бюджета</w:t>
      </w:r>
    </w:p>
    <w:p w:rsidR="00227023" w:rsidRDefault="00227023" w:rsidP="00BD42B0">
      <w:pPr>
        <w:autoSpaceDE w:val="0"/>
        <w:autoSpaceDN w:val="0"/>
        <w:adjustRightInd w:val="0"/>
        <w:ind w:firstLine="709"/>
        <w:jc w:val="both"/>
        <w:rPr>
          <w:sz w:val="28"/>
          <w:szCs w:val="28"/>
        </w:rPr>
      </w:pPr>
      <w:proofErr w:type="gramStart"/>
      <w:r>
        <w:rPr>
          <w:sz w:val="28"/>
          <w:szCs w:val="28"/>
        </w:rPr>
        <w:t xml:space="preserve">Согласно Отчету об исполнении бюджета за 1 полугодие 2019 года бюджетные назначения по расходам изменены без внесения в Закон об окружном бюджете в соответствии с </w:t>
      </w:r>
      <w:r w:rsidRPr="00DD348B">
        <w:rPr>
          <w:sz w:val="28"/>
          <w:szCs w:val="28"/>
        </w:rPr>
        <w:t>полномочиями Департамента финансов,</w:t>
      </w:r>
      <w:r>
        <w:rPr>
          <w:sz w:val="28"/>
          <w:szCs w:val="28"/>
        </w:rPr>
        <w:t xml:space="preserve"> экономики и имущественных отношений Чукотского автономного округа </w:t>
      </w:r>
      <w:r w:rsidRPr="00DD348B">
        <w:rPr>
          <w:sz w:val="28"/>
          <w:szCs w:val="28"/>
        </w:rPr>
        <w:t>установленными бюджетным законодательством, а именно планируемый общий объем расходов бюджета на 201</w:t>
      </w:r>
      <w:r>
        <w:rPr>
          <w:sz w:val="28"/>
          <w:szCs w:val="28"/>
        </w:rPr>
        <w:t>9</w:t>
      </w:r>
      <w:r w:rsidRPr="00DD348B">
        <w:rPr>
          <w:sz w:val="28"/>
          <w:szCs w:val="28"/>
        </w:rPr>
        <w:t xml:space="preserve"> год </w:t>
      </w:r>
      <w:r>
        <w:rPr>
          <w:sz w:val="28"/>
          <w:szCs w:val="28"/>
        </w:rPr>
        <w:t>снижен</w:t>
      </w:r>
      <w:r w:rsidRPr="00DD348B">
        <w:rPr>
          <w:sz w:val="28"/>
          <w:szCs w:val="28"/>
        </w:rPr>
        <w:t xml:space="preserve"> на </w:t>
      </w:r>
      <w:r>
        <w:rPr>
          <w:sz w:val="28"/>
          <w:szCs w:val="28"/>
        </w:rPr>
        <w:t xml:space="preserve">880 800,0 </w:t>
      </w:r>
      <w:r w:rsidRPr="00DD348B">
        <w:rPr>
          <w:sz w:val="28"/>
          <w:szCs w:val="28"/>
        </w:rPr>
        <w:t>тыс. рублей, в результате уточненный плановый объем расходов</w:t>
      </w:r>
      <w:proofErr w:type="gramEnd"/>
      <w:r w:rsidRPr="00DD348B">
        <w:rPr>
          <w:sz w:val="28"/>
          <w:szCs w:val="28"/>
        </w:rPr>
        <w:t xml:space="preserve"> на 201</w:t>
      </w:r>
      <w:r>
        <w:rPr>
          <w:sz w:val="28"/>
          <w:szCs w:val="28"/>
        </w:rPr>
        <w:t>9</w:t>
      </w:r>
      <w:r w:rsidRPr="00DD348B">
        <w:rPr>
          <w:sz w:val="28"/>
          <w:szCs w:val="28"/>
        </w:rPr>
        <w:t xml:space="preserve"> год составил</w:t>
      </w:r>
      <w:r>
        <w:rPr>
          <w:sz w:val="28"/>
          <w:szCs w:val="28"/>
        </w:rPr>
        <w:t xml:space="preserve"> 47 168 405,1 тыс. рублей.</w:t>
      </w:r>
    </w:p>
    <w:p w:rsidR="00227023" w:rsidRPr="002272FB" w:rsidRDefault="00227023" w:rsidP="00BD42B0">
      <w:pPr>
        <w:ind w:firstLine="709"/>
        <w:jc w:val="both"/>
        <w:rPr>
          <w:sz w:val="28"/>
          <w:szCs w:val="28"/>
        </w:rPr>
      </w:pPr>
      <w:r w:rsidRPr="002272FB">
        <w:rPr>
          <w:sz w:val="28"/>
          <w:szCs w:val="28"/>
        </w:rPr>
        <w:t xml:space="preserve">За 1 полугодие 2019 года расходы окружного бюджета </w:t>
      </w:r>
      <w:r>
        <w:rPr>
          <w:sz w:val="28"/>
          <w:szCs w:val="28"/>
        </w:rPr>
        <w:t>составили</w:t>
      </w:r>
      <w:r w:rsidRPr="002272FB">
        <w:rPr>
          <w:sz w:val="28"/>
          <w:szCs w:val="28"/>
        </w:rPr>
        <w:t xml:space="preserve"> 20 323 058,</w:t>
      </w:r>
      <w:r>
        <w:rPr>
          <w:sz w:val="28"/>
          <w:szCs w:val="28"/>
        </w:rPr>
        <w:t>0</w:t>
      </w:r>
      <w:r w:rsidRPr="002272FB">
        <w:rPr>
          <w:sz w:val="28"/>
          <w:szCs w:val="28"/>
        </w:rPr>
        <w:t xml:space="preserve"> тыс. рублей или 43,1% к бюджетным назначениям на 2019 год. Общая характеристика расходов окружного бюджета по разделам бюджетной классификации расходов приведена в таблице №1</w:t>
      </w:r>
      <w:r>
        <w:rPr>
          <w:sz w:val="28"/>
          <w:szCs w:val="28"/>
        </w:rPr>
        <w:t>1</w:t>
      </w:r>
      <w:r w:rsidRPr="002272FB">
        <w:rPr>
          <w:sz w:val="28"/>
          <w:szCs w:val="28"/>
        </w:rPr>
        <w:t>.</w:t>
      </w:r>
    </w:p>
    <w:p w:rsidR="00227023" w:rsidRPr="002272FB" w:rsidRDefault="00227023" w:rsidP="00BD42B0">
      <w:pPr>
        <w:tabs>
          <w:tab w:val="left" w:pos="709"/>
        </w:tabs>
        <w:jc w:val="right"/>
        <w:rPr>
          <w:sz w:val="28"/>
          <w:szCs w:val="28"/>
        </w:rPr>
      </w:pPr>
      <w:r w:rsidRPr="002272FB">
        <w:rPr>
          <w:sz w:val="28"/>
          <w:szCs w:val="28"/>
        </w:rPr>
        <w:t>Таблица №1</w:t>
      </w:r>
      <w:r>
        <w:rPr>
          <w:sz w:val="28"/>
          <w:szCs w:val="28"/>
        </w:rPr>
        <w:t>1</w:t>
      </w:r>
    </w:p>
    <w:p w:rsidR="00227023" w:rsidRPr="002272FB" w:rsidRDefault="00227023" w:rsidP="00BD42B0">
      <w:pPr>
        <w:tabs>
          <w:tab w:val="left" w:pos="709"/>
        </w:tabs>
        <w:jc w:val="right"/>
        <w:rPr>
          <w:sz w:val="28"/>
          <w:szCs w:val="28"/>
        </w:rPr>
      </w:pPr>
      <w:r w:rsidRPr="002272FB">
        <w:rPr>
          <w:sz w:val="28"/>
          <w:szCs w:val="28"/>
        </w:rPr>
        <w:t>(тыс. рублей)</w:t>
      </w:r>
    </w:p>
    <w:tbl>
      <w:tblPr>
        <w:tblW w:w="9789" w:type="dxa"/>
        <w:jc w:val="center"/>
        <w:tblLook w:val="04A0"/>
      </w:tblPr>
      <w:tblGrid>
        <w:gridCol w:w="4827"/>
        <w:gridCol w:w="1474"/>
        <w:gridCol w:w="1350"/>
        <w:gridCol w:w="1092"/>
        <w:gridCol w:w="1046"/>
      </w:tblGrid>
      <w:tr w:rsidR="00227023" w:rsidRPr="00116E07" w:rsidTr="00116E07">
        <w:trPr>
          <w:trHeight w:val="209"/>
          <w:tblHeader/>
          <w:jc w:val="center"/>
        </w:trPr>
        <w:tc>
          <w:tcPr>
            <w:tcW w:w="4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116E07" w:rsidRDefault="00227023" w:rsidP="00BD42B0">
            <w:pPr>
              <w:jc w:val="center"/>
              <w:rPr>
                <w:color w:val="000000"/>
                <w:sz w:val="20"/>
                <w:szCs w:val="20"/>
              </w:rPr>
            </w:pPr>
            <w:r w:rsidRPr="00116E07">
              <w:rPr>
                <w:color w:val="000000"/>
                <w:sz w:val="20"/>
                <w:szCs w:val="20"/>
              </w:rPr>
              <w:t>Наименование показателя</w:t>
            </w:r>
          </w:p>
        </w:tc>
        <w:tc>
          <w:tcPr>
            <w:tcW w:w="14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7023" w:rsidRPr="00116E07" w:rsidRDefault="00227023" w:rsidP="00BD42B0">
            <w:pPr>
              <w:jc w:val="center"/>
              <w:rPr>
                <w:color w:val="000000"/>
                <w:sz w:val="20"/>
                <w:szCs w:val="20"/>
              </w:rPr>
            </w:pPr>
            <w:r w:rsidRPr="00116E07">
              <w:rPr>
                <w:color w:val="000000"/>
                <w:sz w:val="20"/>
                <w:szCs w:val="20"/>
              </w:rPr>
              <w:t xml:space="preserve">Утверждено сводной бюджетной росписью </w:t>
            </w:r>
          </w:p>
          <w:p w:rsidR="00227023" w:rsidRPr="00116E07" w:rsidRDefault="00227023" w:rsidP="00BD42B0">
            <w:pPr>
              <w:jc w:val="center"/>
              <w:rPr>
                <w:color w:val="000000"/>
                <w:sz w:val="20"/>
                <w:szCs w:val="20"/>
              </w:rPr>
            </w:pPr>
            <w:r w:rsidRPr="00116E07">
              <w:rPr>
                <w:color w:val="000000"/>
                <w:sz w:val="20"/>
                <w:szCs w:val="20"/>
              </w:rPr>
              <w:t>на 2019 год</w:t>
            </w:r>
          </w:p>
        </w:tc>
        <w:tc>
          <w:tcPr>
            <w:tcW w:w="3488" w:type="dxa"/>
            <w:gridSpan w:val="3"/>
            <w:tcBorders>
              <w:top w:val="single" w:sz="4" w:space="0" w:color="auto"/>
              <w:left w:val="nil"/>
              <w:bottom w:val="single" w:sz="4" w:space="0" w:color="auto"/>
              <w:right w:val="single" w:sz="4" w:space="0" w:color="000000"/>
            </w:tcBorders>
            <w:shd w:val="clear" w:color="auto" w:fill="auto"/>
            <w:vAlign w:val="center"/>
            <w:hideMark/>
          </w:tcPr>
          <w:p w:rsidR="00227023" w:rsidRPr="00116E07" w:rsidRDefault="00227023" w:rsidP="00BD42B0">
            <w:pPr>
              <w:jc w:val="center"/>
              <w:rPr>
                <w:color w:val="000000"/>
                <w:sz w:val="20"/>
                <w:szCs w:val="20"/>
              </w:rPr>
            </w:pPr>
            <w:r w:rsidRPr="00116E07">
              <w:rPr>
                <w:color w:val="000000"/>
                <w:sz w:val="20"/>
                <w:szCs w:val="20"/>
              </w:rPr>
              <w:t xml:space="preserve">Исполнено </w:t>
            </w:r>
            <w:r w:rsidRPr="00116E07">
              <w:rPr>
                <w:bCs/>
                <w:color w:val="000000"/>
                <w:sz w:val="20"/>
                <w:szCs w:val="20"/>
              </w:rPr>
              <w:t>за 1 полугодие 2019 года</w:t>
            </w:r>
          </w:p>
        </w:tc>
      </w:tr>
      <w:tr w:rsidR="00227023" w:rsidRPr="00116E07" w:rsidTr="00116E07">
        <w:trPr>
          <w:trHeight w:val="239"/>
          <w:tblHeader/>
          <w:jc w:val="center"/>
        </w:trPr>
        <w:tc>
          <w:tcPr>
            <w:tcW w:w="4827" w:type="dxa"/>
            <w:vMerge/>
            <w:tcBorders>
              <w:top w:val="single" w:sz="4" w:space="0" w:color="auto"/>
              <w:left w:val="single" w:sz="4" w:space="0" w:color="auto"/>
              <w:bottom w:val="single" w:sz="4" w:space="0" w:color="auto"/>
              <w:right w:val="single" w:sz="4" w:space="0" w:color="auto"/>
            </w:tcBorders>
            <w:vAlign w:val="center"/>
            <w:hideMark/>
          </w:tcPr>
          <w:p w:rsidR="00227023" w:rsidRPr="00116E07" w:rsidRDefault="00227023" w:rsidP="00BD42B0">
            <w:pPr>
              <w:rPr>
                <w:color w:val="000000"/>
                <w:sz w:val="20"/>
                <w:szCs w:val="20"/>
              </w:rPr>
            </w:pPr>
          </w:p>
        </w:tc>
        <w:tc>
          <w:tcPr>
            <w:tcW w:w="1474" w:type="dxa"/>
            <w:vMerge/>
            <w:tcBorders>
              <w:top w:val="single" w:sz="4" w:space="0" w:color="auto"/>
              <w:left w:val="single" w:sz="4" w:space="0" w:color="auto"/>
              <w:bottom w:val="single" w:sz="4" w:space="0" w:color="000000"/>
              <w:right w:val="single" w:sz="4" w:space="0" w:color="auto"/>
            </w:tcBorders>
            <w:vAlign w:val="center"/>
            <w:hideMark/>
          </w:tcPr>
          <w:p w:rsidR="00227023" w:rsidRPr="00116E07" w:rsidRDefault="00227023" w:rsidP="00BD42B0">
            <w:pPr>
              <w:rPr>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rsidR="00227023" w:rsidRPr="00116E07" w:rsidRDefault="00227023" w:rsidP="00BD42B0">
            <w:pPr>
              <w:jc w:val="center"/>
              <w:rPr>
                <w:color w:val="000000"/>
                <w:sz w:val="20"/>
                <w:szCs w:val="20"/>
              </w:rPr>
            </w:pPr>
            <w:r w:rsidRPr="00116E07">
              <w:rPr>
                <w:color w:val="000000"/>
                <w:sz w:val="20"/>
                <w:szCs w:val="20"/>
              </w:rPr>
              <w:t>сумма</w:t>
            </w:r>
          </w:p>
        </w:tc>
        <w:tc>
          <w:tcPr>
            <w:tcW w:w="1092" w:type="dxa"/>
            <w:tcBorders>
              <w:top w:val="nil"/>
              <w:left w:val="nil"/>
              <w:bottom w:val="single" w:sz="4" w:space="0" w:color="auto"/>
              <w:right w:val="single" w:sz="4" w:space="0" w:color="auto"/>
            </w:tcBorders>
            <w:shd w:val="clear" w:color="auto" w:fill="auto"/>
            <w:vAlign w:val="center"/>
            <w:hideMark/>
          </w:tcPr>
          <w:p w:rsidR="00227023" w:rsidRPr="00116E07" w:rsidRDefault="00227023" w:rsidP="00116E07">
            <w:pPr>
              <w:ind w:left="-43" w:right="-86"/>
              <w:jc w:val="center"/>
              <w:rPr>
                <w:color w:val="000000"/>
                <w:sz w:val="20"/>
                <w:szCs w:val="20"/>
              </w:rPr>
            </w:pPr>
            <w:r w:rsidRPr="00116E07">
              <w:rPr>
                <w:color w:val="000000"/>
                <w:sz w:val="20"/>
                <w:szCs w:val="20"/>
              </w:rPr>
              <w:t>процент исполнения</w:t>
            </w:r>
          </w:p>
        </w:tc>
        <w:tc>
          <w:tcPr>
            <w:tcW w:w="1046" w:type="dxa"/>
            <w:tcBorders>
              <w:top w:val="nil"/>
              <w:left w:val="nil"/>
              <w:bottom w:val="single" w:sz="4" w:space="0" w:color="auto"/>
              <w:right w:val="single" w:sz="4" w:space="0" w:color="auto"/>
            </w:tcBorders>
            <w:shd w:val="clear" w:color="auto" w:fill="auto"/>
            <w:vAlign w:val="center"/>
            <w:hideMark/>
          </w:tcPr>
          <w:p w:rsidR="00227023" w:rsidRPr="00116E07" w:rsidRDefault="00227023" w:rsidP="00BD42B0">
            <w:pPr>
              <w:jc w:val="center"/>
              <w:rPr>
                <w:color w:val="000000"/>
                <w:sz w:val="20"/>
                <w:szCs w:val="20"/>
              </w:rPr>
            </w:pPr>
            <w:r w:rsidRPr="00116E07">
              <w:rPr>
                <w:color w:val="000000"/>
                <w:sz w:val="20"/>
                <w:szCs w:val="20"/>
              </w:rPr>
              <w:t>удельный вес</w:t>
            </w:r>
            <w:proofErr w:type="gramStart"/>
            <w:r w:rsidRPr="00116E07">
              <w:rPr>
                <w:color w:val="000000"/>
                <w:sz w:val="20"/>
                <w:szCs w:val="20"/>
              </w:rPr>
              <w:t xml:space="preserve"> (%)</w:t>
            </w:r>
            <w:proofErr w:type="gramEnd"/>
          </w:p>
        </w:tc>
      </w:tr>
      <w:tr w:rsidR="00227023" w:rsidRPr="00116E07" w:rsidTr="00116E07">
        <w:trPr>
          <w:trHeight w:val="89"/>
          <w:tblHeader/>
          <w:jc w:val="center"/>
        </w:trPr>
        <w:tc>
          <w:tcPr>
            <w:tcW w:w="4827" w:type="dxa"/>
            <w:tcBorders>
              <w:top w:val="nil"/>
              <w:left w:val="single" w:sz="4" w:space="0" w:color="auto"/>
              <w:bottom w:val="single" w:sz="4" w:space="0" w:color="auto"/>
              <w:right w:val="single" w:sz="4" w:space="0" w:color="auto"/>
            </w:tcBorders>
            <w:shd w:val="clear" w:color="auto" w:fill="auto"/>
            <w:vAlign w:val="center"/>
            <w:hideMark/>
          </w:tcPr>
          <w:p w:rsidR="00227023" w:rsidRPr="00116E07" w:rsidRDefault="00227023" w:rsidP="00BD42B0">
            <w:pPr>
              <w:jc w:val="center"/>
              <w:rPr>
                <w:color w:val="000000"/>
                <w:sz w:val="20"/>
                <w:szCs w:val="20"/>
              </w:rPr>
            </w:pPr>
            <w:r w:rsidRPr="00116E07">
              <w:rPr>
                <w:color w:val="000000"/>
                <w:sz w:val="20"/>
                <w:szCs w:val="20"/>
              </w:rPr>
              <w:t>1</w:t>
            </w:r>
          </w:p>
        </w:tc>
        <w:tc>
          <w:tcPr>
            <w:tcW w:w="1474" w:type="dxa"/>
            <w:tcBorders>
              <w:top w:val="nil"/>
              <w:left w:val="nil"/>
              <w:bottom w:val="single" w:sz="4" w:space="0" w:color="auto"/>
              <w:right w:val="single" w:sz="4" w:space="0" w:color="auto"/>
            </w:tcBorders>
            <w:shd w:val="clear" w:color="auto" w:fill="auto"/>
            <w:vAlign w:val="center"/>
            <w:hideMark/>
          </w:tcPr>
          <w:p w:rsidR="00227023" w:rsidRPr="00116E07" w:rsidRDefault="00227023" w:rsidP="00BD42B0">
            <w:pPr>
              <w:jc w:val="center"/>
              <w:rPr>
                <w:color w:val="000000"/>
                <w:sz w:val="20"/>
                <w:szCs w:val="20"/>
              </w:rPr>
            </w:pPr>
            <w:r w:rsidRPr="00116E07">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rsidR="00227023" w:rsidRPr="00116E07" w:rsidRDefault="00227023" w:rsidP="00BD42B0">
            <w:pPr>
              <w:jc w:val="center"/>
              <w:rPr>
                <w:color w:val="000000"/>
                <w:sz w:val="20"/>
                <w:szCs w:val="20"/>
              </w:rPr>
            </w:pPr>
            <w:r w:rsidRPr="00116E07">
              <w:rPr>
                <w:color w:val="000000"/>
                <w:sz w:val="20"/>
                <w:szCs w:val="20"/>
              </w:rPr>
              <w:t>3</w:t>
            </w:r>
          </w:p>
        </w:tc>
        <w:tc>
          <w:tcPr>
            <w:tcW w:w="1092" w:type="dxa"/>
            <w:tcBorders>
              <w:top w:val="nil"/>
              <w:left w:val="nil"/>
              <w:bottom w:val="single" w:sz="4" w:space="0" w:color="auto"/>
              <w:right w:val="single" w:sz="4" w:space="0" w:color="auto"/>
            </w:tcBorders>
            <w:shd w:val="clear" w:color="auto" w:fill="auto"/>
            <w:vAlign w:val="center"/>
            <w:hideMark/>
          </w:tcPr>
          <w:p w:rsidR="00227023" w:rsidRPr="00116E07" w:rsidRDefault="00227023" w:rsidP="00BD42B0">
            <w:pPr>
              <w:jc w:val="center"/>
              <w:rPr>
                <w:color w:val="000000"/>
                <w:sz w:val="20"/>
                <w:szCs w:val="20"/>
              </w:rPr>
            </w:pPr>
            <w:r w:rsidRPr="00116E07">
              <w:rPr>
                <w:color w:val="000000"/>
                <w:sz w:val="20"/>
                <w:szCs w:val="20"/>
              </w:rPr>
              <w:t>4</w:t>
            </w:r>
          </w:p>
        </w:tc>
        <w:tc>
          <w:tcPr>
            <w:tcW w:w="1046" w:type="dxa"/>
            <w:tcBorders>
              <w:top w:val="nil"/>
              <w:left w:val="nil"/>
              <w:bottom w:val="single" w:sz="4" w:space="0" w:color="auto"/>
              <w:right w:val="single" w:sz="4" w:space="0" w:color="auto"/>
            </w:tcBorders>
            <w:shd w:val="clear" w:color="auto" w:fill="auto"/>
            <w:vAlign w:val="center"/>
            <w:hideMark/>
          </w:tcPr>
          <w:p w:rsidR="00227023" w:rsidRPr="00116E07" w:rsidRDefault="00227023" w:rsidP="00BD42B0">
            <w:pPr>
              <w:jc w:val="center"/>
              <w:rPr>
                <w:color w:val="000000"/>
                <w:sz w:val="20"/>
                <w:szCs w:val="20"/>
              </w:rPr>
            </w:pPr>
            <w:r w:rsidRPr="00116E07">
              <w:rPr>
                <w:color w:val="000000"/>
                <w:sz w:val="20"/>
                <w:szCs w:val="20"/>
              </w:rPr>
              <w:t>5</w:t>
            </w:r>
          </w:p>
        </w:tc>
      </w:tr>
      <w:tr w:rsidR="00227023" w:rsidRPr="00116E07" w:rsidTr="00116E07">
        <w:trPr>
          <w:trHeight w:val="267"/>
          <w:jc w:val="center"/>
        </w:trPr>
        <w:tc>
          <w:tcPr>
            <w:tcW w:w="4827"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rPr>
                <w:b/>
                <w:color w:val="000000"/>
                <w:sz w:val="20"/>
                <w:szCs w:val="20"/>
              </w:rPr>
            </w:pPr>
            <w:r w:rsidRPr="00116E07">
              <w:rPr>
                <w:b/>
                <w:color w:val="000000"/>
                <w:sz w:val="20"/>
                <w:szCs w:val="20"/>
              </w:rPr>
              <w:t>Всего расходов</w:t>
            </w:r>
          </w:p>
        </w:tc>
        <w:tc>
          <w:tcPr>
            <w:tcW w:w="1474"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b/>
                <w:color w:val="000000"/>
                <w:sz w:val="20"/>
                <w:szCs w:val="20"/>
              </w:rPr>
            </w:pPr>
            <w:r w:rsidRPr="00116E07">
              <w:rPr>
                <w:b/>
                <w:color w:val="000000"/>
                <w:sz w:val="20"/>
                <w:szCs w:val="20"/>
              </w:rPr>
              <w:t>47 168 405,1</w:t>
            </w:r>
          </w:p>
        </w:tc>
        <w:tc>
          <w:tcPr>
            <w:tcW w:w="1350"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b/>
                <w:color w:val="000000"/>
                <w:sz w:val="20"/>
                <w:szCs w:val="20"/>
              </w:rPr>
            </w:pPr>
            <w:r w:rsidRPr="00116E07">
              <w:rPr>
                <w:b/>
                <w:color w:val="000000"/>
                <w:sz w:val="20"/>
                <w:szCs w:val="20"/>
              </w:rPr>
              <w:t>20 323 058,0</w:t>
            </w:r>
          </w:p>
        </w:tc>
        <w:tc>
          <w:tcPr>
            <w:tcW w:w="1092"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center"/>
              <w:rPr>
                <w:b/>
                <w:color w:val="000000"/>
                <w:sz w:val="20"/>
                <w:szCs w:val="20"/>
              </w:rPr>
            </w:pPr>
            <w:r w:rsidRPr="00116E07">
              <w:rPr>
                <w:b/>
                <w:color w:val="000000"/>
                <w:sz w:val="20"/>
                <w:szCs w:val="20"/>
              </w:rPr>
              <w:t>43,1</w:t>
            </w:r>
          </w:p>
        </w:tc>
        <w:tc>
          <w:tcPr>
            <w:tcW w:w="1046"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center"/>
              <w:rPr>
                <w:b/>
                <w:color w:val="000000"/>
                <w:sz w:val="20"/>
                <w:szCs w:val="20"/>
              </w:rPr>
            </w:pPr>
            <w:proofErr w:type="spellStart"/>
            <w:r w:rsidRPr="00116E07">
              <w:rPr>
                <w:b/>
                <w:color w:val="000000"/>
                <w:sz w:val="20"/>
                <w:szCs w:val="20"/>
              </w:rPr>
              <w:t>х</w:t>
            </w:r>
            <w:proofErr w:type="spellEnd"/>
          </w:p>
        </w:tc>
      </w:tr>
      <w:tr w:rsidR="00227023" w:rsidRPr="00116E07" w:rsidTr="00116E07">
        <w:trPr>
          <w:trHeight w:val="239"/>
          <w:jc w:val="center"/>
        </w:trPr>
        <w:tc>
          <w:tcPr>
            <w:tcW w:w="4827"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rPr>
                <w:color w:val="000000"/>
                <w:sz w:val="20"/>
                <w:szCs w:val="20"/>
              </w:rPr>
            </w:pPr>
            <w:r w:rsidRPr="00116E07">
              <w:rPr>
                <w:color w:val="000000"/>
                <w:sz w:val="20"/>
                <w:szCs w:val="20"/>
              </w:rPr>
              <w:t xml:space="preserve">Общегосударственные вопросы </w:t>
            </w:r>
          </w:p>
        </w:tc>
        <w:tc>
          <w:tcPr>
            <w:tcW w:w="1474"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color w:val="000000"/>
                <w:sz w:val="20"/>
                <w:szCs w:val="20"/>
              </w:rPr>
            </w:pPr>
            <w:r w:rsidRPr="00116E07">
              <w:rPr>
                <w:color w:val="000000"/>
                <w:sz w:val="20"/>
                <w:szCs w:val="20"/>
              </w:rPr>
              <w:t>1 099 432,9</w:t>
            </w:r>
          </w:p>
        </w:tc>
        <w:tc>
          <w:tcPr>
            <w:tcW w:w="1350" w:type="dxa"/>
            <w:tcBorders>
              <w:top w:val="nil"/>
              <w:left w:val="nil"/>
              <w:bottom w:val="single" w:sz="4" w:space="0" w:color="000000"/>
              <w:right w:val="single" w:sz="4" w:space="0" w:color="000000"/>
            </w:tcBorders>
            <w:shd w:val="clear" w:color="auto" w:fill="auto"/>
            <w:vAlign w:val="center"/>
          </w:tcPr>
          <w:p w:rsidR="00227023" w:rsidRPr="00116E07" w:rsidRDefault="00227023" w:rsidP="00BD42B0">
            <w:pPr>
              <w:jc w:val="right"/>
              <w:rPr>
                <w:color w:val="000000"/>
                <w:sz w:val="20"/>
                <w:szCs w:val="20"/>
              </w:rPr>
            </w:pPr>
            <w:r w:rsidRPr="00116E07">
              <w:rPr>
                <w:color w:val="000000"/>
                <w:sz w:val="20"/>
                <w:szCs w:val="20"/>
              </w:rPr>
              <w:t>489 233,0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44,5</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2,4</w:t>
            </w:r>
          </w:p>
        </w:tc>
      </w:tr>
      <w:tr w:rsidR="00227023" w:rsidRPr="00116E07" w:rsidTr="00116E07">
        <w:trPr>
          <w:trHeight w:val="203"/>
          <w:jc w:val="center"/>
        </w:trPr>
        <w:tc>
          <w:tcPr>
            <w:tcW w:w="4827"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rPr>
                <w:color w:val="000000"/>
                <w:sz w:val="20"/>
                <w:szCs w:val="20"/>
              </w:rPr>
            </w:pPr>
            <w:r w:rsidRPr="00116E07">
              <w:rPr>
                <w:color w:val="000000"/>
                <w:sz w:val="20"/>
                <w:szCs w:val="20"/>
              </w:rPr>
              <w:t xml:space="preserve">Национальная оборона </w:t>
            </w:r>
          </w:p>
        </w:tc>
        <w:tc>
          <w:tcPr>
            <w:tcW w:w="1474"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color w:val="000000"/>
                <w:sz w:val="20"/>
                <w:szCs w:val="20"/>
              </w:rPr>
            </w:pPr>
            <w:r w:rsidRPr="00116E07">
              <w:rPr>
                <w:color w:val="000000"/>
                <w:sz w:val="20"/>
                <w:szCs w:val="20"/>
              </w:rPr>
              <w:t>5 351,0</w:t>
            </w:r>
          </w:p>
        </w:tc>
        <w:tc>
          <w:tcPr>
            <w:tcW w:w="1350"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sz w:val="20"/>
                <w:szCs w:val="20"/>
              </w:rPr>
            </w:pPr>
            <w:r w:rsidRPr="00116E07">
              <w:rPr>
                <w:sz w:val="20"/>
                <w:szCs w:val="20"/>
              </w:rPr>
              <w:t>2 403,0</w:t>
            </w:r>
          </w:p>
        </w:tc>
        <w:tc>
          <w:tcPr>
            <w:tcW w:w="1092"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44,9</w:t>
            </w:r>
          </w:p>
        </w:tc>
        <w:tc>
          <w:tcPr>
            <w:tcW w:w="1046"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0,1</w:t>
            </w:r>
          </w:p>
        </w:tc>
      </w:tr>
      <w:tr w:rsidR="00227023" w:rsidRPr="00116E07" w:rsidTr="00116E07">
        <w:trPr>
          <w:trHeight w:val="417"/>
          <w:jc w:val="center"/>
        </w:trPr>
        <w:tc>
          <w:tcPr>
            <w:tcW w:w="4827"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rPr>
                <w:color w:val="000000"/>
                <w:sz w:val="20"/>
                <w:szCs w:val="20"/>
              </w:rPr>
            </w:pPr>
            <w:r w:rsidRPr="00116E07">
              <w:rPr>
                <w:color w:val="000000"/>
                <w:sz w:val="20"/>
                <w:szCs w:val="20"/>
              </w:rPr>
              <w:t xml:space="preserve">Национальная безопасность и правоохранительная деятельность </w:t>
            </w:r>
          </w:p>
        </w:tc>
        <w:tc>
          <w:tcPr>
            <w:tcW w:w="1474"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color w:val="000000"/>
                <w:sz w:val="20"/>
                <w:szCs w:val="20"/>
              </w:rPr>
            </w:pPr>
            <w:r w:rsidRPr="00116E07">
              <w:rPr>
                <w:color w:val="000000"/>
                <w:sz w:val="20"/>
                <w:szCs w:val="20"/>
              </w:rPr>
              <w:t>545 028,2</w:t>
            </w:r>
          </w:p>
        </w:tc>
        <w:tc>
          <w:tcPr>
            <w:tcW w:w="1350"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sz w:val="20"/>
                <w:szCs w:val="20"/>
              </w:rPr>
            </w:pPr>
            <w:r w:rsidRPr="00116E07">
              <w:rPr>
                <w:sz w:val="20"/>
                <w:szCs w:val="20"/>
              </w:rPr>
              <w:t>242 575,0</w:t>
            </w:r>
          </w:p>
        </w:tc>
        <w:tc>
          <w:tcPr>
            <w:tcW w:w="1092"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44,5</w:t>
            </w:r>
          </w:p>
        </w:tc>
        <w:tc>
          <w:tcPr>
            <w:tcW w:w="1046"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1,2</w:t>
            </w:r>
          </w:p>
        </w:tc>
      </w:tr>
      <w:tr w:rsidR="00227023" w:rsidRPr="00116E07" w:rsidTr="00116E07">
        <w:trPr>
          <w:trHeight w:val="281"/>
          <w:jc w:val="center"/>
        </w:trPr>
        <w:tc>
          <w:tcPr>
            <w:tcW w:w="4827"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rPr>
                <w:color w:val="000000"/>
                <w:sz w:val="20"/>
                <w:szCs w:val="20"/>
              </w:rPr>
            </w:pPr>
            <w:r w:rsidRPr="00116E07">
              <w:rPr>
                <w:color w:val="000000"/>
                <w:sz w:val="20"/>
                <w:szCs w:val="20"/>
              </w:rPr>
              <w:t xml:space="preserve">Национальная экономика </w:t>
            </w:r>
          </w:p>
        </w:tc>
        <w:tc>
          <w:tcPr>
            <w:tcW w:w="1474"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color w:val="000000"/>
                <w:sz w:val="20"/>
                <w:szCs w:val="20"/>
              </w:rPr>
            </w:pPr>
            <w:r w:rsidRPr="00116E07">
              <w:rPr>
                <w:color w:val="000000"/>
                <w:sz w:val="20"/>
                <w:szCs w:val="20"/>
              </w:rPr>
              <w:t>14 129 327,4</w:t>
            </w:r>
          </w:p>
        </w:tc>
        <w:tc>
          <w:tcPr>
            <w:tcW w:w="1350"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sz w:val="20"/>
                <w:szCs w:val="20"/>
              </w:rPr>
            </w:pPr>
            <w:r w:rsidRPr="00116E07">
              <w:rPr>
                <w:sz w:val="20"/>
                <w:szCs w:val="20"/>
              </w:rPr>
              <w:t>7 413 182,0</w:t>
            </w:r>
          </w:p>
        </w:tc>
        <w:tc>
          <w:tcPr>
            <w:tcW w:w="1092"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52,5</w:t>
            </w:r>
          </w:p>
        </w:tc>
        <w:tc>
          <w:tcPr>
            <w:tcW w:w="1046"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36,5</w:t>
            </w:r>
          </w:p>
        </w:tc>
      </w:tr>
      <w:tr w:rsidR="00227023" w:rsidRPr="00116E07" w:rsidTr="00116E07">
        <w:trPr>
          <w:trHeight w:val="130"/>
          <w:jc w:val="center"/>
        </w:trPr>
        <w:tc>
          <w:tcPr>
            <w:tcW w:w="4827"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rPr>
                <w:color w:val="000000"/>
                <w:sz w:val="20"/>
                <w:szCs w:val="20"/>
              </w:rPr>
            </w:pPr>
            <w:r w:rsidRPr="00116E07">
              <w:rPr>
                <w:color w:val="000000"/>
                <w:sz w:val="20"/>
                <w:szCs w:val="20"/>
              </w:rPr>
              <w:t xml:space="preserve">Жилищно-коммунальное хозяйство </w:t>
            </w:r>
          </w:p>
        </w:tc>
        <w:tc>
          <w:tcPr>
            <w:tcW w:w="1474"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color w:val="000000"/>
                <w:sz w:val="20"/>
                <w:szCs w:val="20"/>
              </w:rPr>
            </w:pPr>
            <w:r w:rsidRPr="00116E07">
              <w:rPr>
                <w:color w:val="000000"/>
                <w:sz w:val="20"/>
                <w:szCs w:val="20"/>
              </w:rPr>
              <w:t>18 074 004,8</w:t>
            </w:r>
          </w:p>
        </w:tc>
        <w:tc>
          <w:tcPr>
            <w:tcW w:w="1350"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sz w:val="20"/>
                <w:szCs w:val="20"/>
              </w:rPr>
            </w:pPr>
            <w:r w:rsidRPr="00116E07">
              <w:rPr>
                <w:sz w:val="20"/>
                <w:szCs w:val="20"/>
              </w:rPr>
              <w:t>5 865 911,0</w:t>
            </w:r>
          </w:p>
        </w:tc>
        <w:tc>
          <w:tcPr>
            <w:tcW w:w="1092"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32,5</w:t>
            </w:r>
          </w:p>
        </w:tc>
        <w:tc>
          <w:tcPr>
            <w:tcW w:w="1046"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28,9</w:t>
            </w:r>
          </w:p>
        </w:tc>
      </w:tr>
      <w:tr w:rsidR="00227023" w:rsidRPr="00116E07" w:rsidTr="00116E07">
        <w:trPr>
          <w:trHeight w:val="190"/>
          <w:jc w:val="center"/>
        </w:trPr>
        <w:tc>
          <w:tcPr>
            <w:tcW w:w="4827"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rPr>
                <w:color w:val="000000"/>
                <w:sz w:val="20"/>
                <w:szCs w:val="20"/>
              </w:rPr>
            </w:pPr>
            <w:r w:rsidRPr="00116E07">
              <w:rPr>
                <w:color w:val="000000"/>
                <w:sz w:val="20"/>
                <w:szCs w:val="20"/>
              </w:rPr>
              <w:t xml:space="preserve">Охрана окружающей среды </w:t>
            </w:r>
          </w:p>
        </w:tc>
        <w:tc>
          <w:tcPr>
            <w:tcW w:w="1474"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color w:val="000000"/>
                <w:sz w:val="20"/>
                <w:szCs w:val="20"/>
              </w:rPr>
            </w:pPr>
            <w:r w:rsidRPr="00116E07">
              <w:rPr>
                <w:color w:val="000000"/>
                <w:sz w:val="20"/>
                <w:szCs w:val="20"/>
              </w:rPr>
              <w:t>59 710,5</w:t>
            </w:r>
          </w:p>
        </w:tc>
        <w:tc>
          <w:tcPr>
            <w:tcW w:w="1350"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sz w:val="20"/>
                <w:szCs w:val="20"/>
              </w:rPr>
            </w:pPr>
            <w:r w:rsidRPr="00116E07">
              <w:rPr>
                <w:sz w:val="20"/>
                <w:szCs w:val="20"/>
              </w:rPr>
              <w:t>15 006,0</w:t>
            </w:r>
          </w:p>
        </w:tc>
        <w:tc>
          <w:tcPr>
            <w:tcW w:w="1092"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25,1</w:t>
            </w:r>
          </w:p>
        </w:tc>
        <w:tc>
          <w:tcPr>
            <w:tcW w:w="1046"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0,1</w:t>
            </w:r>
          </w:p>
        </w:tc>
      </w:tr>
      <w:tr w:rsidR="00227023" w:rsidRPr="00116E07" w:rsidTr="00116E07">
        <w:trPr>
          <w:trHeight w:val="249"/>
          <w:jc w:val="center"/>
        </w:trPr>
        <w:tc>
          <w:tcPr>
            <w:tcW w:w="4827"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rPr>
                <w:color w:val="000000"/>
                <w:sz w:val="20"/>
                <w:szCs w:val="20"/>
              </w:rPr>
            </w:pPr>
            <w:r w:rsidRPr="00116E07">
              <w:rPr>
                <w:color w:val="000000"/>
                <w:sz w:val="20"/>
                <w:szCs w:val="20"/>
              </w:rPr>
              <w:t xml:space="preserve">Образование </w:t>
            </w:r>
          </w:p>
        </w:tc>
        <w:tc>
          <w:tcPr>
            <w:tcW w:w="1474"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color w:val="000000"/>
                <w:sz w:val="20"/>
                <w:szCs w:val="20"/>
              </w:rPr>
            </w:pPr>
            <w:r w:rsidRPr="00116E07">
              <w:rPr>
                <w:color w:val="000000"/>
                <w:sz w:val="20"/>
                <w:szCs w:val="20"/>
              </w:rPr>
              <w:t>5 089 148,9</w:t>
            </w:r>
          </w:p>
        </w:tc>
        <w:tc>
          <w:tcPr>
            <w:tcW w:w="1350"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sz w:val="20"/>
                <w:szCs w:val="20"/>
              </w:rPr>
            </w:pPr>
            <w:r w:rsidRPr="00116E07">
              <w:rPr>
                <w:sz w:val="20"/>
                <w:szCs w:val="20"/>
              </w:rPr>
              <w:t>2 507 379,0</w:t>
            </w:r>
          </w:p>
        </w:tc>
        <w:tc>
          <w:tcPr>
            <w:tcW w:w="1092"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49,3</w:t>
            </w:r>
          </w:p>
        </w:tc>
        <w:tc>
          <w:tcPr>
            <w:tcW w:w="1046"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12,3</w:t>
            </w:r>
          </w:p>
        </w:tc>
      </w:tr>
      <w:tr w:rsidR="00227023" w:rsidRPr="00116E07" w:rsidTr="00116E07">
        <w:trPr>
          <w:trHeight w:val="140"/>
          <w:jc w:val="center"/>
        </w:trPr>
        <w:tc>
          <w:tcPr>
            <w:tcW w:w="4827"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rPr>
                <w:color w:val="000000"/>
                <w:sz w:val="20"/>
                <w:szCs w:val="20"/>
              </w:rPr>
            </w:pPr>
            <w:r w:rsidRPr="00116E07">
              <w:rPr>
                <w:color w:val="000000"/>
                <w:sz w:val="20"/>
                <w:szCs w:val="20"/>
              </w:rPr>
              <w:t xml:space="preserve">Культура, кинематография </w:t>
            </w:r>
            <w:bookmarkStart w:id="1" w:name="_GoBack"/>
            <w:bookmarkEnd w:id="1"/>
          </w:p>
        </w:tc>
        <w:tc>
          <w:tcPr>
            <w:tcW w:w="1474"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color w:val="000000"/>
                <w:sz w:val="20"/>
                <w:szCs w:val="20"/>
              </w:rPr>
            </w:pPr>
            <w:r w:rsidRPr="00116E07">
              <w:rPr>
                <w:color w:val="000000"/>
                <w:sz w:val="20"/>
                <w:szCs w:val="20"/>
              </w:rPr>
              <w:t>289 065,3</w:t>
            </w:r>
          </w:p>
        </w:tc>
        <w:tc>
          <w:tcPr>
            <w:tcW w:w="1350"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sz w:val="20"/>
                <w:szCs w:val="20"/>
              </w:rPr>
            </w:pPr>
            <w:r w:rsidRPr="00116E07">
              <w:rPr>
                <w:sz w:val="20"/>
                <w:szCs w:val="20"/>
              </w:rPr>
              <w:t>114 948,0</w:t>
            </w:r>
          </w:p>
        </w:tc>
        <w:tc>
          <w:tcPr>
            <w:tcW w:w="1092"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39,8</w:t>
            </w:r>
          </w:p>
        </w:tc>
        <w:tc>
          <w:tcPr>
            <w:tcW w:w="1046"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0,5</w:t>
            </w:r>
          </w:p>
        </w:tc>
      </w:tr>
      <w:tr w:rsidR="00227023" w:rsidRPr="00116E07" w:rsidTr="00116E07">
        <w:trPr>
          <w:trHeight w:val="214"/>
          <w:jc w:val="center"/>
        </w:trPr>
        <w:tc>
          <w:tcPr>
            <w:tcW w:w="4827"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rPr>
                <w:color w:val="000000"/>
                <w:sz w:val="20"/>
                <w:szCs w:val="20"/>
              </w:rPr>
            </w:pPr>
            <w:r w:rsidRPr="00116E07">
              <w:rPr>
                <w:color w:val="000000"/>
                <w:sz w:val="20"/>
                <w:szCs w:val="20"/>
              </w:rPr>
              <w:t xml:space="preserve">Здравоохранение </w:t>
            </w:r>
          </w:p>
        </w:tc>
        <w:tc>
          <w:tcPr>
            <w:tcW w:w="1474"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color w:val="000000"/>
                <w:sz w:val="20"/>
                <w:szCs w:val="20"/>
              </w:rPr>
            </w:pPr>
            <w:r w:rsidRPr="00116E07">
              <w:rPr>
                <w:color w:val="000000"/>
                <w:sz w:val="20"/>
                <w:szCs w:val="20"/>
              </w:rPr>
              <w:t>2 156 622,0</w:t>
            </w:r>
          </w:p>
        </w:tc>
        <w:tc>
          <w:tcPr>
            <w:tcW w:w="1350"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sz w:val="20"/>
                <w:szCs w:val="20"/>
              </w:rPr>
            </w:pPr>
            <w:r w:rsidRPr="00116E07">
              <w:rPr>
                <w:sz w:val="20"/>
                <w:szCs w:val="20"/>
              </w:rPr>
              <w:t>1 068 812,0</w:t>
            </w:r>
          </w:p>
        </w:tc>
        <w:tc>
          <w:tcPr>
            <w:tcW w:w="1092"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49,6</w:t>
            </w:r>
          </w:p>
        </w:tc>
        <w:tc>
          <w:tcPr>
            <w:tcW w:w="1046"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5,3</w:t>
            </w:r>
          </w:p>
        </w:tc>
      </w:tr>
      <w:tr w:rsidR="00227023" w:rsidRPr="00116E07" w:rsidTr="00116E07">
        <w:trPr>
          <w:trHeight w:val="132"/>
          <w:jc w:val="center"/>
        </w:trPr>
        <w:tc>
          <w:tcPr>
            <w:tcW w:w="4827"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rPr>
                <w:color w:val="000000"/>
                <w:sz w:val="20"/>
                <w:szCs w:val="20"/>
              </w:rPr>
            </w:pPr>
            <w:r w:rsidRPr="00116E07">
              <w:rPr>
                <w:color w:val="000000"/>
                <w:sz w:val="20"/>
                <w:szCs w:val="20"/>
              </w:rPr>
              <w:t xml:space="preserve">Социальная политика </w:t>
            </w:r>
          </w:p>
        </w:tc>
        <w:tc>
          <w:tcPr>
            <w:tcW w:w="1474"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color w:val="000000"/>
                <w:sz w:val="20"/>
                <w:szCs w:val="20"/>
              </w:rPr>
            </w:pPr>
            <w:r w:rsidRPr="00116E07">
              <w:rPr>
                <w:color w:val="000000"/>
                <w:sz w:val="20"/>
                <w:szCs w:val="20"/>
              </w:rPr>
              <w:t>2 375 099,2</w:t>
            </w:r>
          </w:p>
        </w:tc>
        <w:tc>
          <w:tcPr>
            <w:tcW w:w="1350"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sz w:val="20"/>
                <w:szCs w:val="20"/>
              </w:rPr>
            </w:pPr>
            <w:r w:rsidRPr="00116E07">
              <w:rPr>
                <w:sz w:val="20"/>
                <w:szCs w:val="20"/>
              </w:rPr>
              <w:t>1 073 981,0</w:t>
            </w:r>
          </w:p>
        </w:tc>
        <w:tc>
          <w:tcPr>
            <w:tcW w:w="1092"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45,2</w:t>
            </w:r>
          </w:p>
        </w:tc>
        <w:tc>
          <w:tcPr>
            <w:tcW w:w="1046"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5,3</w:t>
            </w:r>
          </w:p>
        </w:tc>
      </w:tr>
      <w:tr w:rsidR="00227023" w:rsidRPr="00116E07" w:rsidTr="00116E07">
        <w:trPr>
          <w:trHeight w:val="192"/>
          <w:jc w:val="center"/>
        </w:trPr>
        <w:tc>
          <w:tcPr>
            <w:tcW w:w="4827"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rPr>
                <w:color w:val="000000"/>
                <w:sz w:val="20"/>
                <w:szCs w:val="20"/>
              </w:rPr>
            </w:pPr>
            <w:r w:rsidRPr="00116E07">
              <w:rPr>
                <w:color w:val="000000"/>
                <w:sz w:val="20"/>
                <w:szCs w:val="20"/>
              </w:rPr>
              <w:t xml:space="preserve">Физическая культура и спорт </w:t>
            </w:r>
          </w:p>
        </w:tc>
        <w:tc>
          <w:tcPr>
            <w:tcW w:w="1474"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color w:val="000000"/>
                <w:sz w:val="20"/>
                <w:szCs w:val="20"/>
              </w:rPr>
            </w:pPr>
            <w:r w:rsidRPr="00116E07">
              <w:rPr>
                <w:color w:val="000000"/>
                <w:sz w:val="20"/>
                <w:szCs w:val="20"/>
              </w:rPr>
              <w:t>198 074,2</w:t>
            </w:r>
          </w:p>
        </w:tc>
        <w:tc>
          <w:tcPr>
            <w:tcW w:w="1350"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sz w:val="20"/>
                <w:szCs w:val="20"/>
              </w:rPr>
            </w:pPr>
            <w:r w:rsidRPr="00116E07">
              <w:rPr>
                <w:sz w:val="20"/>
                <w:szCs w:val="20"/>
              </w:rPr>
              <w:t>29 627,0</w:t>
            </w:r>
          </w:p>
        </w:tc>
        <w:tc>
          <w:tcPr>
            <w:tcW w:w="1092"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15,0</w:t>
            </w:r>
          </w:p>
        </w:tc>
        <w:tc>
          <w:tcPr>
            <w:tcW w:w="1046"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0,1</w:t>
            </w:r>
          </w:p>
        </w:tc>
      </w:tr>
      <w:tr w:rsidR="00227023" w:rsidRPr="00116E07" w:rsidTr="00116E07">
        <w:trPr>
          <w:trHeight w:val="124"/>
          <w:jc w:val="center"/>
        </w:trPr>
        <w:tc>
          <w:tcPr>
            <w:tcW w:w="4827"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rPr>
                <w:color w:val="000000"/>
                <w:sz w:val="20"/>
                <w:szCs w:val="20"/>
              </w:rPr>
            </w:pPr>
            <w:r w:rsidRPr="00116E07">
              <w:rPr>
                <w:color w:val="000000"/>
                <w:sz w:val="20"/>
                <w:szCs w:val="20"/>
              </w:rPr>
              <w:t xml:space="preserve">Средства массовой информации </w:t>
            </w:r>
          </w:p>
        </w:tc>
        <w:tc>
          <w:tcPr>
            <w:tcW w:w="1474"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color w:val="000000"/>
                <w:sz w:val="20"/>
                <w:szCs w:val="20"/>
              </w:rPr>
            </w:pPr>
            <w:r w:rsidRPr="00116E07">
              <w:rPr>
                <w:color w:val="000000"/>
                <w:sz w:val="20"/>
                <w:szCs w:val="20"/>
              </w:rPr>
              <w:t>176 722,0</w:t>
            </w:r>
          </w:p>
        </w:tc>
        <w:tc>
          <w:tcPr>
            <w:tcW w:w="1350" w:type="dxa"/>
            <w:tcBorders>
              <w:top w:val="nil"/>
              <w:left w:val="nil"/>
              <w:bottom w:val="single" w:sz="4" w:space="0" w:color="auto"/>
              <w:right w:val="single" w:sz="4" w:space="0" w:color="auto"/>
            </w:tcBorders>
            <w:shd w:val="clear" w:color="auto" w:fill="auto"/>
            <w:vAlign w:val="center"/>
          </w:tcPr>
          <w:p w:rsidR="00227023" w:rsidRPr="00116E07" w:rsidRDefault="00227023" w:rsidP="00BD42B0">
            <w:pPr>
              <w:jc w:val="right"/>
              <w:rPr>
                <w:sz w:val="20"/>
                <w:szCs w:val="20"/>
              </w:rPr>
            </w:pPr>
            <w:r w:rsidRPr="00116E07">
              <w:rPr>
                <w:sz w:val="20"/>
                <w:szCs w:val="20"/>
              </w:rPr>
              <w:t>90 153,0</w:t>
            </w:r>
          </w:p>
        </w:tc>
        <w:tc>
          <w:tcPr>
            <w:tcW w:w="1092"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51,0</w:t>
            </w:r>
          </w:p>
        </w:tc>
        <w:tc>
          <w:tcPr>
            <w:tcW w:w="1046" w:type="dxa"/>
            <w:tcBorders>
              <w:top w:val="nil"/>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0,4</w:t>
            </w:r>
          </w:p>
        </w:tc>
      </w:tr>
      <w:tr w:rsidR="00227023" w:rsidRPr="00116E07" w:rsidTr="00116E07">
        <w:trPr>
          <w:trHeight w:val="184"/>
          <w:jc w:val="center"/>
        </w:trPr>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rsidR="00227023" w:rsidRPr="00116E07" w:rsidRDefault="00227023" w:rsidP="00BD42B0">
            <w:pPr>
              <w:rPr>
                <w:color w:val="000000"/>
                <w:sz w:val="20"/>
                <w:szCs w:val="20"/>
              </w:rPr>
            </w:pPr>
            <w:r w:rsidRPr="00116E07">
              <w:rPr>
                <w:color w:val="000000"/>
                <w:sz w:val="20"/>
                <w:szCs w:val="20"/>
              </w:rPr>
              <w:t xml:space="preserve">Обслуживание государственного и муниципального долга </w:t>
            </w:r>
          </w:p>
        </w:tc>
        <w:tc>
          <w:tcPr>
            <w:tcW w:w="1474" w:type="dxa"/>
            <w:tcBorders>
              <w:top w:val="single" w:sz="4" w:space="0" w:color="auto"/>
              <w:left w:val="nil"/>
              <w:bottom w:val="single" w:sz="4" w:space="0" w:color="auto"/>
              <w:right w:val="single" w:sz="4" w:space="0" w:color="auto"/>
            </w:tcBorders>
            <w:shd w:val="clear" w:color="auto" w:fill="auto"/>
            <w:vAlign w:val="center"/>
          </w:tcPr>
          <w:p w:rsidR="00227023" w:rsidRPr="00116E07" w:rsidRDefault="00227023" w:rsidP="00BD42B0">
            <w:pPr>
              <w:jc w:val="right"/>
              <w:rPr>
                <w:color w:val="000000"/>
                <w:sz w:val="20"/>
                <w:szCs w:val="20"/>
              </w:rPr>
            </w:pPr>
            <w:r w:rsidRPr="00116E07">
              <w:rPr>
                <w:color w:val="000000"/>
                <w:sz w:val="20"/>
                <w:szCs w:val="20"/>
              </w:rPr>
              <w:t>8 825,1</w:t>
            </w:r>
          </w:p>
        </w:tc>
        <w:tc>
          <w:tcPr>
            <w:tcW w:w="1350" w:type="dxa"/>
            <w:tcBorders>
              <w:top w:val="single" w:sz="4" w:space="0" w:color="auto"/>
              <w:left w:val="nil"/>
              <w:bottom w:val="single" w:sz="4" w:space="0" w:color="auto"/>
              <w:right w:val="single" w:sz="4" w:space="0" w:color="auto"/>
            </w:tcBorders>
            <w:shd w:val="clear" w:color="auto" w:fill="auto"/>
            <w:vAlign w:val="center"/>
          </w:tcPr>
          <w:p w:rsidR="00227023" w:rsidRPr="00116E07" w:rsidRDefault="00227023" w:rsidP="00BD42B0">
            <w:pPr>
              <w:jc w:val="right"/>
              <w:rPr>
                <w:sz w:val="20"/>
                <w:szCs w:val="20"/>
              </w:rPr>
            </w:pPr>
            <w:proofErr w:type="spellStart"/>
            <w:r w:rsidRPr="00116E07">
              <w:rPr>
                <w:sz w:val="20"/>
                <w:szCs w:val="20"/>
              </w:rPr>
              <w:t>х</w:t>
            </w:r>
            <w:proofErr w:type="spellEnd"/>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proofErr w:type="spellStart"/>
            <w:r w:rsidRPr="00116E07">
              <w:rPr>
                <w:sz w:val="20"/>
                <w:szCs w:val="20"/>
              </w:rPr>
              <w:t>х</w:t>
            </w:r>
            <w:proofErr w:type="spellEnd"/>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proofErr w:type="spellStart"/>
            <w:r w:rsidRPr="00116E07">
              <w:rPr>
                <w:sz w:val="20"/>
                <w:szCs w:val="20"/>
              </w:rPr>
              <w:t>х</w:t>
            </w:r>
            <w:proofErr w:type="spellEnd"/>
          </w:p>
        </w:tc>
      </w:tr>
      <w:tr w:rsidR="00227023" w:rsidRPr="00116E07" w:rsidTr="00116E07">
        <w:trPr>
          <w:trHeight w:val="331"/>
          <w:jc w:val="center"/>
        </w:trPr>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rsidR="00227023" w:rsidRPr="00116E07" w:rsidRDefault="00227023" w:rsidP="00BD42B0">
            <w:pPr>
              <w:rPr>
                <w:color w:val="000000"/>
                <w:sz w:val="20"/>
                <w:szCs w:val="20"/>
              </w:rPr>
            </w:pPr>
            <w:r w:rsidRPr="00116E07">
              <w:rPr>
                <w:color w:val="000000"/>
                <w:sz w:val="20"/>
                <w:szCs w:val="20"/>
              </w:rPr>
              <w:t xml:space="preserve">Межбюджетные трансферты общего характера бюджетам субъектов и </w:t>
            </w:r>
            <w:proofErr w:type="spellStart"/>
            <w:r w:rsidRPr="00116E07">
              <w:rPr>
                <w:color w:val="000000"/>
                <w:sz w:val="20"/>
                <w:szCs w:val="20"/>
              </w:rPr>
              <w:t>муниц</w:t>
            </w:r>
            <w:proofErr w:type="spellEnd"/>
            <w:r w:rsidRPr="00116E07">
              <w:rPr>
                <w:color w:val="000000"/>
                <w:sz w:val="20"/>
                <w:szCs w:val="20"/>
              </w:rPr>
              <w:t xml:space="preserve">. образований </w:t>
            </w:r>
          </w:p>
        </w:tc>
        <w:tc>
          <w:tcPr>
            <w:tcW w:w="1474" w:type="dxa"/>
            <w:tcBorders>
              <w:top w:val="single" w:sz="4" w:space="0" w:color="auto"/>
              <w:left w:val="nil"/>
              <w:bottom w:val="single" w:sz="4" w:space="0" w:color="auto"/>
              <w:right w:val="single" w:sz="4" w:space="0" w:color="auto"/>
            </w:tcBorders>
            <w:shd w:val="clear" w:color="auto" w:fill="auto"/>
            <w:vAlign w:val="center"/>
          </w:tcPr>
          <w:p w:rsidR="00227023" w:rsidRPr="00116E07" w:rsidRDefault="00227023" w:rsidP="00BD42B0">
            <w:pPr>
              <w:jc w:val="right"/>
              <w:rPr>
                <w:color w:val="000000"/>
                <w:sz w:val="20"/>
                <w:szCs w:val="20"/>
              </w:rPr>
            </w:pPr>
            <w:r w:rsidRPr="00116E07">
              <w:rPr>
                <w:color w:val="000000"/>
                <w:sz w:val="20"/>
                <w:szCs w:val="20"/>
              </w:rPr>
              <w:t>2 961 993,6</w:t>
            </w:r>
          </w:p>
        </w:tc>
        <w:tc>
          <w:tcPr>
            <w:tcW w:w="1350" w:type="dxa"/>
            <w:tcBorders>
              <w:top w:val="single" w:sz="4" w:space="0" w:color="auto"/>
              <w:left w:val="nil"/>
              <w:bottom w:val="single" w:sz="4" w:space="0" w:color="auto"/>
              <w:right w:val="single" w:sz="4" w:space="0" w:color="auto"/>
            </w:tcBorders>
            <w:shd w:val="clear" w:color="auto" w:fill="auto"/>
            <w:vAlign w:val="center"/>
          </w:tcPr>
          <w:p w:rsidR="00227023" w:rsidRPr="00116E07" w:rsidRDefault="00227023" w:rsidP="00BD42B0">
            <w:pPr>
              <w:jc w:val="right"/>
              <w:rPr>
                <w:sz w:val="20"/>
                <w:szCs w:val="20"/>
              </w:rPr>
            </w:pPr>
            <w:r w:rsidRPr="00116E07">
              <w:rPr>
                <w:sz w:val="20"/>
                <w:szCs w:val="20"/>
              </w:rPr>
              <w:t>1 409 848,0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47,6</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227023" w:rsidRPr="00116E07" w:rsidRDefault="00227023" w:rsidP="00BD42B0">
            <w:pPr>
              <w:jc w:val="center"/>
              <w:rPr>
                <w:sz w:val="20"/>
                <w:szCs w:val="20"/>
              </w:rPr>
            </w:pPr>
            <w:r w:rsidRPr="00116E07">
              <w:rPr>
                <w:sz w:val="20"/>
                <w:szCs w:val="20"/>
              </w:rPr>
              <w:t>6,9</w:t>
            </w:r>
          </w:p>
        </w:tc>
      </w:tr>
    </w:tbl>
    <w:p w:rsidR="00227023" w:rsidRPr="004C4587" w:rsidRDefault="00227023" w:rsidP="00BD42B0">
      <w:pPr>
        <w:spacing w:before="120"/>
        <w:ind w:firstLine="709"/>
        <w:jc w:val="both"/>
        <w:rPr>
          <w:sz w:val="28"/>
          <w:szCs w:val="28"/>
        </w:rPr>
      </w:pPr>
      <w:r w:rsidRPr="004C4587">
        <w:rPr>
          <w:sz w:val="28"/>
          <w:szCs w:val="28"/>
        </w:rPr>
        <w:t>Согласно приведенным данным, при исполнении расходов в целом на 43,1% от годовых бюджетных назначений, по отдельным разделам бюджета расходы составили от 15% до 39,8% (</w:t>
      </w:r>
      <w:r w:rsidRPr="004C4587">
        <w:rPr>
          <w:color w:val="000000"/>
          <w:sz w:val="28"/>
          <w:szCs w:val="28"/>
        </w:rPr>
        <w:t>«Физическая культура и спорт», «Культура и кинематографии», «Охрана окружающей среды» и «Жилищно-коммунальное хозяйство»)</w:t>
      </w:r>
      <w:r w:rsidRPr="004C4587">
        <w:rPr>
          <w:sz w:val="28"/>
          <w:szCs w:val="28"/>
        </w:rPr>
        <w:t>.</w:t>
      </w:r>
    </w:p>
    <w:p w:rsidR="00227023" w:rsidRPr="004C4587" w:rsidRDefault="00227023" w:rsidP="00BD42B0">
      <w:pPr>
        <w:ind w:firstLine="709"/>
        <w:jc w:val="both"/>
        <w:rPr>
          <w:sz w:val="28"/>
          <w:szCs w:val="28"/>
        </w:rPr>
      </w:pPr>
      <w:r w:rsidRPr="004C4587">
        <w:rPr>
          <w:sz w:val="28"/>
          <w:szCs w:val="28"/>
        </w:rPr>
        <w:t>В структуре расходов окружного бюджета наибольший</w:t>
      </w:r>
      <w:r>
        <w:rPr>
          <w:sz w:val="28"/>
          <w:szCs w:val="28"/>
        </w:rPr>
        <w:t xml:space="preserve"> объем занимают расходы на национальную экономику</w:t>
      </w:r>
      <w:r w:rsidRPr="004C4587">
        <w:rPr>
          <w:sz w:val="28"/>
          <w:szCs w:val="28"/>
        </w:rPr>
        <w:t xml:space="preserve"> – 36,5%</w:t>
      </w:r>
      <w:r>
        <w:rPr>
          <w:sz w:val="28"/>
          <w:szCs w:val="28"/>
        </w:rPr>
        <w:t>, ж</w:t>
      </w:r>
      <w:r w:rsidRPr="004C4587">
        <w:rPr>
          <w:sz w:val="28"/>
          <w:szCs w:val="28"/>
        </w:rPr>
        <w:t>илищно-коммунальное хозяйство –</w:t>
      </w:r>
      <w:r>
        <w:rPr>
          <w:sz w:val="28"/>
          <w:szCs w:val="28"/>
        </w:rPr>
        <w:t xml:space="preserve"> 28,9%, </w:t>
      </w:r>
      <w:r w:rsidRPr="004C4587">
        <w:rPr>
          <w:sz w:val="28"/>
          <w:szCs w:val="28"/>
        </w:rPr>
        <w:t>межбюджетные трансферты общего характера –</w:t>
      </w:r>
      <w:r>
        <w:rPr>
          <w:sz w:val="28"/>
          <w:szCs w:val="28"/>
        </w:rPr>
        <w:t xml:space="preserve"> 6,9%.</w:t>
      </w:r>
      <w:r w:rsidRPr="004C4587">
        <w:rPr>
          <w:sz w:val="28"/>
          <w:szCs w:val="28"/>
        </w:rPr>
        <w:t xml:space="preserve"> Расходы на социальную сферу</w:t>
      </w:r>
      <w:r>
        <w:rPr>
          <w:sz w:val="28"/>
          <w:szCs w:val="28"/>
        </w:rPr>
        <w:t xml:space="preserve"> составили 22,9% (</w:t>
      </w:r>
      <w:r w:rsidRPr="004C4587">
        <w:rPr>
          <w:sz w:val="28"/>
          <w:szCs w:val="28"/>
        </w:rPr>
        <w:t>образование – 12,3%; здравоохранение – 5,3%; социальная политика – 5,3%</w:t>
      </w:r>
      <w:r>
        <w:rPr>
          <w:sz w:val="28"/>
          <w:szCs w:val="28"/>
        </w:rPr>
        <w:t>)</w:t>
      </w:r>
      <w:r w:rsidRPr="004C4587">
        <w:rPr>
          <w:sz w:val="28"/>
          <w:szCs w:val="28"/>
        </w:rPr>
        <w:t>.</w:t>
      </w:r>
    </w:p>
    <w:p w:rsidR="00227023" w:rsidRPr="004C4587" w:rsidRDefault="00227023" w:rsidP="00BD42B0">
      <w:pPr>
        <w:ind w:firstLine="709"/>
        <w:jc w:val="both"/>
        <w:rPr>
          <w:sz w:val="28"/>
          <w:szCs w:val="28"/>
        </w:rPr>
      </w:pPr>
      <w:r w:rsidRPr="004C4587">
        <w:rPr>
          <w:sz w:val="28"/>
          <w:szCs w:val="28"/>
        </w:rPr>
        <w:t>Удельный вес расходов по остальным разделам в общем объеме расходов окружного бюджета незначительный до 2,4%.</w:t>
      </w:r>
    </w:p>
    <w:p w:rsidR="00227023" w:rsidRPr="00D52472" w:rsidRDefault="00227023" w:rsidP="00BD42B0">
      <w:pPr>
        <w:pStyle w:val="6"/>
        <w:keepNext w:val="0"/>
        <w:widowControl w:val="0"/>
        <w:spacing w:before="240"/>
        <w:rPr>
          <w:rFonts w:ascii="Times New Roman" w:hAnsi="Times New Roman"/>
          <w:b w:val="0"/>
          <w:sz w:val="28"/>
          <w:szCs w:val="28"/>
        </w:rPr>
      </w:pPr>
      <w:r w:rsidRPr="00D52472">
        <w:rPr>
          <w:rFonts w:ascii="Times New Roman" w:hAnsi="Times New Roman"/>
          <w:sz w:val="28"/>
          <w:szCs w:val="28"/>
        </w:rPr>
        <w:t xml:space="preserve">2.2.1. Расходы на реализацию государственных программ Чукотского автономного округа и исполнение окружного бюджета в рамках </w:t>
      </w:r>
      <w:proofErr w:type="spellStart"/>
      <w:r w:rsidRPr="00D52472">
        <w:rPr>
          <w:rFonts w:ascii="Times New Roman" w:hAnsi="Times New Roman"/>
          <w:sz w:val="28"/>
          <w:szCs w:val="28"/>
        </w:rPr>
        <w:t>непрограммных</w:t>
      </w:r>
      <w:proofErr w:type="spellEnd"/>
      <w:r w:rsidRPr="00D52472">
        <w:rPr>
          <w:rFonts w:ascii="Times New Roman" w:hAnsi="Times New Roman"/>
          <w:sz w:val="28"/>
          <w:szCs w:val="28"/>
        </w:rPr>
        <w:t xml:space="preserve"> направлений деятельности за 1 полугодие 2019 года</w:t>
      </w:r>
    </w:p>
    <w:p w:rsidR="00227023" w:rsidRPr="00ED7268" w:rsidRDefault="00227023" w:rsidP="00BD42B0">
      <w:pPr>
        <w:widowControl w:val="0"/>
        <w:tabs>
          <w:tab w:val="left" w:pos="567"/>
        </w:tabs>
        <w:suppressAutoHyphens/>
        <w:ind w:firstLine="709"/>
        <w:jc w:val="both"/>
        <w:rPr>
          <w:rFonts w:eastAsiaTheme="minorEastAsia"/>
          <w:bCs/>
          <w:sz w:val="28"/>
          <w:szCs w:val="28"/>
          <w:lang w:eastAsia="ar-SA"/>
        </w:rPr>
      </w:pPr>
      <w:r w:rsidRPr="00ED7268">
        <w:rPr>
          <w:rFonts w:eastAsiaTheme="minorEastAsia"/>
          <w:bCs/>
          <w:sz w:val="28"/>
          <w:szCs w:val="28"/>
          <w:lang w:eastAsia="ar-SA"/>
        </w:rPr>
        <w:t xml:space="preserve">Объемы бюджетных ассигнований на программные и </w:t>
      </w:r>
      <w:proofErr w:type="spellStart"/>
      <w:r w:rsidRPr="00ED7268">
        <w:rPr>
          <w:rFonts w:eastAsiaTheme="minorEastAsia"/>
          <w:bCs/>
          <w:sz w:val="28"/>
          <w:szCs w:val="28"/>
          <w:lang w:eastAsia="ar-SA"/>
        </w:rPr>
        <w:t>непрограммные</w:t>
      </w:r>
      <w:proofErr w:type="spellEnd"/>
      <w:r w:rsidRPr="00ED7268">
        <w:rPr>
          <w:rFonts w:eastAsiaTheme="minorEastAsia"/>
          <w:bCs/>
          <w:sz w:val="28"/>
          <w:szCs w:val="28"/>
          <w:lang w:eastAsia="ar-SA"/>
        </w:rPr>
        <w:t xml:space="preserve"> расходы и их доля в общей сумме расходов бюджетных назначений окружного бюджета </w:t>
      </w:r>
      <w:r w:rsidRPr="00ED7268">
        <w:rPr>
          <w:rFonts w:eastAsiaTheme="minorEastAsia"/>
          <w:color w:val="000000"/>
          <w:sz w:val="28"/>
          <w:szCs w:val="28"/>
        </w:rPr>
        <w:t>приведены в таблице №1</w:t>
      </w:r>
      <w:r>
        <w:rPr>
          <w:rFonts w:eastAsiaTheme="minorEastAsia"/>
          <w:color w:val="000000"/>
          <w:sz w:val="28"/>
          <w:szCs w:val="28"/>
        </w:rPr>
        <w:t>2</w:t>
      </w:r>
      <w:r w:rsidRPr="00ED7268">
        <w:rPr>
          <w:rFonts w:eastAsiaTheme="minorEastAsia"/>
          <w:color w:val="000000"/>
          <w:sz w:val="28"/>
          <w:szCs w:val="28"/>
        </w:rPr>
        <w:t>.</w:t>
      </w:r>
    </w:p>
    <w:p w:rsidR="00227023" w:rsidRPr="00ED7268" w:rsidRDefault="00227023" w:rsidP="00BD42B0">
      <w:pPr>
        <w:jc w:val="right"/>
        <w:rPr>
          <w:bCs/>
          <w:iCs/>
          <w:sz w:val="28"/>
          <w:szCs w:val="28"/>
        </w:rPr>
      </w:pPr>
      <w:r w:rsidRPr="00ED7268">
        <w:rPr>
          <w:bCs/>
          <w:iCs/>
          <w:sz w:val="28"/>
          <w:szCs w:val="28"/>
        </w:rPr>
        <w:t>Таблица №1</w:t>
      </w:r>
      <w:r>
        <w:rPr>
          <w:bCs/>
          <w:iCs/>
          <w:sz w:val="28"/>
          <w:szCs w:val="28"/>
        </w:rPr>
        <w:t>2</w:t>
      </w:r>
    </w:p>
    <w:p w:rsidR="00227023" w:rsidRPr="00ED7268" w:rsidRDefault="00227023" w:rsidP="00BD42B0">
      <w:pPr>
        <w:jc w:val="right"/>
        <w:rPr>
          <w:bCs/>
          <w:iCs/>
          <w:sz w:val="28"/>
          <w:szCs w:val="28"/>
        </w:rPr>
      </w:pPr>
      <w:r w:rsidRPr="00ED7268">
        <w:rPr>
          <w:bCs/>
          <w:iCs/>
          <w:sz w:val="28"/>
          <w:szCs w:val="28"/>
        </w:rPr>
        <w:t>(тыс. рублей)</w:t>
      </w:r>
    </w:p>
    <w:tbl>
      <w:tblPr>
        <w:tblW w:w="9652" w:type="dxa"/>
        <w:tblInd w:w="95" w:type="dxa"/>
        <w:tblLayout w:type="fixed"/>
        <w:tblLook w:val="04A0"/>
      </w:tblPr>
      <w:tblGrid>
        <w:gridCol w:w="3982"/>
        <w:gridCol w:w="1560"/>
        <w:gridCol w:w="1559"/>
        <w:gridCol w:w="1417"/>
        <w:gridCol w:w="1134"/>
      </w:tblGrid>
      <w:tr w:rsidR="00227023" w:rsidRPr="00243D4A" w:rsidTr="00243D4A">
        <w:trPr>
          <w:trHeight w:val="182"/>
          <w:tblHeader/>
        </w:trPr>
        <w:tc>
          <w:tcPr>
            <w:tcW w:w="3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243D4A" w:rsidRDefault="00227023" w:rsidP="00BD42B0">
            <w:pPr>
              <w:jc w:val="center"/>
              <w:rPr>
                <w:rFonts w:eastAsiaTheme="minorEastAsia"/>
                <w:color w:val="000000"/>
                <w:sz w:val="20"/>
                <w:szCs w:val="20"/>
              </w:rPr>
            </w:pPr>
            <w:r w:rsidRPr="00243D4A">
              <w:rPr>
                <w:rFonts w:eastAsiaTheme="minorEastAsia"/>
                <w:color w:val="000000"/>
                <w:sz w:val="20"/>
                <w:szCs w:val="20"/>
              </w:rPr>
              <w:t>Наименование показателя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227023" w:rsidRPr="00243D4A" w:rsidRDefault="00227023" w:rsidP="00BD42B0">
            <w:pPr>
              <w:jc w:val="center"/>
              <w:rPr>
                <w:color w:val="000000"/>
                <w:sz w:val="20"/>
                <w:szCs w:val="20"/>
              </w:rPr>
            </w:pPr>
            <w:r w:rsidRPr="00243D4A">
              <w:rPr>
                <w:color w:val="000000"/>
                <w:sz w:val="20"/>
                <w:szCs w:val="20"/>
              </w:rPr>
              <w:t xml:space="preserve">Утверждено сводной бюджетной росписью </w:t>
            </w:r>
          </w:p>
          <w:p w:rsidR="00227023" w:rsidRPr="00243D4A" w:rsidRDefault="00227023" w:rsidP="00BD42B0">
            <w:pPr>
              <w:jc w:val="center"/>
              <w:rPr>
                <w:rFonts w:eastAsiaTheme="minorEastAsia"/>
                <w:color w:val="000000"/>
                <w:sz w:val="20"/>
                <w:szCs w:val="20"/>
              </w:rPr>
            </w:pPr>
            <w:r w:rsidRPr="00243D4A">
              <w:rPr>
                <w:color w:val="000000"/>
                <w:sz w:val="20"/>
                <w:szCs w:val="20"/>
              </w:rPr>
              <w:t>на 2019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27023" w:rsidRPr="00243D4A" w:rsidRDefault="00227023" w:rsidP="00BD42B0">
            <w:pPr>
              <w:jc w:val="center"/>
              <w:rPr>
                <w:rFonts w:eastAsiaTheme="minorEastAsia"/>
                <w:color w:val="000000"/>
                <w:sz w:val="20"/>
                <w:szCs w:val="20"/>
              </w:rPr>
            </w:pPr>
            <w:r w:rsidRPr="00243D4A">
              <w:rPr>
                <w:rFonts w:eastAsiaTheme="minorEastAsia"/>
                <w:color w:val="000000"/>
                <w:sz w:val="20"/>
                <w:szCs w:val="20"/>
              </w:rPr>
              <w:t>Исполнено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27023" w:rsidRPr="00243D4A" w:rsidRDefault="00227023" w:rsidP="00BD42B0">
            <w:pPr>
              <w:jc w:val="center"/>
              <w:rPr>
                <w:rFonts w:eastAsiaTheme="minorEastAsia"/>
                <w:color w:val="000000"/>
                <w:sz w:val="20"/>
                <w:szCs w:val="20"/>
              </w:rPr>
            </w:pPr>
            <w:r w:rsidRPr="00243D4A">
              <w:rPr>
                <w:rFonts w:eastAsiaTheme="minorEastAsia"/>
                <w:color w:val="000000"/>
                <w:sz w:val="20"/>
                <w:szCs w:val="20"/>
              </w:rPr>
              <w:t>Процент исполнения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27023" w:rsidRPr="00243D4A" w:rsidRDefault="00227023" w:rsidP="00BD42B0">
            <w:pPr>
              <w:ind w:left="-68" w:right="-108"/>
              <w:jc w:val="center"/>
              <w:rPr>
                <w:rFonts w:eastAsiaTheme="minorEastAsia"/>
                <w:color w:val="000000"/>
                <w:sz w:val="20"/>
                <w:szCs w:val="20"/>
              </w:rPr>
            </w:pPr>
            <w:r w:rsidRPr="00243D4A">
              <w:rPr>
                <w:rFonts w:eastAsiaTheme="minorEastAsia"/>
                <w:color w:val="000000"/>
                <w:sz w:val="20"/>
                <w:szCs w:val="20"/>
              </w:rPr>
              <w:t>Удельный вес</w:t>
            </w:r>
            <w:proofErr w:type="gramStart"/>
            <w:r w:rsidRPr="00243D4A">
              <w:rPr>
                <w:rFonts w:eastAsiaTheme="minorEastAsia"/>
                <w:color w:val="000000"/>
                <w:sz w:val="20"/>
                <w:szCs w:val="20"/>
              </w:rPr>
              <w:t xml:space="preserve"> (%)</w:t>
            </w:r>
            <w:proofErr w:type="gramEnd"/>
          </w:p>
        </w:tc>
      </w:tr>
      <w:tr w:rsidR="00227023" w:rsidRPr="00243D4A" w:rsidTr="00243D4A">
        <w:trPr>
          <w:trHeight w:val="187"/>
          <w:tblHeader/>
        </w:trPr>
        <w:tc>
          <w:tcPr>
            <w:tcW w:w="3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243D4A" w:rsidRDefault="00227023" w:rsidP="00BD42B0">
            <w:pPr>
              <w:jc w:val="center"/>
              <w:rPr>
                <w:rFonts w:eastAsiaTheme="minorEastAsia"/>
                <w:color w:val="000000"/>
                <w:sz w:val="20"/>
                <w:szCs w:val="20"/>
              </w:rPr>
            </w:pPr>
            <w:r w:rsidRPr="00243D4A">
              <w:rPr>
                <w:rFonts w:eastAsiaTheme="minorEastAsia"/>
                <w:color w:val="000000"/>
                <w:sz w:val="20"/>
                <w:szCs w:val="20"/>
              </w:rPr>
              <w:t>1</w:t>
            </w:r>
          </w:p>
        </w:tc>
        <w:tc>
          <w:tcPr>
            <w:tcW w:w="1560" w:type="dxa"/>
            <w:tcBorders>
              <w:top w:val="nil"/>
              <w:left w:val="nil"/>
              <w:bottom w:val="single" w:sz="4" w:space="0" w:color="auto"/>
              <w:right w:val="single" w:sz="4" w:space="0" w:color="auto"/>
            </w:tcBorders>
            <w:shd w:val="clear" w:color="auto" w:fill="auto"/>
            <w:vAlign w:val="center"/>
            <w:hideMark/>
          </w:tcPr>
          <w:p w:rsidR="00227023" w:rsidRPr="00243D4A" w:rsidRDefault="00227023" w:rsidP="00BD42B0">
            <w:pPr>
              <w:jc w:val="center"/>
              <w:rPr>
                <w:rFonts w:eastAsiaTheme="minorEastAsia"/>
                <w:color w:val="000000"/>
                <w:sz w:val="20"/>
                <w:szCs w:val="20"/>
              </w:rPr>
            </w:pPr>
            <w:r w:rsidRPr="00243D4A">
              <w:rPr>
                <w:rFonts w:eastAsiaTheme="minorEastAsia"/>
                <w:color w:val="000000"/>
                <w:sz w:val="20"/>
                <w:szCs w:val="20"/>
              </w:rPr>
              <w:t>2</w:t>
            </w:r>
          </w:p>
        </w:tc>
        <w:tc>
          <w:tcPr>
            <w:tcW w:w="1559" w:type="dxa"/>
            <w:tcBorders>
              <w:top w:val="nil"/>
              <w:left w:val="nil"/>
              <w:bottom w:val="single" w:sz="4" w:space="0" w:color="auto"/>
              <w:right w:val="single" w:sz="4" w:space="0" w:color="auto"/>
            </w:tcBorders>
            <w:shd w:val="clear" w:color="auto" w:fill="auto"/>
            <w:vAlign w:val="center"/>
            <w:hideMark/>
          </w:tcPr>
          <w:p w:rsidR="00227023" w:rsidRPr="00243D4A" w:rsidRDefault="00227023" w:rsidP="00BD42B0">
            <w:pPr>
              <w:jc w:val="center"/>
              <w:rPr>
                <w:rFonts w:eastAsiaTheme="minorEastAsia"/>
                <w:color w:val="000000"/>
                <w:sz w:val="20"/>
                <w:szCs w:val="20"/>
              </w:rPr>
            </w:pPr>
            <w:r w:rsidRPr="00243D4A">
              <w:rPr>
                <w:rFonts w:eastAsiaTheme="minorEastAsia"/>
                <w:color w:val="000000"/>
                <w:sz w:val="20"/>
                <w:szCs w:val="20"/>
              </w:rPr>
              <w:t>3</w:t>
            </w:r>
          </w:p>
        </w:tc>
        <w:tc>
          <w:tcPr>
            <w:tcW w:w="1417" w:type="dxa"/>
            <w:tcBorders>
              <w:top w:val="nil"/>
              <w:left w:val="nil"/>
              <w:bottom w:val="single" w:sz="4" w:space="0" w:color="auto"/>
              <w:right w:val="single" w:sz="4" w:space="0" w:color="auto"/>
            </w:tcBorders>
            <w:shd w:val="clear" w:color="auto" w:fill="auto"/>
            <w:vAlign w:val="center"/>
            <w:hideMark/>
          </w:tcPr>
          <w:p w:rsidR="00227023" w:rsidRPr="00243D4A" w:rsidRDefault="00227023" w:rsidP="00BD42B0">
            <w:pPr>
              <w:jc w:val="center"/>
              <w:rPr>
                <w:rFonts w:eastAsiaTheme="minorEastAsia"/>
                <w:color w:val="000000"/>
                <w:sz w:val="20"/>
                <w:szCs w:val="20"/>
              </w:rPr>
            </w:pPr>
            <w:r w:rsidRPr="00243D4A">
              <w:rPr>
                <w:rFonts w:eastAsiaTheme="minorEastAsia"/>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center"/>
            <w:hideMark/>
          </w:tcPr>
          <w:p w:rsidR="00227023" w:rsidRPr="00243D4A" w:rsidRDefault="00227023" w:rsidP="00BD42B0">
            <w:pPr>
              <w:jc w:val="center"/>
              <w:rPr>
                <w:rFonts w:eastAsiaTheme="minorEastAsia"/>
                <w:color w:val="000000"/>
                <w:sz w:val="20"/>
                <w:szCs w:val="20"/>
              </w:rPr>
            </w:pPr>
            <w:r w:rsidRPr="00243D4A">
              <w:rPr>
                <w:rFonts w:eastAsiaTheme="minorEastAsia"/>
                <w:color w:val="000000"/>
                <w:sz w:val="20"/>
                <w:szCs w:val="20"/>
              </w:rPr>
              <w:t>5</w:t>
            </w:r>
          </w:p>
        </w:tc>
      </w:tr>
      <w:tr w:rsidR="00227023" w:rsidRPr="00243D4A" w:rsidTr="00243D4A">
        <w:trPr>
          <w:trHeight w:val="301"/>
        </w:trPr>
        <w:tc>
          <w:tcPr>
            <w:tcW w:w="3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243D4A" w:rsidRDefault="00227023" w:rsidP="00BD42B0">
            <w:pPr>
              <w:rPr>
                <w:rFonts w:eastAsiaTheme="minorEastAsia"/>
                <w:b/>
                <w:bCs/>
                <w:sz w:val="20"/>
                <w:szCs w:val="20"/>
              </w:rPr>
            </w:pPr>
            <w:r w:rsidRPr="00243D4A">
              <w:rPr>
                <w:rFonts w:eastAsiaTheme="minorEastAsia"/>
                <w:b/>
                <w:bCs/>
                <w:sz w:val="20"/>
                <w:szCs w:val="20"/>
              </w:rPr>
              <w:t>Всего расходов</w:t>
            </w:r>
          </w:p>
        </w:tc>
        <w:tc>
          <w:tcPr>
            <w:tcW w:w="1560" w:type="dxa"/>
            <w:tcBorders>
              <w:top w:val="nil"/>
              <w:left w:val="nil"/>
              <w:bottom w:val="single" w:sz="4" w:space="0" w:color="auto"/>
              <w:right w:val="single" w:sz="4" w:space="0" w:color="auto"/>
            </w:tcBorders>
            <w:shd w:val="clear" w:color="auto" w:fill="auto"/>
            <w:noWrap/>
            <w:vAlign w:val="center"/>
            <w:hideMark/>
          </w:tcPr>
          <w:p w:rsidR="00227023" w:rsidRPr="00243D4A" w:rsidRDefault="00227023" w:rsidP="00BD42B0">
            <w:pPr>
              <w:jc w:val="right"/>
              <w:rPr>
                <w:rFonts w:eastAsiaTheme="minorEastAsia"/>
                <w:b/>
                <w:bCs/>
                <w:sz w:val="20"/>
                <w:szCs w:val="20"/>
              </w:rPr>
            </w:pPr>
            <w:r w:rsidRPr="00243D4A">
              <w:rPr>
                <w:rFonts w:eastAsiaTheme="minorEastAsia"/>
                <w:b/>
                <w:bCs/>
                <w:sz w:val="20"/>
                <w:szCs w:val="20"/>
              </w:rPr>
              <w:t>47 168 405,1</w:t>
            </w:r>
          </w:p>
        </w:tc>
        <w:tc>
          <w:tcPr>
            <w:tcW w:w="1559" w:type="dxa"/>
            <w:tcBorders>
              <w:top w:val="nil"/>
              <w:left w:val="nil"/>
              <w:bottom w:val="single" w:sz="4" w:space="0" w:color="auto"/>
              <w:right w:val="single" w:sz="4" w:space="0" w:color="auto"/>
            </w:tcBorders>
            <w:shd w:val="clear" w:color="auto" w:fill="auto"/>
            <w:noWrap/>
            <w:vAlign w:val="center"/>
            <w:hideMark/>
          </w:tcPr>
          <w:p w:rsidR="00227023" w:rsidRPr="00243D4A" w:rsidRDefault="00227023" w:rsidP="00BD42B0">
            <w:pPr>
              <w:rPr>
                <w:rFonts w:eastAsiaTheme="minorEastAsia"/>
                <w:b/>
                <w:bCs/>
                <w:sz w:val="20"/>
                <w:szCs w:val="20"/>
              </w:rPr>
            </w:pPr>
            <w:r w:rsidRPr="00243D4A">
              <w:rPr>
                <w:rFonts w:eastAsiaTheme="minorEastAsia"/>
                <w:b/>
                <w:bCs/>
                <w:sz w:val="20"/>
                <w:szCs w:val="20"/>
              </w:rPr>
              <w:t>20 323 058,0</w:t>
            </w:r>
          </w:p>
        </w:tc>
        <w:tc>
          <w:tcPr>
            <w:tcW w:w="1417" w:type="dxa"/>
            <w:tcBorders>
              <w:top w:val="nil"/>
              <w:left w:val="nil"/>
              <w:bottom w:val="single" w:sz="4" w:space="0" w:color="auto"/>
              <w:right w:val="single" w:sz="4" w:space="0" w:color="auto"/>
            </w:tcBorders>
            <w:shd w:val="clear" w:color="auto" w:fill="auto"/>
            <w:noWrap/>
            <w:vAlign w:val="center"/>
            <w:hideMark/>
          </w:tcPr>
          <w:p w:rsidR="00227023" w:rsidRPr="00243D4A" w:rsidRDefault="00227023" w:rsidP="00BD42B0">
            <w:pPr>
              <w:jc w:val="center"/>
              <w:rPr>
                <w:rFonts w:eastAsiaTheme="minorEastAsia"/>
                <w:b/>
                <w:bCs/>
                <w:sz w:val="20"/>
                <w:szCs w:val="20"/>
              </w:rPr>
            </w:pPr>
            <w:r w:rsidRPr="00243D4A">
              <w:rPr>
                <w:rFonts w:eastAsiaTheme="minorEastAsia"/>
                <w:b/>
                <w:bCs/>
                <w:sz w:val="20"/>
                <w:szCs w:val="20"/>
              </w:rPr>
              <w:t>43,1</w:t>
            </w:r>
          </w:p>
        </w:tc>
        <w:tc>
          <w:tcPr>
            <w:tcW w:w="1134" w:type="dxa"/>
            <w:tcBorders>
              <w:top w:val="nil"/>
              <w:left w:val="nil"/>
              <w:bottom w:val="single" w:sz="4" w:space="0" w:color="auto"/>
              <w:right w:val="single" w:sz="4" w:space="0" w:color="auto"/>
            </w:tcBorders>
            <w:shd w:val="clear" w:color="auto" w:fill="auto"/>
            <w:noWrap/>
            <w:vAlign w:val="center"/>
            <w:hideMark/>
          </w:tcPr>
          <w:p w:rsidR="00227023" w:rsidRPr="00243D4A" w:rsidRDefault="00227023" w:rsidP="00BD42B0">
            <w:pPr>
              <w:jc w:val="center"/>
              <w:rPr>
                <w:rFonts w:eastAsiaTheme="minorEastAsia"/>
                <w:b/>
                <w:bCs/>
                <w:sz w:val="20"/>
                <w:szCs w:val="20"/>
              </w:rPr>
            </w:pPr>
            <w:proofErr w:type="spellStart"/>
            <w:r w:rsidRPr="00243D4A">
              <w:rPr>
                <w:rFonts w:eastAsiaTheme="minorEastAsia"/>
                <w:b/>
                <w:bCs/>
                <w:sz w:val="20"/>
                <w:szCs w:val="20"/>
              </w:rPr>
              <w:t>х</w:t>
            </w:r>
            <w:proofErr w:type="spellEnd"/>
          </w:p>
        </w:tc>
      </w:tr>
      <w:tr w:rsidR="00227023" w:rsidRPr="00243D4A" w:rsidTr="00243D4A">
        <w:trPr>
          <w:trHeight w:val="278"/>
        </w:trPr>
        <w:tc>
          <w:tcPr>
            <w:tcW w:w="3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243D4A" w:rsidRDefault="00227023" w:rsidP="00BD42B0">
            <w:pPr>
              <w:rPr>
                <w:rFonts w:eastAsiaTheme="minorEastAsia"/>
                <w:bCs/>
                <w:color w:val="000000"/>
                <w:sz w:val="20"/>
                <w:szCs w:val="20"/>
              </w:rPr>
            </w:pPr>
            <w:r w:rsidRPr="00243D4A">
              <w:rPr>
                <w:rFonts w:eastAsiaTheme="minorEastAsia"/>
                <w:bCs/>
                <w:color w:val="000000"/>
                <w:sz w:val="20"/>
                <w:szCs w:val="20"/>
              </w:rPr>
              <w:t>Программные мероприятия</w:t>
            </w:r>
          </w:p>
        </w:tc>
        <w:tc>
          <w:tcPr>
            <w:tcW w:w="1560" w:type="dxa"/>
            <w:tcBorders>
              <w:top w:val="nil"/>
              <w:left w:val="nil"/>
              <w:bottom w:val="single" w:sz="4" w:space="0" w:color="auto"/>
              <w:right w:val="single" w:sz="4" w:space="0" w:color="auto"/>
            </w:tcBorders>
            <w:shd w:val="clear" w:color="auto" w:fill="auto"/>
            <w:noWrap/>
            <w:vAlign w:val="center"/>
            <w:hideMark/>
          </w:tcPr>
          <w:p w:rsidR="00227023" w:rsidRPr="00243D4A" w:rsidRDefault="00227023" w:rsidP="00BD42B0">
            <w:pPr>
              <w:jc w:val="right"/>
              <w:rPr>
                <w:rFonts w:eastAsiaTheme="minorEastAsia"/>
                <w:bCs/>
                <w:color w:val="000000"/>
                <w:sz w:val="20"/>
                <w:szCs w:val="20"/>
              </w:rPr>
            </w:pPr>
            <w:r w:rsidRPr="00243D4A">
              <w:rPr>
                <w:rFonts w:eastAsiaTheme="minorEastAsia"/>
                <w:bCs/>
                <w:color w:val="000000"/>
                <w:sz w:val="20"/>
                <w:szCs w:val="20"/>
              </w:rPr>
              <w:t>45 734 938,0</w:t>
            </w:r>
          </w:p>
        </w:tc>
        <w:tc>
          <w:tcPr>
            <w:tcW w:w="1559" w:type="dxa"/>
            <w:tcBorders>
              <w:top w:val="nil"/>
              <w:left w:val="nil"/>
              <w:bottom w:val="single" w:sz="4" w:space="0" w:color="auto"/>
              <w:right w:val="single" w:sz="4" w:space="0" w:color="auto"/>
            </w:tcBorders>
            <w:shd w:val="clear" w:color="auto" w:fill="auto"/>
            <w:noWrap/>
            <w:vAlign w:val="center"/>
            <w:hideMark/>
          </w:tcPr>
          <w:p w:rsidR="00227023" w:rsidRPr="00243D4A" w:rsidRDefault="00227023" w:rsidP="00BD42B0">
            <w:pPr>
              <w:jc w:val="right"/>
              <w:rPr>
                <w:rFonts w:eastAsiaTheme="minorEastAsia"/>
                <w:bCs/>
                <w:color w:val="000000"/>
                <w:sz w:val="20"/>
                <w:szCs w:val="20"/>
              </w:rPr>
            </w:pPr>
            <w:r w:rsidRPr="00243D4A">
              <w:rPr>
                <w:rFonts w:eastAsiaTheme="minorEastAsia"/>
                <w:bCs/>
                <w:color w:val="000000"/>
                <w:sz w:val="20"/>
                <w:szCs w:val="20"/>
              </w:rPr>
              <w:t>19 655 360,2</w:t>
            </w:r>
          </w:p>
        </w:tc>
        <w:tc>
          <w:tcPr>
            <w:tcW w:w="1417" w:type="dxa"/>
            <w:tcBorders>
              <w:top w:val="nil"/>
              <w:left w:val="nil"/>
              <w:bottom w:val="single" w:sz="4" w:space="0" w:color="auto"/>
              <w:right w:val="single" w:sz="4" w:space="0" w:color="auto"/>
            </w:tcBorders>
            <w:shd w:val="clear" w:color="auto" w:fill="auto"/>
            <w:noWrap/>
            <w:vAlign w:val="center"/>
            <w:hideMark/>
          </w:tcPr>
          <w:p w:rsidR="00227023" w:rsidRPr="00243D4A" w:rsidRDefault="00227023" w:rsidP="00BD42B0">
            <w:pPr>
              <w:jc w:val="center"/>
              <w:rPr>
                <w:rFonts w:eastAsiaTheme="minorEastAsia"/>
                <w:bCs/>
                <w:color w:val="000000"/>
                <w:sz w:val="20"/>
                <w:szCs w:val="20"/>
              </w:rPr>
            </w:pPr>
            <w:r w:rsidRPr="00243D4A">
              <w:rPr>
                <w:rFonts w:eastAsiaTheme="minorEastAsia"/>
                <w:bCs/>
                <w:color w:val="000000"/>
                <w:sz w:val="20"/>
                <w:szCs w:val="20"/>
              </w:rPr>
              <w:t>43,0</w:t>
            </w:r>
          </w:p>
        </w:tc>
        <w:tc>
          <w:tcPr>
            <w:tcW w:w="1134" w:type="dxa"/>
            <w:tcBorders>
              <w:top w:val="nil"/>
              <w:left w:val="nil"/>
              <w:bottom w:val="single" w:sz="4" w:space="0" w:color="auto"/>
              <w:right w:val="single" w:sz="4" w:space="0" w:color="auto"/>
            </w:tcBorders>
            <w:shd w:val="clear" w:color="auto" w:fill="auto"/>
            <w:noWrap/>
            <w:vAlign w:val="center"/>
            <w:hideMark/>
          </w:tcPr>
          <w:p w:rsidR="00227023" w:rsidRPr="00243D4A" w:rsidRDefault="00227023" w:rsidP="00BD42B0">
            <w:pPr>
              <w:jc w:val="center"/>
              <w:rPr>
                <w:rFonts w:eastAsiaTheme="minorEastAsia"/>
                <w:bCs/>
                <w:color w:val="000000"/>
                <w:sz w:val="20"/>
                <w:szCs w:val="20"/>
              </w:rPr>
            </w:pPr>
            <w:r w:rsidRPr="00243D4A">
              <w:rPr>
                <w:rFonts w:eastAsiaTheme="minorEastAsia"/>
                <w:bCs/>
                <w:color w:val="000000"/>
                <w:sz w:val="20"/>
                <w:szCs w:val="20"/>
              </w:rPr>
              <w:t>96,7</w:t>
            </w:r>
          </w:p>
        </w:tc>
      </w:tr>
      <w:tr w:rsidR="00227023" w:rsidRPr="00243D4A" w:rsidTr="00243D4A">
        <w:trPr>
          <w:trHeight w:val="268"/>
        </w:trPr>
        <w:tc>
          <w:tcPr>
            <w:tcW w:w="3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243D4A" w:rsidRDefault="00227023" w:rsidP="00BD42B0">
            <w:pPr>
              <w:rPr>
                <w:rFonts w:eastAsiaTheme="minorEastAsia"/>
                <w:color w:val="000000"/>
                <w:sz w:val="20"/>
                <w:szCs w:val="20"/>
              </w:rPr>
            </w:pPr>
            <w:proofErr w:type="spellStart"/>
            <w:r w:rsidRPr="00243D4A">
              <w:rPr>
                <w:rFonts w:eastAsiaTheme="minorEastAsia"/>
                <w:color w:val="000000"/>
                <w:sz w:val="20"/>
                <w:szCs w:val="20"/>
              </w:rPr>
              <w:t>Непрограммные</w:t>
            </w:r>
            <w:proofErr w:type="spellEnd"/>
            <w:r w:rsidRPr="00243D4A">
              <w:rPr>
                <w:rFonts w:eastAsiaTheme="minorEastAsia"/>
                <w:color w:val="000000"/>
                <w:sz w:val="20"/>
                <w:szCs w:val="20"/>
              </w:rPr>
              <w:t xml:space="preserve"> мероприятия</w:t>
            </w:r>
          </w:p>
        </w:tc>
        <w:tc>
          <w:tcPr>
            <w:tcW w:w="1560" w:type="dxa"/>
            <w:tcBorders>
              <w:top w:val="nil"/>
              <w:left w:val="nil"/>
              <w:bottom w:val="single" w:sz="4" w:space="0" w:color="auto"/>
              <w:right w:val="single" w:sz="4" w:space="0" w:color="auto"/>
            </w:tcBorders>
            <w:shd w:val="clear" w:color="auto" w:fill="auto"/>
            <w:noWrap/>
            <w:vAlign w:val="center"/>
            <w:hideMark/>
          </w:tcPr>
          <w:p w:rsidR="00227023" w:rsidRPr="00243D4A" w:rsidRDefault="00227023" w:rsidP="00BD42B0">
            <w:pPr>
              <w:jc w:val="right"/>
              <w:rPr>
                <w:rFonts w:eastAsiaTheme="minorEastAsia"/>
                <w:color w:val="000000"/>
                <w:sz w:val="20"/>
                <w:szCs w:val="20"/>
              </w:rPr>
            </w:pPr>
            <w:r w:rsidRPr="00243D4A">
              <w:rPr>
                <w:rFonts w:eastAsiaTheme="minorEastAsia"/>
                <w:color w:val="000000"/>
                <w:sz w:val="20"/>
                <w:szCs w:val="20"/>
              </w:rPr>
              <w:t>1 433 467,1</w:t>
            </w:r>
          </w:p>
        </w:tc>
        <w:tc>
          <w:tcPr>
            <w:tcW w:w="1559" w:type="dxa"/>
            <w:tcBorders>
              <w:top w:val="nil"/>
              <w:left w:val="nil"/>
              <w:bottom w:val="single" w:sz="4" w:space="0" w:color="auto"/>
              <w:right w:val="single" w:sz="4" w:space="0" w:color="auto"/>
            </w:tcBorders>
            <w:shd w:val="clear" w:color="auto" w:fill="auto"/>
            <w:noWrap/>
            <w:vAlign w:val="center"/>
            <w:hideMark/>
          </w:tcPr>
          <w:p w:rsidR="00227023" w:rsidRPr="00243D4A" w:rsidRDefault="00227023" w:rsidP="00BD42B0">
            <w:pPr>
              <w:jc w:val="right"/>
              <w:rPr>
                <w:rFonts w:eastAsiaTheme="minorEastAsia"/>
                <w:color w:val="000000"/>
                <w:sz w:val="20"/>
                <w:szCs w:val="20"/>
              </w:rPr>
            </w:pPr>
            <w:r w:rsidRPr="00243D4A">
              <w:rPr>
                <w:rFonts w:eastAsiaTheme="minorEastAsia"/>
                <w:color w:val="000000"/>
                <w:sz w:val="20"/>
                <w:szCs w:val="20"/>
              </w:rPr>
              <w:t>667 697,8</w:t>
            </w:r>
          </w:p>
        </w:tc>
        <w:tc>
          <w:tcPr>
            <w:tcW w:w="1417" w:type="dxa"/>
            <w:tcBorders>
              <w:top w:val="nil"/>
              <w:left w:val="nil"/>
              <w:bottom w:val="single" w:sz="4" w:space="0" w:color="auto"/>
              <w:right w:val="single" w:sz="4" w:space="0" w:color="auto"/>
            </w:tcBorders>
            <w:shd w:val="clear" w:color="auto" w:fill="auto"/>
            <w:noWrap/>
            <w:vAlign w:val="center"/>
            <w:hideMark/>
          </w:tcPr>
          <w:p w:rsidR="00227023" w:rsidRPr="00243D4A" w:rsidRDefault="00227023" w:rsidP="00BD42B0">
            <w:pPr>
              <w:jc w:val="center"/>
              <w:rPr>
                <w:rFonts w:eastAsiaTheme="minorEastAsia"/>
                <w:color w:val="000000"/>
                <w:sz w:val="20"/>
                <w:szCs w:val="20"/>
              </w:rPr>
            </w:pPr>
            <w:r w:rsidRPr="00243D4A">
              <w:rPr>
                <w:rFonts w:eastAsiaTheme="minorEastAsia"/>
                <w:color w:val="000000"/>
                <w:sz w:val="20"/>
                <w:szCs w:val="20"/>
              </w:rPr>
              <w:t>46,6</w:t>
            </w:r>
          </w:p>
        </w:tc>
        <w:tc>
          <w:tcPr>
            <w:tcW w:w="1134" w:type="dxa"/>
            <w:tcBorders>
              <w:top w:val="nil"/>
              <w:left w:val="nil"/>
              <w:bottom w:val="single" w:sz="4" w:space="0" w:color="auto"/>
              <w:right w:val="single" w:sz="4" w:space="0" w:color="auto"/>
            </w:tcBorders>
            <w:shd w:val="clear" w:color="auto" w:fill="auto"/>
            <w:noWrap/>
            <w:vAlign w:val="center"/>
            <w:hideMark/>
          </w:tcPr>
          <w:p w:rsidR="00227023" w:rsidRPr="00243D4A" w:rsidRDefault="00227023" w:rsidP="00BD42B0">
            <w:pPr>
              <w:jc w:val="center"/>
              <w:rPr>
                <w:rFonts w:eastAsiaTheme="minorEastAsia"/>
                <w:color w:val="000000"/>
                <w:sz w:val="20"/>
                <w:szCs w:val="20"/>
              </w:rPr>
            </w:pPr>
            <w:r w:rsidRPr="00243D4A">
              <w:rPr>
                <w:rFonts w:eastAsiaTheme="minorEastAsia"/>
                <w:color w:val="000000"/>
                <w:sz w:val="20"/>
                <w:szCs w:val="20"/>
              </w:rPr>
              <w:t>3,3</w:t>
            </w:r>
          </w:p>
        </w:tc>
      </w:tr>
    </w:tbl>
    <w:p w:rsidR="00227023" w:rsidRPr="00833630" w:rsidRDefault="00227023" w:rsidP="00BD42B0">
      <w:pPr>
        <w:pStyle w:val="18"/>
        <w:spacing w:before="120"/>
        <w:ind w:firstLine="709"/>
      </w:pPr>
      <w:r w:rsidRPr="00833630">
        <w:t>Законом об окружном бюджете на 2019</w:t>
      </w:r>
      <w:r>
        <w:t xml:space="preserve"> </w:t>
      </w:r>
      <w:r w:rsidRPr="00833630">
        <w:t>од предусмотрено финансовое обеспечение восемнадцати государственных программ с общим объемом ассигнований – 45 734 938,0 тыс. рублей</w:t>
      </w:r>
      <w:proofErr w:type="gramStart"/>
      <w:r w:rsidRPr="00833630">
        <w:t>.</w:t>
      </w:r>
      <w:proofErr w:type="gramEnd"/>
      <w:r w:rsidRPr="00833630">
        <w:t xml:space="preserve"> </w:t>
      </w:r>
      <w:proofErr w:type="gramStart"/>
      <w:r w:rsidRPr="00833630">
        <w:t>р</w:t>
      </w:r>
      <w:proofErr w:type="gramEnd"/>
      <w:r w:rsidRPr="00833630">
        <w:t>ублей или 96,7% в общем объеме расходов окружного бюджета на 2019 год.</w:t>
      </w:r>
    </w:p>
    <w:p w:rsidR="00227023" w:rsidRPr="00833630" w:rsidRDefault="00227023" w:rsidP="00BD42B0">
      <w:pPr>
        <w:ind w:firstLine="709"/>
        <w:jc w:val="both"/>
        <w:rPr>
          <w:color w:val="000000" w:themeColor="text1"/>
          <w:sz w:val="28"/>
          <w:szCs w:val="28"/>
        </w:rPr>
      </w:pPr>
      <w:r w:rsidRPr="00833630">
        <w:rPr>
          <w:color w:val="000000" w:themeColor="text1"/>
          <w:sz w:val="28"/>
          <w:szCs w:val="28"/>
        </w:rPr>
        <w:t xml:space="preserve">Информация о результатах реализации государственных программ Чукотского автономного округа за </w:t>
      </w:r>
      <w:r>
        <w:rPr>
          <w:color w:val="000000" w:themeColor="text1"/>
          <w:sz w:val="28"/>
          <w:szCs w:val="28"/>
        </w:rPr>
        <w:t>1 полугодие</w:t>
      </w:r>
      <w:r w:rsidRPr="00833630">
        <w:rPr>
          <w:color w:val="000000" w:themeColor="text1"/>
          <w:sz w:val="28"/>
          <w:szCs w:val="28"/>
        </w:rPr>
        <w:t xml:space="preserve"> 2019 года приведена в таблице №1</w:t>
      </w:r>
      <w:r>
        <w:rPr>
          <w:color w:val="000000" w:themeColor="text1"/>
          <w:sz w:val="28"/>
          <w:szCs w:val="28"/>
        </w:rPr>
        <w:t>3</w:t>
      </w:r>
      <w:r w:rsidRPr="00833630">
        <w:rPr>
          <w:color w:val="000000" w:themeColor="text1"/>
          <w:sz w:val="28"/>
          <w:szCs w:val="28"/>
        </w:rPr>
        <w:t>.</w:t>
      </w:r>
    </w:p>
    <w:p w:rsidR="00227023" w:rsidRPr="00833630" w:rsidRDefault="00227023" w:rsidP="00BD42B0">
      <w:pPr>
        <w:pStyle w:val="18"/>
        <w:ind w:firstLine="709"/>
        <w:jc w:val="right"/>
        <w:rPr>
          <w:color w:val="000000"/>
        </w:rPr>
      </w:pPr>
      <w:r w:rsidRPr="00833630">
        <w:rPr>
          <w:color w:val="000000"/>
        </w:rPr>
        <w:t>Таблица №1</w:t>
      </w:r>
      <w:r>
        <w:rPr>
          <w:color w:val="000000"/>
        </w:rPr>
        <w:t>3</w:t>
      </w:r>
    </w:p>
    <w:p w:rsidR="00227023" w:rsidRPr="00833630" w:rsidRDefault="00227023" w:rsidP="00BD42B0">
      <w:pPr>
        <w:jc w:val="right"/>
        <w:rPr>
          <w:sz w:val="28"/>
          <w:szCs w:val="28"/>
        </w:rPr>
      </w:pPr>
      <w:r w:rsidRPr="00833630">
        <w:rPr>
          <w:sz w:val="28"/>
          <w:szCs w:val="28"/>
        </w:rPr>
        <w:t>(тыс. рублей)</w:t>
      </w:r>
    </w:p>
    <w:tbl>
      <w:tblPr>
        <w:tblW w:w="9641" w:type="dxa"/>
        <w:jc w:val="center"/>
        <w:tblInd w:w="428" w:type="dxa"/>
        <w:tblLayout w:type="fixed"/>
        <w:tblLook w:val="04A0"/>
      </w:tblPr>
      <w:tblGrid>
        <w:gridCol w:w="459"/>
        <w:gridCol w:w="5484"/>
        <w:gridCol w:w="1288"/>
        <w:gridCol w:w="1274"/>
        <w:gridCol w:w="1136"/>
      </w:tblGrid>
      <w:tr w:rsidR="00227023" w:rsidRPr="00243D4A" w:rsidTr="00243D4A">
        <w:trPr>
          <w:trHeight w:val="275"/>
          <w:tblHeader/>
          <w:jc w:val="center"/>
        </w:trPr>
        <w:tc>
          <w:tcPr>
            <w:tcW w:w="459" w:type="dxa"/>
            <w:vMerge w:val="restart"/>
            <w:tcBorders>
              <w:top w:val="single" w:sz="4" w:space="0" w:color="auto"/>
              <w:left w:val="single" w:sz="4" w:space="0" w:color="auto"/>
              <w:right w:val="single" w:sz="4" w:space="0" w:color="auto"/>
            </w:tcBorders>
            <w:shd w:val="clear" w:color="auto" w:fill="auto"/>
            <w:vAlign w:val="center"/>
            <w:hideMark/>
          </w:tcPr>
          <w:p w:rsidR="00227023" w:rsidRPr="00243D4A" w:rsidRDefault="00227023" w:rsidP="00BD42B0">
            <w:pPr>
              <w:jc w:val="center"/>
              <w:rPr>
                <w:color w:val="000000"/>
                <w:sz w:val="20"/>
                <w:szCs w:val="20"/>
              </w:rPr>
            </w:pPr>
            <w:proofErr w:type="spellStart"/>
            <w:proofErr w:type="gramStart"/>
            <w:r w:rsidRPr="00243D4A">
              <w:rPr>
                <w:color w:val="000000"/>
                <w:sz w:val="20"/>
                <w:szCs w:val="20"/>
              </w:rPr>
              <w:t>п</w:t>
            </w:r>
            <w:proofErr w:type="spellEnd"/>
            <w:proofErr w:type="gramEnd"/>
            <w:r w:rsidRPr="00243D4A">
              <w:rPr>
                <w:color w:val="000000"/>
                <w:sz w:val="20"/>
                <w:szCs w:val="20"/>
              </w:rPr>
              <w:t>/</w:t>
            </w:r>
            <w:proofErr w:type="spellStart"/>
            <w:r w:rsidRPr="00243D4A">
              <w:rPr>
                <w:color w:val="000000"/>
                <w:sz w:val="20"/>
                <w:szCs w:val="20"/>
              </w:rPr>
              <w:t>п</w:t>
            </w:r>
            <w:proofErr w:type="spellEnd"/>
          </w:p>
        </w:tc>
        <w:tc>
          <w:tcPr>
            <w:tcW w:w="5484" w:type="dxa"/>
            <w:vMerge w:val="restart"/>
            <w:tcBorders>
              <w:top w:val="single" w:sz="4" w:space="0" w:color="auto"/>
              <w:left w:val="nil"/>
              <w:right w:val="single" w:sz="4" w:space="0" w:color="auto"/>
            </w:tcBorders>
            <w:shd w:val="clear" w:color="auto" w:fill="auto"/>
            <w:vAlign w:val="center"/>
            <w:hideMark/>
          </w:tcPr>
          <w:p w:rsidR="00227023" w:rsidRPr="00243D4A" w:rsidRDefault="00227023" w:rsidP="00BD42B0">
            <w:pPr>
              <w:jc w:val="center"/>
              <w:rPr>
                <w:color w:val="000000"/>
                <w:sz w:val="20"/>
                <w:szCs w:val="20"/>
              </w:rPr>
            </w:pPr>
            <w:r w:rsidRPr="00243D4A">
              <w:rPr>
                <w:color w:val="000000"/>
                <w:sz w:val="20"/>
                <w:szCs w:val="20"/>
              </w:rPr>
              <w:t>Наименование государственной программы</w:t>
            </w:r>
          </w:p>
        </w:tc>
        <w:tc>
          <w:tcPr>
            <w:tcW w:w="1288" w:type="dxa"/>
            <w:vMerge w:val="restart"/>
            <w:tcBorders>
              <w:top w:val="single" w:sz="4" w:space="0" w:color="auto"/>
              <w:left w:val="nil"/>
              <w:right w:val="single" w:sz="4" w:space="0" w:color="auto"/>
            </w:tcBorders>
            <w:vAlign w:val="center"/>
          </w:tcPr>
          <w:p w:rsidR="00227023" w:rsidRPr="00243D4A" w:rsidRDefault="00227023" w:rsidP="00BD42B0">
            <w:pPr>
              <w:jc w:val="center"/>
              <w:rPr>
                <w:color w:val="000000"/>
                <w:sz w:val="20"/>
                <w:szCs w:val="20"/>
              </w:rPr>
            </w:pPr>
            <w:r w:rsidRPr="00243D4A">
              <w:rPr>
                <w:color w:val="000000"/>
                <w:sz w:val="20"/>
                <w:szCs w:val="20"/>
              </w:rPr>
              <w:t xml:space="preserve">Утверждено сводной бюджетной росписью </w:t>
            </w:r>
          </w:p>
          <w:p w:rsidR="00227023" w:rsidRPr="00243D4A" w:rsidRDefault="00227023" w:rsidP="00BD42B0">
            <w:pPr>
              <w:jc w:val="center"/>
              <w:rPr>
                <w:color w:val="000000"/>
                <w:sz w:val="20"/>
                <w:szCs w:val="20"/>
              </w:rPr>
            </w:pPr>
            <w:r w:rsidRPr="00243D4A">
              <w:rPr>
                <w:color w:val="000000"/>
                <w:sz w:val="20"/>
                <w:szCs w:val="20"/>
              </w:rPr>
              <w:t>на 2019 год</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243D4A" w:rsidRDefault="00227023" w:rsidP="00243D4A">
            <w:pPr>
              <w:ind w:left="-109" w:right="-157"/>
              <w:jc w:val="center"/>
              <w:rPr>
                <w:color w:val="000000"/>
                <w:sz w:val="20"/>
                <w:szCs w:val="20"/>
              </w:rPr>
            </w:pPr>
            <w:r w:rsidRPr="00243D4A">
              <w:rPr>
                <w:color w:val="000000"/>
                <w:sz w:val="20"/>
                <w:szCs w:val="20"/>
              </w:rPr>
              <w:t>Исполнено на 01.07.2019г.</w:t>
            </w:r>
          </w:p>
        </w:tc>
      </w:tr>
      <w:tr w:rsidR="00227023" w:rsidRPr="00243D4A" w:rsidTr="00243D4A">
        <w:trPr>
          <w:trHeight w:val="60"/>
          <w:tblHeader/>
          <w:jc w:val="center"/>
        </w:trPr>
        <w:tc>
          <w:tcPr>
            <w:tcW w:w="459" w:type="dxa"/>
            <w:vMerge/>
            <w:tcBorders>
              <w:left w:val="single" w:sz="4" w:space="0" w:color="auto"/>
              <w:bottom w:val="single" w:sz="4" w:space="0" w:color="auto"/>
              <w:right w:val="single" w:sz="4" w:space="0" w:color="auto"/>
            </w:tcBorders>
            <w:shd w:val="clear" w:color="auto" w:fill="auto"/>
            <w:vAlign w:val="center"/>
          </w:tcPr>
          <w:p w:rsidR="00227023" w:rsidRPr="00243D4A" w:rsidRDefault="00227023" w:rsidP="00BD42B0">
            <w:pPr>
              <w:jc w:val="center"/>
              <w:rPr>
                <w:color w:val="000000"/>
                <w:sz w:val="20"/>
                <w:szCs w:val="20"/>
              </w:rPr>
            </w:pPr>
          </w:p>
        </w:tc>
        <w:tc>
          <w:tcPr>
            <w:tcW w:w="5484" w:type="dxa"/>
            <w:vMerge/>
            <w:tcBorders>
              <w:left w:val="nil"/>
              <w:bottom w:val="single" w:sz="4" w:space="0" w:color="auto"/>
              <w:right w:val="single" w:sz="4" w:space="0" w:color="auto"/>
            </w:tcBorders>
            <w:shd w:val="clear" w:color="auto" w:fill="auto"/>
            <w:vAlign w:val="center"/>
          </w:tcPr>
          <w:p w:rsidR="00227023" w:rsidRPr="00243D4A" w:rsidRDefault="00227023" w:rsidP="00BD42B0">
            <w:pPr>
              <w:jc w:val="center"/>
              <w:rPr>
                <w:color w:val="000000"/>
                <w:sz w:val="20"/>
                <w:szCs w:val="20"/>
              </w:rPr>
            </w:pPr>
          </w:p>
        </w:tc>
        <w:tc>
          <w:tcPr>
            <w:tcW w:w="1288" w:type="dxa"/>
            <w:vMerge/>
            <w:tcBorders>
              <w:left w:val="nil"/>
              <w:bottom w:val="single" w:sz="4" w:space="0" w:color="auto"/>
              <w:right w:val="single" w:sz="4" w:space="0" w:color="auto"/>
            </w:tcBorders>
            <w:vAlign w:val="center"/>
          </w:tcPr>
          <w:p w:rsidR="00227023" w:rsidRPr="00243D4A" w:rsidRDefault="00227023" w:rsidP="00BD42B0">
            <w:pPr>
              <w:jc w:val="center"/>
              <w:rPr>
                <w:color w:val="000000"/>
                <w:sz w:val="20"/>
                <w:szCs w:val="2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27023" w:rsidRPr="00243D4A" w:rsidRDefault="00227023" w:rsidP="00BD42B0">
            <w:pPr>
              <w:jc w:val="center"/>
              <w:rPr>
                <w:color w:val="000000"/>
                <w:sz w:val="20"/>
                <w:szCs w:val="20"/>
              </w:rPr>
            </w:pPr>
            <w:r w:rsidRPr="00243D4A">
              <w:rPr>
                <w:color w:val="000000"/>
                <w:sz w:val="20"/>
                <w:szCs w:val="20"/>
              </w:rPr>
              <w:t>сумма</w:t>
            </w:r>
          </w:p>
        </w:tc>
        <w:tc>
          <w:tcPr>
            <w:tcW w:w="1136" w:type="dxa"/>
            <w:tcBorders>
              <w:top w:val="single" w:sz="4" w:space="0" w:color="auto"/>
              <w:left w:val="nil"/>
              <w:bottom w:val="single" w:sz="4" w:space="0" w:color="auto"/>
              <w:right w:val="single" w:sz="4" w:space="0" w:color="auto"/>
            </w:tcBorders>
            <w:shd w:val="clear" w:color="auto" w:fill="auto"/>
            <w:vAlign w:val="center"/>
          </w:tcPr>
          <w:p w:rsidR="00227023" w:rsidRPr="00243D4A" w:rsidRDefault="00227023" w:rsidP="00243D4A">
            <w:pPr>
              <w:ind w:left="-106" w:right="-110"/>
              <w:jc w:val="center"/>
              <w:rPr>
                <w:color w:val="000000"/>
                <w:sz w:val="20"/>
                <w:szCs w:val="20"/>
              </w:rPr>
            </w:pPr>
            <w:r w:rsidRPr="00243D4A">
              <w:rPr>
                <w:color w:val="000000"/>
                <w:sz w:val="20"/>
                <w:szCs w:val="20"/>
              </w:rPr>
              <w:t>процент исполнения</w:t>
            </w:r>
          </w:p>
        </w:tc>
      </w:tr>
      <w:tr w:rsidR="00227023" w:rsidRPr="00243D4A" w:rsidTr="00243D4A">
        <w:trPr>
          <w:trHeight w:val="60"/>
          <w:tblHeader/>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227023" w:rsidRPr="00243D4A" w:rsidRDefault="00227023" w:rsidP="00BD42B0">
            <w:pPr>
              <w:jc w:val="center"/>
              <w:rPr>
                <w:color w:val="000000"/>
                <w:sz w:val="20"/>
                <w:szCs w:val="20"/>
              </w:rPr>
            </w:pPr>
            <w:r w:rsidRPr="00243D4A">
              <w:rPr>
                <w:color w:val="000000"/>
                <w:sz w:val="20"/>
                <w:szCs w:val="20"/>
              </w:rPr>
              <w:t>1</w:t>
            </w:r>
          </w:p>
        </w:tc>
        <w:tc>
          <w:tcPr>
            <w:tcW w:w="5484" w:type="dxa"/>
            <w:tcBorders>
              <w:top w:val="nil"/>
              <w:left w:val="nil"/>
              <w:bottom w:val="single" w:sz="4" w:space="0" w:color="auto"/>
              <w:right w:val="single" w:sz="4" w:space="0" w:color="auto"/>
            </w:tcBorders>
            <w:shd w:val="clear" w:color="auto" w:fill="auto"/>
            <w:noWrap/>
            <w:vAlign w:val="center"/>
            <w:hideMark/>
          </w:tcPr>
          <w:p w:rsidR="00227023" w:rsidRPr="00243D4A" w:rsidRDefault="00227023" w:rsidP="00BD42B0">
            <w:pPr>
              <w:jc w:val="center"/>
              <w:rPr>
                <w:color w:val="000000"/>
                <w:sz w:val="20"/>
                <w:szCs w:val="20"/>
              </w:rPr>
            </w:pPr>
            <w:r w:rsidRPr="00243D4A">
              <w:rPr>
                <w:color w:val="000000"/>
                <w:sz w:val="20"/>
                <w:szCs w:val="20"/>
              </w:rPr>
              <w:t>2</w:t>
            </w:r>
          </w:p>
        </w:tc>
        <w:tc>
          <w:tcPr>
            <w:tcW w:w="1288" w:type="dxa"/>
            <w:tcBorders>
              <w:top w:val="single" w:sz="4" w:space="0" w:color="auto"/>
              <w:left w:val="nil"/>
              <w:bottom w:val="single" w:sz="4" w:space="0" w:color="auto"/>
              <w:right w:val="single" w:sz="4" w:space="0" w:color="auto"/>
            </w:tcBorders>
          </w:tcPr>
          <w:p w:rsidR="00227023" w:rsidRPr="00243D4A" w:rsidRDefault="00227023" w:rsidP="00BD42B0">
            <w:pPr>
              <w:jc w:val="center"/>
              <w:rPr>
                <w:color w:val="000000"/>
                <w:sz w:val="20"/>
                <w:szCs w:val="20"/>
              </w:rPr>
            </w:pPr>
            <w:r w:rsidRPr="00243D4A">
              <w:rPr>
                <w:color w:val="000000"/>
                <w:sz w:val="20"/>
                <w:szCs w:val="20"/>
              </w:rPr>
              <w:t>3</w:t>
            </w:r>
          </w:p>
        </w:tc>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227023" w:rsidRPr="00243D4A" w:rsidRDefault="00227023" w:rsidP="00BD42B0">
            <w:pPr>
              <w:jc w:val="center"/>
              <w:rPr>
                <w:color w:val="000000"/>
                <w:sz w:val="20"/>
                <w:szCs w:val="20"/>
              </w:rPr>
            </w:pPr>
            <w:r w:rsidRPr="00243D4A">
              <w:rPr>
                <w:color w:val="000000"/>
                <w:sz w:val="20"/>
                <w:szCs w:val="20"/>
              </w:rPr>
              <w:t>4</w:t>
            </w:r>
          </w:p>
        </w:tc>
        <w:tc>
          <w:tcPr>
            <w:tcW w:w="1136" w:type="dxa"/>
            <w:tcBorders>
              <w:top w:val="nil"/>
              <w:left w:val="nil"/>
              <w:bottom w:val="single" w:sz="4" w:space="0" w:color="auto"/>
              <w:right w:val="single" w:sz="4" w:space="0" w:color="auto"/>
            </w:tcBorders>
            <w:shd w:val="clear" w:color="auto" w:fill="auto"/>
            <w:noWrap/>
            <w:vAlign w:val="center"/>
            <w:hideMark/>
          </w:tcPr>
          <w:p w:rsidR="00227023" w:rsidRPr="00243D4A" w:rsidRDefault="00227023" w:rsidP="00BD42B0">
            <w:pPr>
              <w:jc w:val="center"/>
              <w:rPr>
                <w:color w:val="000000"/>
                <w:sz w:val="20"/>
                <w:szCs w:val="20"/>
              </w:rPr>
            </w:pPr>
            <w:r w:rsidRPr="00243D4A">
              <w:rPr>
                <w:color w:val="000000"/>
                <w:sz w:val="20"/>
                <w:szCs w:val="20"/>
              </w:rPr>
              <w:t>5</w:t>
            </w:r>
          </w:p>
        </w:tc>
      </w:tr>
      <w:tr w:rsidR="00227023" w:rsidRPr="00243D4A" w:rsidTr="00243D4A">
        <w:trPr>
          <w:trHeight w:val="50"/>
          <w:jc w:val="center"/>
        </w:trPr>
        <w:tc>
          <w:tcPr>
            <w:tcW w:w="459" w:type="dxa"/>
            <w:tcBorders>
              <w:top w:val="nil"/>
              <w:left w:val="single" w:sz="4" w:space="0" w:color="auto"/>
              <w:bottom w:val="single" w:sz="4" w:space="0" w:color="auto"/>
              <w:right w:val="single" w:sz="4" w:space="0" w:color="auto"/>
            </w:tcBorders>
            <w:shd w:val="clear" w:color="auto" w:fill="auto"/>
            <w:vAlign w:val="center"/>
          </w:tcPr>
          <w:p w:rsidR="00227023" w:rsidRPr="00243D4A" w:rsidRDefault="00227023" w:rsidP="00BD42B0">
            <w:pPr>
              <w:jc w:val="center"/>
              <w:rPr>
                <w:color w:val="000000"/>
                <w:sz w:val="20"/>
                <w:szCs w:val="20"/>
              </w:rPr>
            </w:pPr>
          </w:p>
        </w:tc>
        <w:tc>
          <w:tcPr>
            <w:tcW w:w="548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rPr>
                <w:color w:val="000000"/>
                <w:sz w:val="20"/>
                <w:szCs w:val="20"/>
              </w:rPr>
            </w:pPr>
            <w:r w:rsidRPr="00243D4A">
              <w:rPr>
                <w:b/>
                <w:bCs/>
                <w:color w:val="000000"/>
                <w:sz w:val="20"/>
                <w:szCs w:val="20"/>
              </w:rPr>
              <w:t>Государственные программы</w:t>
            </w:r>
          </w:p>
        </w:tc>
        <w:tc>
          <w:tcPr>
            <w:tcW w:w="1288" w:type="dxa"/>
            <w:tcBorders>
              <w:top w:val="single" w:sz="4" w:space="0" w:color="auto"/>
              <w:left w:val="nil"/>
              <w:bottom w:val="single" w:sz="4" w:space="0" w:color="auto"/>
              <w:right w:val="single" w:sz="4" w:space="0" w:color="auto"/>
            </w:tcBorders>
          </w:tcPr>
          <w:p w:rsidR="00227023" w:rsidRPr="00243D4A" w:rsidRDefault="00227023" w:rsidP="00BD42B0">
            <w:pPr>
              <w:jc w:val="right"/>
              <w:rPr>
                <w:b/>
                <w:color w:val="000000"/>
                <w:sz w:val="20"/>
                <w:szCs w:val="20"/>
              </w:rPr>
            </w:pPr>
            <w:r w:rsidRPr="00243D4A">
              <w:rPr>
                <w:b/>
                <w:color w:val="000000"/>
                <w:sz w:val="20"/>
                <w:szCs w:val="20"/>
              </w:rPr>
              <w:t>45 734 938,0</w:t>
            </w:r>
          </w:p>
        </w:tc>
        <w:tc>
          <w:tcPr>
            <w:tcW w:w="1274" w:type="dxa"/>
            <w:tcBorders>
              <w:top w:val="nil"/>
              <w:left w:val="single" w:sz="4" w:space="0" w:color="auto"/>
              <w:bottom w:val="single" w:sz="4" w:space="0" w:color="auto"/>
              <w:right w:val="single" w:sz="4" w:space="0" w:color="auto"/>
            </w:tcBorders>
            <w:shd w:val="clear" w:color="auto" w:fill="auto"/>
            <w:vAlign w:val="center"/>
          </w:tcPr>
          <w:p w:rsidR="00227023" w:rsidRPr="00243D4A" w:rsidRDefault="00227023" w:rsidP="00BD42B0">
            <w:pPr>
              <w:jc w:val="right"/>
              <w:rPr>
                <w:b/>
                <w:color w:val="000000"/>
                <w:sz w:val="20"/>
                <w:szCs w:val="20"/>
              </w:rPr>
            </w:pPr>
            <w:r w:rsidRPr="00243D4A">
              <w:rPr>
                <w:b/>
                <w:color w:val="000000"/>
                <w:sz w:val="20"/>
                <w:szCs w:val="20"/>
              </w:rPr>
              <w:t>19 655 360,2</w:t>
            </w:r>
          </w:p>
        </w:tc>
        <w:tc>
          <w:tcPr>
            <w:tcW w:w="1136" w:type="dxa"/>
            <w:tcBorders>
              <w:top w:val="nil"/>
              <w:left w:val="nil"/>
              <w:bottom w:val="single" w:sz="4" w:space="0" w:color="auto"/>
              <w:right w:val="single" w:sz="4" w:space="0" w:color="auto"/>
            </w:tcBorders>
            <w:shd w:val="clear" w:color="auto" w:fill="auto"/>
            <w:noWrap/>
            <w:vAlign w:val="center"/>
          </w:tcPr>
          <w:p w:rsidR="00227023" w:rsidRPr="00243D4A" w:rsidRDefault="00227023" w:rsidP="00BD42B0">
            <w:pPr>
              <w:jc w:val="center"/>
              <w:rPr>
                <w:b/>
                <w:color w:val="000000"/>
                <w:sz w:val="20"/>
                <w:szCs w:val="20"/>
              </w:rPr>
            </w:pPr>
            <w:r w:rsidRPr="00243D4A">
              <w:rPr>
                <w:b/>
                <w:color w:val="000000"/>
                <w:sz w:val="20"/>
                <w:szCs w:val="20"/>
              </w:rPr>
              <w:t>43,0</w:t>
            </w:r>
          </w:p>
        </w:tc>
      </w:tr>
      <w:tr w:rsidR="00227023" w:rsidRPr="00243D4A" w:rsidTr="00243D4A">
        <w:trPr>
          <w:trHeight w:val="60"/>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227023" w:rsidRPr="00243D4A" w:rsidRDefault="00227023" w:rsidP="00BD42B0">
            <w:pPr>
              <w:jc w:val="center"/>
              <w:rPr>
                <w:color w:val="000000"/>
                <w:sz w:val="20"/>
                <w:szCs w:val="20"/>
              </w:rPr>
            </w:pPr>
            <w:r w:rsidRPr="00243D4A">
              <w:rPr>
                <w:color w:val="000000"/>
                <w:sz w:val="20"/>
                <w:szCs w:val="20"/>
              </w:rPr>
              <w:t>1</w:t>
            </w:r>
          </w:p>
        </w:tc>
        <w:tc>
          <w:tcPr>
            <w:tcW w:w="5484" w:type="dxa"/>
            <w:tcBorders>
              <w:top w:val="single" w:sz="4" w:space="0" w:color="auto"/>
              <w:left w:val="nil"/>
              <w:bottom w:val="single" w:sz="4" w:space="0" w:color="auto"/>
              <w:right w:val="single" w:sz="4" w:space="0" w:color="auto"/>
            </w:tcBorders>
            <w:shd w:val="clear" w:color="auto" w:fill="auto"/>
            <w:vAlign w:val="center"/>
          </w:tcPr>
          <w:p w:rsidR="00227023" w:rsidRPr="00243D4A" w:rsidRDefault="00227023" w:rsidP="00BD42B0">
            <w:pPr>
              <w:jc w:val="both"/>
              <w:rPr>
                <w:color w:val="000000"/>
                <w:sz w:val="20"/>
                <w:szCs w:val="20"/>
              </w:rPr>
            </w:pPr>
            <w:r w:rsidRPr="00243D4A">
              <w:rPr>
                <w:color w:val="000000"/>
                <w:sz w:val="20"/>
                <w:szCs w:val="20"/>
              </w:rPr>
              <w:t xml:space="preserve">Развитие здравоохранения Чукотского АО </w:t>
            </w:r>
          </w:p>
        </w:tc>
        <w:tc>
          <w:tcPr>
            <w:tcW w:w="1288" w:type="dxa"/>
            <w:tcBorders>
              <w:top w:val="single" w:sz="4" w:space="0" w:color="auto"/>
              <w:left w:val="nil"/>
              <w:bottom w:val="single" w:sz="4" w:space="0" w:color="auto"/>
              <w:right w:val="single" w:sz="4" w:space="0" w:color="auto"/>
            </w:tcBorders>
            <w:shd w:val="clear" w:color="auto" w:fill="auto"/>
            <w:vAlign w:val="center"/>
          </w:tcPr>
          <w:p w:rsidR="00227023" w:rsidRPr="00243D4A" w:rsidRDefault="00227023" w:rsidP="00BD42B0">
            <w:pPr>
              <w:jc w:val="right"/>
              <w:rPr>
                <w:color w:val="000000"/>
                <w:sz w:val="20"/>
                <w:szCs w:val="20"/>
              </w:rPr>
            </w:pPr>
            <w:r w:rsidRPr="00243D4A">
              <w:rPr>
                <w:color w:val="000000"/>
                <w:sz w:val="20"/>
                <w:szCs w:val="20"/>
              </w:rPr>
              <w:t>2 565 779,8</w:t>
            </w:r>
          </w:p>
        </w:tc>
        <w:tc>
          <w:tcPr>
            <w:tcW w:w="1274" w:type="dxa"/>
            <w:tcBorders>
              <w:top w:val="nil"/>
              <w:left w:val="nil"/>
              <w:bottom w:val="single" w:sz="4" w:space="0" w:color="000000"/>
              <w:right w:val="single" w:sz="4" w:space="0" w:color="000000"/>
            </w:tcBorders>
            <w:shd w:val="clear" w:color="auto" w:fill="auto"/>
            <w:vAlign w:val="center"/>
          </w:tcPr>
          <w:p w:rsidR="00227023" w:rsidRPr="00243D4A" w:rsidRDefault="00227023" w:rsidP="00BD42B0">
            <w:pPr>
              <w:jc w:val="right"/>
              <w:rPr>
                <w:color w:val="000000"/>
                <w:sz w:val="20"/>
                <w:szCs w:val="20"/>
              </w:rPr>
            </w:pPr>
            <w:r w:rsidRPr="00243D4A">
              <w:rPr>
                <w:color w:val="000000"/>
                <w:sz w:val="20"/>
                <w:szCs w:val="20"/>
              </w:rPr>
              <w:t>1 275 319,6</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243D4A" w:rsidRDefault="00227023" w:rsidP="00BD42B0">
            <w:pPr>
              <w:jc w:val="center"/>
              <w:rPr>
                <w:sz w:val="20"/>
                <w:szCs w:val="20"/>
              </w:rPr>
            </w:pPr>
            <w:r w:rsidRPr="00243D4A">
              <w:rPr>
                <w:sz w:val="20"/>
                <w:szCs w:val="20"/>
              </w:rPr>
              <w:t>49,7</w:t>
            </w:r>
          </w:p>
        </w:tc>
      </w:tr>
      <w:tr w:rsidR="00227023" w:rsidRPr="00243D4A" w:rsidTr="00243D4A">
        <w:trPr>
          <w:trHeight w:val="60"/>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227023" w:rsidRPr="00243D4A" w:rsidRDefault="00227023" w:rsidP="00BD42B0">
            <w:pPr>
              <w:jc w:val="center"/>
              <w:rPr>
                <w:color w:val="000000"/>
                <w:sz w:val="20"/>
                <w:szCs w:val="20"/>
              </w:rPr>
            </w:pPr>
            <w:r w:rsidRPr="00243D4A">
              <w:rPr>
                <w:color w:val="000000"/>
                <w:sz w:val="20"/>
                <w:szCs w:val="20"/>
              </w:rPr>
              <w:t>2</w:t>
            </w:r>
          </w:p>
        </w:tc>
        <w:tc>
          <w:tcPr>
            <w:tcW w:w="548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both"/>
              <w:rPr>
                <w:color w:val="000000"/>
                <w:sz w:val="20"/>
                <w:szCs w:val="20"/>
              </w:rPr>
            </w:pPr>
            <w:r w:rsidRPr="00243D4A">
              <w:rPr>
                <w:color w:val="000000"/>
                <w:sz w:val="20"/>
                <w:szCs w:val="20"/>
              </w:rPr>
              <w:t xml:space="preserve">Социальная поддержка населения Чукотского АО </w:t>
            </w:r>
          </w:p>
        </w:tc>
        <w:tc>
          <w:tcPr>
            <w:tcW w:w="1288"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1 746 027,2</w:t>
            </w:r>
          </w:p>
        </w:tc>
        <w:tc>
          <w:tcPr>
            <w:tcW w:w="127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784 887,1</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227023" w:rsidRPr="00243D4A" w:rsidRDefault="00227023" w:rsidP="00BD42B0">
            <w:pPr>
              <w:jc w:val="center"/>
              <w:rPr>
                <w:sz w:val="20"/>
                <w:szCs w:val="20"/>
              </w:rPr>
            </w:pPr>
            <w:r w:rsidRPr="00243D4A">
              <w:rPr>
                <w:sz w:val="20"/>
                <w:szCs w:val="20"/>
              </w:rPr>
              <w:t>45,0</w:t>
            </w:r>
          </w:p>
        </w:tc>
      </w:tr>
      <w:tr w:rsidR="00227023" w:rsidRPr="00243D4A" w:rsidTr="00243D4A">
        <w:trPr>
          <w:trHeight w:val="50"/>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227023" w:rsidRPr="00243D4A" w:rsidRDefault="00227023" w:rsidP="00BD42B0">
            <w:pPr>
              <w:jc w:val="center"/>
              <w:rPr>
                <w:color w:val="000000"/>
                <w:sz w:val="20"/>
                <w:szCs w:val="20"/>
              </w:rPr>
            </w:pPr>
            <w:r w:rsidRPr="00243D4A">
              <w:rPr>
                <w:color w:val="000000"/>
                <w:sz w:val="20"/>
                <w:szCs w:val="20"/>
              </w:rPr>
              <w:t>3</w:t>
            </w:r>
          </w:p>
        </w:tc>
        <w:tc>
          <w:tcPr>
            <w:tcW w:w="548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both"/>
              <w:rPr>
                <w:color w:val="000000"/>
                <w:sz w:val="20"/>
                <w:szCs w:val="20"/>
              </w:rPr>
            </w:pPr>
            <w:r w:rsidRPr="00243D4A">
              <w:rPr>
                <w:color w:val="000000"/>
                <w:sz w:val="20"/>
                <w:szCs w:val="20"/>
              </w:rPr>
              <w:t xml:space="preserve">Стимулирование экономической активности населения Чукотского АО </w:t>
            </w:r>
          </w:p>
        </w:tc>
        <w:tc>
          <w:tcPr>
            <w:tcW w:w="1288"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822 751,9</w:t>
            </w:r>
          </w:p>
        </w:tc>
        <w:tc>
          <w:tcPr>
            <w:tcW w:w="127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402 170,5</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227023" w:rsidRPr="00243D4A" w:rsidRDefault="00227023" w:rsidP="00BD42B0">
            <w:pPr>
              <w:jc w:val="center"/>
              <w:rPr>
                <w:sz w:val="20"/>
                <w:szCs w:val="20"/>
              </w:rPr>
            </w:pPr>
            <w:r w:rsidRPr="00243D4A">
              <w:rPr>
                <w:sz w:val="20"/>
                <w:szCs w:val="20"/>
              </w:rPr>
              <w:t>48,9</w:t>
            </w:r>
          </w:p>
        </w:tc>
      </w:tr>
      <w:tr w:rsidR="00227023" w:rsidRPr="00243D4A" w:rsidTr="00457A35">
        <w:trPr>
          <w:trHeight w:val="339"/>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227023" w:rsidRPr="00243D4A" w:rsidRDefault="00227023" w:rsidP="00BD42B0">
            <w:pPr>
              <w:jc w:val="center"/>
              <w:rPr>
                <w:color w:val="000000"/>
                <w:sz w:val="20"/>
                <w:szCs w:val="20"/>
              </w:rPr>
            </w:pPr>
            <w:r w:rsidRPr="00243D4A">
              <w:rPr>
                <w:color w:val="000000"/>
                <w:sz w:val="20"/>
                <w:szCs w:val="20"/>
              </w:rPr>
              <w:t>4</w:t>
            </w:r>
          </w:p>
        </w:tc>
        <w:tc>
          <w:tcPr>
            <w:tcW w:w="548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both"/>
              <w:rPr>
                <w:color w:val="000000"/>
                <w:sz w:val="20"/>
                <w:szCs w:val="20"/>
              </w:rPr>
            </w:pPr>
            <w:r w:rsidRPr="00243D4A">
              <w:rPr>
                <w:color w:val="000000"/>
                <w:sz w:val="20"/>
                <w:szCs w:val="20"/>
              </w:rPr>
              <w:t xml:space="preserve">Развитие культуры, спорта и туризма Чукотского автономного округа </w:t>
            </w:r>
          </w:p>
        </w:tc>
        <w:tc>
          <w:tcPr>
            <w:tcW w:w="1288"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528 704,0</w:t>
            </w:r>
          </w:p>
        </w:tc>
        <w:tc>
          <w:tcPr>
            <w:tcW w:w="127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170 632,9</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227023" w:rsidRPr="00243D4A" w:rsidRDefault="00227023" w:rsidP="00BD42B0">
            <w:pPr>
              <w:jc w:val="center"/>
              <w:rPr>
                <w:sz w:val="20"/>
                <w:szCs w:val="20"/>
              </w:rPr>
            </w:pPr>
            <w:r w:rsidRPr="00243D4A">
              <w:rPr>
                <w:sz w:val="20"/>
                <w:szCs w:val="20"/>
              </w:rPr>
              <w:t>32,3</w:t>
            </w:r>
          </w:p>
        </w:tc>
      </w:tr>
      <w:tr w:rsidR="00227023" w:rsidRPr="00243D4A" w:rsidTr="00243D4A">
        <w:trPr>
          <w:trHeight w:val="340"/>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227023" w:rsidRPr="00243D4A" w:rsidRDefault="00227023" w:rsidP="00BD42B0">
            <w:pPr>
              <w:jc w:val="center"/>
              <w:rPr>
                <w:color w:val="000000"/>
                <w:sz w:val="20"/>
                <w:szCs w:val="20"/>
              </w:rPr>
            </w:pPr>
            <w:r w:rsidRPr="00243D4A">
              <w:rPr>
                <w:color w:val="000000"/>
                <w:sz w:val="20"/>
                <w:szCs w:val="20"/>
              </w:rPr>
              <w:t>5</w:t>
            </w:r>
          </w:p>
        </w:tc>
        <w:tc>
          <w:tcPr>
            <w:tcW w:w="548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both"/>
              <w:rPr>
                <w:color w:val="000000"/>
                <w:sz w:val="20"/>
                <w:szCs w:val="20"/>
              </w:rPr>
            </w:pPr>
            <w:r w:rsidRPr="00243D4A">
              <w:rPr>
                <w:color w:val="000000"/>
                <w:sz w:val="20"/>
                <w:szCs w:val="20"/>
              </w:rPr>
              <w:t xml:space="preserve">Развитие агропромышленного комплекса </w:t>
            </w:r>
          </w:p>
          <w:p w:rsidR="00227023" w:rsidRPr="00243D4A" w:rsidRDefault="00227023" w:rsidP="00BD42B0">
            <w:pPr>
              <w:jc w:val="both"/>
              <w:rPr>
                <w:color w:val="000000"/>
                <w:sz w:val="20"/>
                <w:szCs w:val="20"/>
              </w:rPr>
            </w:pPr>
            <w:r w:rsidRPr="00243D4A">
              <w:rPr>
                <w:color w:val="000000"/>
                <w:sz w:val="20"/>
                <w:szCs w:val="20"/>
              </w:rPr>
              <w:t xml:space="preserve">Чукотского АО </w:t>
            </w:r>
          </w:p>
        </w:tc>
        <w:tc>
          <w:tcPr>
            <w:tcW w:w="1288"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1 840 618,2</w:t>
            </w:r>
          </w:p>
        </w:tc>
        <w:tc>
          <w:tcPr>
            <w:tcW w:w="127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814 452,1</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227023" w:rsidRPr="00243D4A" w:rsidRDefault="00227023" w:rsidP="00BD42B0">
            <w:pPr>
              <w:jc w:val="center"/>
              <w:rPr>
                <w:sz w:val="20"/>
                <w:szCs w:val="20"/>
              </w:rPr>
            </w:pPr>
            <w:r w:rsidRPr="00243D4A">
              <w:rPr>
                <w:sz w:val="20"/>
                <w:szCs w:val="20"/>
              </w:rPr>
              <w:t>44,2</w:t>
            </w:r>
          </w:p>
        </w:tc>
      </w:tr>
      <w:tr w:rsidR="00227023" w:rsidRPr="00243D4A" w:rsidTr="00FB797C">
        <w:trPr>
          <w:trHeight w:val="301"/>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227023" w:rsidRPr="00243D4A" w:rsidRDefault="00227023" w:rsidP="00BD42B0">
            <w:pPr>
              <w:jc w:val="center"/>
              <w:rPr>
                <w:color w:val="000000"/>
                <w:sz w:val="20"/>
                <w:szCs w:val="20"/>
              </w:rPr>
            </w:pPr>
            <w:r w:rsidRPr="00243D4A">
              <w:rPr>
                <w:color w:val="000000"/>
                <w:sz w:val="20"/>
                <w:szCs w:val="20"/>
              </w:rPr>
              <w:t>6</w:t>
            </w:r>
          </w:p>
        </w:tc>
        <w:tc>
          <w:tcPr>
            <w:tcW w:w="548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both"/>
              <w:rPr>
                <w:color w:val="000000"/>
                <w:sz w:val="20"/>
                <w:szCs w:val="20"/>
              </w:rPr>
            </w:pPr>
            <w:r w:rsidRPr="00243D4A">
              <w:rPr>
                <w:color w:val="000000"/>
                <w:sz w:val="20"/>
                <w:szCs w:val="20"/>
              </w:rPr>
              <w:t xml:space="preserve">Информационное общество Чукотского АО </w:t>
            </w:r>
          </w:p>
        </w:tc>
        <w:tc>
          <w:tcPr>
            <w:tcW w:w="1288"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384 354,3</w:t>
            </w:r>
          </w:p>
        </w:tc>
        <w:tc>
          <w:tcPr>
            <w:tcW w:w="127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161 845,7</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227023" w:rsidRPr="00243D4A" w:rsidRDefault="00227023" w:rsidP="00BD42B0">
            <w:pPr>
              <w:jc w:val="center"/>
              <w:rPr>
                <w:sz w:val="20"/>
                <w:szCs w:val="20"/>
              </w:rPr>
            </w:pPr>
            <w:r w:rsidRPr="00243D4A">
              <w:rPr>
                <w:sz w:val="20"/>
                <w:szCs w:val="20"/>
              </w:rPr>
              <w:t>42,1</w:t>
            </w:r>
          </w:p>
        </w:tc>
      </w:tr>
      <w:tr w:rsidR="00227023" w:rsidRPr="00243D4A" w:rsidTr="00243D4A">
        <w:trPr>
          <w:trHeight w:val="50"/>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227023" w:rsidRPr="00243D4A" w:rsidRDefault="00227023" w:rsidP="00BD42B0">
            <w:pPr>
              <w:jc w:val="center"/>
              <w:rPr>
                <w:color w:val="000000"/>
                <w:sz w:val="20"/>
                <w:szCs w:val="20"/>
              </w:rPr>
            </w:pPr>
            <w:r w:rsidRPr="00243D4A">
              <w:rPr>
                <w:color w:val="000000"/>
                <w:sz w:val="20"/>
                <w:szCs w:val="20"/>
              </w:rPr>
              <w:t>7</w:t>
            </w:r>
          </w:p>
        </w:tc>
        <w:tc>
          <w:tcPr>
            <w:tcW w:w="548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both"/>
              <w:rPr>
                <w:color w:val="000000"/>
                <w:sz w:val="20"/>
                <w:szCs w:val="20"/>
              </w:rPr>
            </w:pPr>
            <w:r w:rsidRPr="00243D4A">
              <w:rPr>
                <w:color w:val="000000"/>
                <w:sz w:val="20"/>
                <w:szCs w:val="20"/>
              </w:rPr>
              <w:t xml:space="preserve">Развитие жилищно-коммунального хозяйства и водохозяйственного комплекса Чукотского АО </w:t>
            </w:r>
          </w:p>
        </w:tc>
        <w:tc>
          <w:tcPr>
            <w:tcW w:w="1288"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12 845 287,9</w:t>
            </w:r>
          </w:p>
        </w:tc>
        <w:tc>
          <w:tcPr>
            <w:tcW w:w="127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3 715 978,6</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227023" w:rsidRPr="00243D4A" w:rsidRDefault="00227023" w:rsidP="00BD42B0">
            <w:pPr>
              <w:jc w:val="center"/>
              <w:rPr>
                <w:sz w:val="20"/>
                <w:szCs w:val="20"/>
              </w:rPr>
            </w:pPr>
            <w:r w:rsidRPr="00243D4A">
              <w:rPr>
                <w:sz w:val="20"/>
                <w:szCs w:val="20"/>
              </w:rPr>
              <w:t>28,9</w:t>
            </w:r>
          </w:p>
        </w:tc>
      </w:tr>
      <w:tr w:rsidR="00227023" w:rsidRPr="00243D4A" w:rsidTr="00FB797C">
        <w:trPr>
          <w:trHeight w:val="343"/>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227023" w:rsidRPr="00243D4A" w:rsidRDefault="00227023" w:rsidP="00BD42B0">
            <w:pPr>
              <w:jc w:val="center"/>
              <w:rPr>
                <w:color w:val="000000"/>
                <w:sz w:val="20"/>
                <w:szCs w:val="20"/>
              </w:rPr>
            </w:pPr>
            <w:r w:rsidRPr="00243D4A">
              <w:rPr>
                <w:color w:val="000000"/>
                <w:sz w:val="20"/>
                <w:szCs w:val="20"/>
              </w:rPr>
              <w:t>8</w:t>
            </w:r>
          </w:p>
        </w:tc>
        <w:tc>
          <w:tcPr>
            <w:tcW w:w="548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both"/>
              <w:rPr>
                <w:color w:val="000000"/>
                <w:sz w:val="20"/>
                <w:szCs w:val="20"/>
              </w:rPr>
            </w:pPr>
            <w:r w:rsidRPr="00243D4A">
              <w:rPr>
                <w:color w:val="000000"/>
                <w:sz w:val="20"/>
                <w:szCs w:val="20"/>
              </w:rPr>
              <w:t>Развитие здравоохранения Чукотского АО</w:t>
            </w:r>
          </w:p>
        </w:tc>
        <w:tc>
          <w:tcPr>
            <w:tcW w:w="1288"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5 071 998,6</w:t>
            </w:r>
          </w:p>
        </w:tc>
        <w:tc>
          <w:tcPr>
            <w:tcW w:w="127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2 476 456,8</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227023" w:rsidRPr="00243D4A" w:rsidRDefault="00227023" w:rsidP="00BD42B0">
            <w:pPr>
              <w:jc w:val="center"/>
              <w:rPr>
                <w:sz w:val="20"/>
                <w:szCs w:val="20"/>
              </w:rPr>
            </w:pPr>
            <w:r w:rsidRPr="00243D4A">
              <w:rPr>
                <w:sz w:val="20"/>
                <w:szCs w:val="20"/>
              </w:rPr>
              <w:t>48,8</w:t>
            </w:r>
          </w:p>
        </w:tc>
      </w:tr>
      <w:tr w:rsidR="00227023" w:rsidRPr="00243D4A" w:rsidTr="00243D4A">
        <w:trPr>
          <w:trHeight w:val="321"/>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227023" w:rsidRPr="00243D4A" w:rsidRDefault="00227023" w:rsidP="00BD42B0">
            <w:pPr>
              <w:jc w:val="center"/>
              <w:rPr>
                <w:color w:val="000000"/>
                <w:sz w:val="20"/>
                <w:szCs w:val="20"/>
              </w:rPr>
            </w:pPr>
            <w:r w:rsidRPr="00243D4A">
              <w:rPr>
                <w:color w:val="000000"/>
                <w:sz w:val="20"/>
                <w:szCs w:val="20"/>
              </w:rPr>
              <w:t>9</w:t>
            </w:r>
          </w:p>
        </w:tc>
        <w:tc>
          <w:tcPr>
            <w:tcW w:w="548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both"/>
              <w:rPr>
                <w:color w:val="000000"/>
                <w:sz w:val="20"/>
                <w:szCs w:val="20"/>
              </w:rPr>
            </w:pPr>
            <w:r w:rsidRPr="00243D4A">
              <w:rPr>
                <w:color w:val="000000"/>
                <w:sz w:val="20"/>
                <w:szCs w:val="20"/>
              </w:rPr>
              <w:t xml:space="preserve">Развитие лесного хозяйства Чукотского АО </w:t>
            </w:r>
          </w:p>
        </w:tc>
        <w:tc>
          <w:tcPr>
            <w:tcW w:w="1288"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131 017,7</w:t>
            </w:r>
          </w:p>
        </w:tc>
        <w:tc>
          <w:tcPr>
            <w:tcW w:w="127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63 534,4</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227023" w:rsidRPr="00243D4A" w:rsidRDefault="00227023" w:rsidP="00BD42B0">
            <w:pPr>
              <w:jc w:val="center"/>
              <w:rPr>
                <w:sz w:val="20"/>
                <w:szCs w:val="20"/>
              </w:rPr>
            </w:pPr>
            <w:r w:rsidRPr="00243D4A">
              <w:rPr>
                <w:sz w:val="20"/>
                <w:szCs w:val="20"/>
              </w:rPr>
              <w:t>48,5</w:t>
            </w:r>
          </w:p>
        </w:tc>
      </w:tr>
      <w:tr w:rsidR="00227023" w:rsidRPr="00243D4A" w:rsidTr="00243D4A">
        <w:trPr>
          <w:trHeight w:val="409"/>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227023" w:rsidRPr="00243D4A" w:rsidRDefault="00227023" w:rsidP="00BD42B0">
            <w:pPr>
              <w:jc w:val="center"/>
              <w:rPr>
                <w:color w:val="000000"/>
                <w:sz w:val="20"/>
                <w:szCs w:val="20"/>
              </w:rPr>
            </w:pPr>
            <w:r w:rsidRPr="00243D4A">
              <w:rPr>
                <w:color w:val="000000"/>
                <w:sz w:val="20"/>
                <w:szCs w:val="20"/>
              </w:rPr>
              <w:t>10</w:t>
            </w:r>
          </w:p>
        </w:tc>
        <w:tc>
          <w:tcPr>
            <w:tcW w:w="548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both"/>
              <w:rPr>
                <w:color w:val="000000"/>
                <w:sz w:val="20"/>
                <w:szCs w:val="20"/>
              </w:rPr>
            </w:pPr>
            <w:r w:rsidRPr="00243D4A">
              <w:rPr>
                <w:color w:val="000000"/>
                <w:sz w:val="20"/>
                <w:szCs w:val="20"/>
              </w:rPr>
              <w:t xml:space="preserve">Развитие транспортной инфраструктуры </w:t>
            </w:r>
          </w:p>
          <w:p w:rsidR="00227023" w:rsidRPr="00243D4A" w:rsidRDefault="00227023" w:rsidP="00BD42B0">
            <w:pPr>
              <w:jc w:val="both"/>
              <w:rPr>
                <w:color w:val="000000"/>
                <w:sz w:val="20"/>
                <w:szCs w:val="20"/>
              </w:rPr>
            </w:pPr>
            <w:r w:rsidRPr="00243D4A">
              <w:rPr>
                <w:color w:val="000000"/>
                <w:sz w:val="20"/>
                <w:szCs w:val="20"/>
              </w:rPr>
              <w:t xml:space="preserve">Чукотского АО </w:t>
            </w:r>
          </w:p>
        </w:tc>
        <w:tc>
          <w:tcPr>
            <w:tcW w:w="1288"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4 320 389,1</w:t>
            </w:r>
          </w:p>
        </w:tc>
        <w:tc>
          <w:tcPr>
            <w:tcW w:w="127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914 035,1</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227023" w:rsidRPr="00243D4A" w:rsidRDefault="00227023" w:rsidP="00BD42B0">
            <w:pPr>
              <w:jc w:val="center"/>
              <w:rPr>
                <w:sz w:val="20"/>
                <w:szCs w:val="20"/>
              </w:rPr>
            </w:pPr>
            <w:r w:rsidRPr="00243D4A">
              <w:rPr>
                <w:sz w:val="20"/>
                <w:szCs w:val="20"/>
              </w:rPr>
              <w:t>21,2</w:t>
            </w:r>
          </w:p>
        </w:tc>
      </w:tr>
      <w:tr w:rsidR="00227023" w:rsidRPr="00243D4A" w:rsidTr="00243D4A">
        <w:trPr>
          <w:trHeight w:val="50"/>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227023" w:rsidRPr="00243D4A" w:rsidRDefault="00227023" w:rsidP="00BD42B0">
            <w:pPr>
              <w:jc w:val="center"/>
              <w:rPr>
                <w:color w:val="000000"/>
                <w:sz w:val="20"/>
                <w:szCs w:val="20"/>
              </w:rPr>
            </w:pPr>
            <w:r w:rsidRPr="00243D4A">
              <w:rPr>
                <w:color w:val="000000"/>
                <w:sz w:val="20"/>
                <w:szCs w:val="20"/>
              </w:rPr>
              <w:t>11</w:t>
            </w:r>
          </w:p>
        </w:tc>
        <w:tc>
          <w:tcPr>
            <w:tcW w:w="548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both"/>
              <w:rPr>
                <w:color w:val="000000"/>
                <w:sz w:val="20"/>
                <w:szCs w:val="20"/>
              </w:rPr>
            </w:pPr>
            <w:r w:rsidRPr="00243D4A">
              <w:rPr>
                <w:color w:val="000000"/>
                <w:sz w:val="20"/>
                <w:szCs w:val="20"/>
              </w:rPr>
              <w:t>Управление региональными финансами и имуществом Чукотского АО</w:t>
            </w:r>
          </w:p>
        </w:tc>
        <w:tc>
          <w:tcPr>
            <w:tcW w:w="1288"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3 224 551,4</w:t>
            </w:r>
          </w:p>
        </w:tc>
        <w:tc>
          <w:tcPr>
            <w:tcW w:w="127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1 499 985,9</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227023" w:rsidRPr="00243D4A" w:rsidRDefault="00227023" w:rsidP="00BD42B0">
            <w:pPr>
              <w:jc w:val="center"/>
              <w:rPr>
                <w:sz w:val="20"/>
                <w:szCs w:val="20"/>
              </w:rPr>
            </w:pPr>
            <w:r w:rsidRPr="00243D4A">
              <w:rPr>
                <w:sz w:val="20"/>
                <w:szCs w:val="20"/>
              </w:rPr>
              <w:t>46,5</w:t>
            </w:r>
          </w:p>
        </w:tc>
      </w:tr>
      <w:tr w:rsidR="00227023" w:rsidRPr="00243D4A" w:rsidTr="00243D4A">
        <w:trPr>
          <w:trHeight w:val="50"/>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227023" w:rsidRPr="00243D4A" w:rsidRDefault="00227023" w:rsidP="00BD42B0">
            <w:pPr>
              <w:jc w:val="center"/>
              <w:rPr>
                <w:color w:val="000000"/>
                <w:sz w:val="20"/>
                <w:szCs w:val="20"/>
              </w:rPr>
            </w:pPr>
            <w:r w:rsidRPr="00243D4A">
              <w:rPr>
                <w:color w:val="000000"/>
                <w:sz w:val="20"/>
                <w:szCs w:val="20"/>
              </w:rPr>
              <w:t>12</w:t>
            </w:r>
          </w:p>
        </w:tc>
        <w:tc>
          <w:tcPr>
            <w:tcW w:w="548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both"/>
              <w:rPr>
                <w:color w:val="000000"/>
                <w:sz w:val="20"/>
                <w:szCs w:val="20"/>
              </w:rPr>
            </w:pPr>
            <w:r w:rsidRPr="00243D4A">
              <w:rPr>
                <w:color w:val="000000"/>
                <w:sz w:val="20"/>
                <w:szCs w:val="20"/>
              </w:rPr>
              <w:t xml:space="preserve">Развитие жилищного строительства и обеспечение комфортной среды проживания населения </w:t>
            </w:r>
          </w:p>
          <w:p w:rsidR="00227023" w:rsidRPr="00243D4A" w:rsidRDefault="00227023" w:rsidP="00BD42B0">
            <w:pPr>
              <w:jc w:val="both"/>
              <w:rPr>
                <w:color w:val="000000"/>
                <w:sz w:val="20"/>
                <w:szCs w:val="20"/>
              </w:rPr>
            </w:pPr>
            <w:r w:rsidRPr="00243D4A">
              <w:rPr>
                <w:color w:val="000000"/>
                <w:sz w:val="20"/>
                <w:szCs w:val="20"/>
              </w:rPr>
              <w:t xml:space="preserve">в Чукотском АО </w:t>
            </w:r>
          </w:p>
        </w:tc>
        <w:tc>
          <w:tcPr>
            <w:tcW w:w="1288"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105 064,6</w:t>
            </w:r>
          </w:p>
        </w:tc>
        <w:tc>
          <w:tcPr>
            <w:tcW w:w="127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20 655,1</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227023" w:rsidRPr="00243D4A" w:rsidRDefault="00227023" w:rsidP="00BD42B0">
            <w:pPr>
              <w:jc w:val="center"/>
              <w:rPr>
                <w:sz w:val="20"/>
                <w:szCs w:val="20"/>
              </w:rPr>
            </w:pPr>
            <w:r w:rsidRPr="00243D4A">
              <w:rPr>
                <w:sz w:val="20"/>
                <w:szCs w:val="20"/>
              </w:rPr>
              <w:t>19,7</w:t>
            </w:r>
          </w:p>
        </w:tc>
      </w:tr>
      <w:tr w:rsidR="00227023" w:rsidRPr="00243D4A" w:rsidTr="00243D4A">
        <w:trPr>
          <w:trHeight w:val="60"/>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227023" w:rsidRPr="00243D4A" w:rsidRDefault="00227023" w:rsidP="00BD42B0">
            <w:pPr>
              <w:jc w:val="center"/>
              <w:rPr>
                <w:color w:val="000000"/>
                <w:sz w:val="20"/>
                <w:szCs w:val="20"/>
              </w:rPr>
            </w:pPr>
            <w:r w:rsidRPr="00243D4A">
              <w:rPr>
                <w:color w:val="000000"/>
                <w:sz w:val="20"/>
                <w:szCs w:val="20"/>
              </w:rPr>
              <w:t>13</w:t>
            </w:r>
          </w:p>
        </w:tc>
        <w:tc>
          <w:tcPr>
            <w:tcW w:w="548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both"/>
              <w:rPr>
                <w:color w:val="000000"/>
                <w:sz w:val="20"/>
                <w:szCs w:val="20"/>
              </w:rPr>
            </w:pPr>
            <w:r w:rsidRPr="00243D4A">
              <w:rPr>
                <w:color w:val="000000"/>
                <w:sz w:val="20"/>
                <w:szCs w:val="20"/>
              </w:rPr>
              <w:t xml:space="preserve">Предупреждение чрезвычайных ситуаций природного и техногенного характера и обеспечение пожарной безопасности в Чукотском АО </w:t>
            </w:r>
          </w:p>
        </w:tc>
        <w:tc>
          <w:tcPr>
            <w:tcW w:w="1288"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443 115,4</w:t>
            </w:r>
          </w:p>
        </w:tc>
        <w:tc>
          <w:tcPr>
            <w:tcW w:w="127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210 116,6</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227023" w:rsidRPr="00243D4A" w:rsidRDefault="00227023" w:rsidP="00BD42B0">
            <w:pPr>
              <w:jc w:val="center"/>
              <w:rPr>
                <w:sz w:val="20"/>
                <w:szCs w:val="20"/>
              </w:rPr>
            </w:pPr>
            <w:r w:rsidRPr="00243D4A">
              <w:rPr>
                <w:sz w:val="20"/>
                <w:szCs w:val="20"/>
              </w:rPr>
              <w:t>47,4</w:t>
            </w:r>
          </w:p>
        </w:tc>
      </w:tr>
      <w:tr w:rsidR="00227023" w:rsidRPr="00243D4A" w:rsidTr="00243D4A">
        <w:trPr>
          <w:trHeight w:val="50"/>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227023" w:rsidRPr="00243D4A" w:rsidRDefault="00227023" w:rsidP="00BD42B0">
            <w:pPr>
              <w:jc w:val="center"/>
              <w:rPr>
                <w:color w:val="000000"/>
                <w:sz w:val="20"/>
                <w:szCs w:val="20"/>
              </w:rPr>
            </w:pPr>
            <w:r w:rsidRPr="00243D4A">
              <w:rPr>
                <w:color w:val="000000"/>
                <w:sz w:val="20"/>
                <w:szCs w:val="20"/>
              </w:rPr>
              <w:t>14</w:t>
            </w:r>
          </w:p>
        </w:tc>
        <w:tc>
          <w:tcPr>
            <w:tcW w:w="548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both"/>
              <w:rPr>
                <w:color w:val="000000"/>
                <w:sz w:val="20"/>
                <w:szCs w:val="20"/>
              </w:rPr>
            </w:pPr>
            <w:r w:rsidRPr="00243D4A">
              <w:rPr>
                <w:color w:val="000000"/>
                <w:sz w:val="20"/>
                <w:szCs w:val="20"/>
              </w:rPr>
              <w:t xml:space="preserve">Охрана окружающей среды и обеспечение рационального природопользования в Чукотском АО </w:t>
            </w:r>
          </w:p>
        </w:tc>
        <w:tc>
          <w:tcPr>
            <w:tcW w:w="1288"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160 759,0</w:t>
            </w:r>
          </w:p>
        </w:tc>
        <w:tc>
          <w:tcPr>
            <w:tcW w:w="1274" w:type="dxa"/>
            <w:tcBorders>
              <w:top w:val="nil"/>
              <w:left w:val="nil"/>
              <w:bottom w:val="nil"/>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36 071,3</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227023" w:rsidRPr="00243D4A" w:rsidRDefault="00227023" w:rsidP="00BD42B0">
            <w:pPr>
              <w:jc w:val="center"/>
              <w:rPr>
                <w:sz w:val="20"/>
                <w:szCs w:val="20"/>
              </w:rPr>
            </w:pPr>
            <w:r w:rsidRPr="00243D4A">
              <w:rPr>
                <w:sz w:val="20"/>
                <w:szCs w:val="20"/>
              </w:rPr>
              <w:t>22,4</w:t>
            </w:r>
          </w:p>
        </w:tc>
      </w:tr>
      <w:tr w:rsidR="00227023" w:rsidRPr="00243D4A" w:rsidTr="00243D4A">
        <w:trPr>
          <w:trHeight w:val="50"/>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227023" w:rsidRPr="00243D4A" w:rsidRDefault="00227023" w:rsidP="00BD42B0">
            <w:pPr>
              <w:jc w:val="center"/>
              <w:rPr>
                <w:color w:val="000000"/>
                <w:sz w:val="20"/>
                <w:szCs w:val="20"/>
              </w:rPr>
            </w:pPr>
            <w:r w:rsidRPr="00243D4A">
              <w:rPr>
                <w:color w:val="000000"/>
                <w:sz w:val="20"/>
                <w:szCs w:val="20"/>
              </w:rPr>
              <w:t>15</w:t>
            </w:r>
          </w:p>
        </w:tc>
        <w:tc>
          <w:tcPr>
            <w:tcW w:w="548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both"/>
              <w:rPr>
                <w:color w:val="000000"/>
                <w:sz w:val="20"/>
                <w:szCs w:val="20"/>
              </w:rPr>
            </w:pPr>
            <w:proofErr w:type="spellStart"/>
            <w:r w:rsidRPr="00243D4A">
              <w:rPr>
                <w:color w:val="000000"/>
                <w:sz w:val="20"/>
                <w:szCs w:val="20"/>
              </w:rPr>
              <w:t>Энергоэффективность</w:t>
            </w:r>
            <w:proofErr w:type="spellEnd"/>
            <w:r w:rsidRPr="00243D4A">
              <w:rPr>
                <w:color w:val="000000"/>
                <w:sz w:val="20"/>
                <w:szCs w:val="20"/>
              </w:rPr>
              <w:t xml:space="preserve"> и развитие энергетики </w:t>
            </w:r>
          </w:p>
          <w:p w:rsidR="00227023" w:rsidRPr="00243D4A" w:rsidRDefault="00227023" w:rsidP="00BD42B0">
            <w:pPr>
              <w:jc w:val="both"/>
              <w:rPr>
                <w:color w:val="000000"/>
                <w:sz w:val="20"/>
                <w:szCs w:val="20"/>
              </w:rPr>
            </w:pPr>
            <w:r w:rsidRPr="00243D4A">
              <w:rPr>
                <w:color w:val="000000"/>
                <w:sz w:val="20"/>
                <w:szCs w:val="20"/>
              </w:rPr>
              <w:t xml:space="preserve">Чукотского АО </w:t>
            </w:r>
          </w:p>
        </w:tc>
        <w:tc>
          <w:tcPr>
            <w:tcW w:w="1288"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11 190 674,3</w:t>
            </w:r>
          </w:p>
        </w:tc>
        <w:tc>
          <w:tcPr>
            <w:tcW w:w="1274" w:type="dxa"/>
            <w:tcBorders>
              <w:top w:val="single" w:sz="4" w:space="0" w:color="auto"/>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7 109 010,4</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227023" w:rsidRPr="00243D4A" w:rsidRDefault="00227023" w:rsidP="00BD42B0">
            <w:pPr>
              <w:jc w:val="center"/>
              <w:rPr>
                <w:sz w:val="20"/>
                <w:szCs w:val="20"/>
              </w:rPr>
            </w:pPr>
            <w:r w:rsidRPr="00243D4A">
              <w:rPr>
                <w:sz w:val="20"/>
                <w:szCs w:val="20"/>
              </w:rPr>
              <w:t>63,5</w:t>
            </w:r>
          </w:p>
        </w:tc>
      </w:tr>
      <w:tr w:rsidR="00227023" w:rsidRPr="00243D4A" w:rsidTr="00243D4A">
        <w:trPr>
          <w:trHeight w:val="66"/>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227023" w:rsidRPr="00243D4A" w:rsidRDefault="00227023" w:rsidP="00BD42B0">
            <w:pPr>
              <w:jc w:val="center"/>
              <w:rPr>
                <w:color w:val="000000"/>
                <w:sz w:val="20"/>
                <w:szCs w:val="20"/>
              </w:rPr>
            </w:pPr>
            <w:r w:rsidRPr="00243D4A">
              <w:rPr>
                <w:color w:val="000000"/>
                <w:sz w:val="20"/>
                <w:szCs w:val="20"/>
              </w:rPr>
              <w:t>16</w:t>
            </w:r>
          </w:p>
        </w:tc>
        <w:tc>
          <w:tcPr>
            <w:tcW w:w="548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both"/>
              <w:rPr>
                <w:color w:val="000000"/>
                <w:sz w:val="20"/>
                <w:szCs w:val="20"/>
              </w:rPr>
            </w:pPr>
            <w:r w:rsidRPr="00243D4A">
              <w:rPr>
                <w:color w:val="000000"/>
                <w:sz w:val="20"/>
                <w:szCs w:val="20"/>
              </w:rPr>
              <w:t xml:space="preserve">Обеспечение охраны общественного порядка и повышения безопасности дорожного движения в Чукотском АО </w:t>
            </w:r>
          </w:p>
        </w:tc>
        <w:tc>
          <w:tcPr>
            <w:tcW w:w="1288" w:type="dxa"/>
            <w:tcBorders>
              <w:top w:val="single" w:sz="4" w:space="0" w:color="auto"/>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20 097,5</w:t>
            </w:r>
          </w:p>
        </w:tc>
        <w:tc>
          <w:tcPr>
            <w:tcW w:w="1274" w:type="dxa"/>
            <w:tcBorders>
              <w:top w:val="single" w:sz="4" w:space="0" w:color="auto"/>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208,1</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243D4A" w:rsidRDefault="00227023" w:rsidP="00BD42B0">
            <w:pPr>
              <w:jc w:val="center"/>
              <w:rPr>
                <w:sz w:val="20"/>
                <w:szCs w:val="20"/>
              </w:rPr>
            </w:pPr>
            <w:r w:rsidRPr="00243D4A">
              <w:rPr>
                <w:sz w:val="20"/>
                <w:szCs w:val="20"/>
              </w:rPr>
              <w:t>1,0</w:t>
            </w:r>
          </w:p>
        </w:tc>
      </w:tr>
      <w:tr w:rsidR="00227023" w:rsidRPr="00243D4A" w:rsidTr="00243D4A">
        <w:trPr>
          <w:trHeight w:val="66"/>
          <w:jc w:val="center"/>
        </w:trPr>
        <w:tc>
          <w:tcPr>
            <w:tcW w:w="459" w:type="dxa"/>
            <w:tcBorders>
              <w:top w:val="nil"/>
              <w:left w:val="single" w:sz="4" w:space="0" w:color="auto"/>
              <w:bottom w:val="single" w:sz="4" w:space="0" w:color="auto"/>
              <w:right w:val="single" w:sz="4" w:space="0" w:color="auto"/>
            </w:tcBorders>
            <w:shd w:val="clear" w:color="auto" w:fill="auto"/>
            <w:vAlign w:val="center"/>
          </w:tcPr>
          <w:p w:rsidR="00227023" w:rsidRPr="00243D4A" w:rsidRDefault="00227023" w:rsidP="00BD42B0">
            <w:pPr>
              <w:jc w:val="center"/>
              <w:rPr>
                <w:color w:val="000000"/>
                <w:sz w:val="20"/>
                <w:szCs w:val="20"/>
              </w:rPr>
            </w:pPr>
            <w:r w:rsidRPr="00243D4A">
              <w:rPr>
                <w:color w:val="000000"/>
                <w:sz w:val="20"/>
                <w:szCs w:val="20"/>
              </w:rPr>
              <w:t>17</w:t>
            </w:r>
          </w:p>
        </w:tc>
        <w:tc>
          <w:tcPr>
            <w:tcW w:w="548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both"/>
              <w:rPr>
                <w:color w:val="000000"/>
                <w:sz w:val="20"/>
                <w:szCs w:val="20"/>
              </w:rPr>
            </w:pPr>
            <w:r w:rsidRPr="00243D4A">
              <w:rPr>
                <w:color w:val="000000"/>
                <w:sz w:val="20"/>
                <w:szCs w:val="20"/>
              </w:rPr>
              <w:t xml:space="preserve">Формирование комфортной городской среды </w:t>
            </w:r>
          </w:p>
          <w:p w:rsidR="00227023" w:rsidRPr="00243D4A" w:rsidRDefault="00227023" w:rsidP="00BD42B0">
            <w:pPr>
              <w:jc w:val="both"/>
              <w:rPr>
                <w:color w:val="000000"/>
                <w:sz w:val="20"/>
                <w:szCs w:val="20"/>
              </w:rPr>
            </w:pPr>
            <w:r w:rsidRPr="00243D4A">
              <w:rPr>
                <w:color w:val="000000"/>
                <w:sz w:val="20"/>
                <w:szCs w:val="20"/>
              </w:rPr>
              <w:t xml:space="preserve">в Чукотском АО </w:t>
            </w:r>
          </w:p>
        </w:tc>
        <w:tc>
          <w:tcPr>
            <w:tcW w:w="1288" w:type="dxa"/>
            <w:tcBorders>
              <w:top w:val="single" w:sz="4" w:space="0" w:color="auto"/>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24 775,9</w:t>
            </w:r>
          </w:p>
        </w:tc>
        <w:tc>
          <w:tcPr>
            <w:tcW w:w="1274" w:type="dxa"/>
            <w:tcBorders>
              <w:top w:val="single" w:sz="4" w:space="0" w:color="auto"/>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023" w:rsidRPr="00243D4A" w:rsidRDefault="00227023" w:rsidP="00BD42B0">
            <w:pPr>
              <w:jc w:val="center"/>
              <w:rPr>
                <w:sz w:val="20"/>
                <w:szCs w:val="20"/>
              </w:rPr>
            </w:pPr>
            <w:proofErr w:type="spellStart"/>
            <w:r w:rsidRPr="00243D4A">
              <w:rPr>
                <w:sz w:val="20"/>
                <w:szCs w:val="20"/>
              </w:rPr>
              <w:t>х</w:t>
            </w:r>
            <w:proofErr w:type="spellEnd"/>
          </w:p>
        </w:tc>
      </w:tr>
      <w:tr w:rsidR="00227023" w:rsidRPr="00243D4A" w:rsidTr="00243D4A">
        <w:trPr>
          <w:trHeight w:val="60"/>
          <w:jc w:val="center"/>
        </w:trPr>
        <w:tc>
          <w:tcPr>
            <w:tcW w:w="459" w:type="dxa"/>
            <w:tcBorders>
              <w:top w:val="nil"/>
              <w:left w:val="single" w:sz="4" w:space="0" w:color="auto"/>
              <w:bottom w:val="single" w:sz="4" w:space="0" w:color="auto"/>
              <w:right w:val="single" w:sz="4" w:space="0" w:color="auto"/>
            </w:tcBorders>
            <w:shd w:val="clear" w:color="auto" w:fill="auto"/>
            <w:vAlign w:val="center"/>
          </w:tcPr>
          <w:p w:rsidR="00227023" w:rsidRPr="00243D4A" w:rsidRDefault="00227023" w:rsidP="00BD42B0">
            <w:pPr>
              <w:jc w:val="center"/>
              <w:rPr>
                <w:color w:val="000000"/>
                <w:sz w:val="20"/>
                <w:szCs w:val="20"/>
              </w:rPr>
            </w:pPr>
            <w:r w:rsidRPr="00243D4A">
              <w:rPr>
                <w:color w:val="000000"/>
                <w:sz w:val="20"/>
                <w:szCs w:val="20"/>
              </w:rPr>
              <w:t>18</w:t>
            </w:r>
          </w:p>
        </w:tc>
        <w:tc>
          <w:tcPr>
            <w:tcW w:w="5484" w:type="dxa"/>
            <w:tcBorders>
              <w:top w:val="single" w:sz="4" w:space="0" w:color="auto"/>
              <w:left w:val="nil"/>
              <w:bottom w:val="single" w:sz="4" w:space="0" w:color="auto"/>
              <w:right w:val="single" w:sz="4" w:space="0" w:color="auto"/>
            </w:tcBorders>
            <w:shd w:val="clear" w:color="auto" w:fill="auto"/>
            <w:vAlign w:val="center"/>
          </w:tcPr>
          <w:p w:rsidR="00227023" w:rsidRPr="00243D4A" w:rsidRDefault="00227023" w:rsidP="00BD42B0">
            <w:pPr>
              <w:jc w:val="both"/>
              <w:rPr>
                <w:color w:val="000000"/>
                <w:sz w:val="20"/>
                <w:szCs w:val="20"/>
              </w:rPr>
            </w:pPr>
            <w:r w:rsidRPr="00243D4A">
              <w:rPr>
                <w:color w:val="000000"/>
                <w:sz w:val="20"/>
                <w:szCs w:val="20"/>
              </w:rPr>
              <w:t>Обеспечение устойчивого сокращения непригодного для проживания жилищного фонда в Чукотском АО</w:t>
            </w:r>
          </w:p>
        </w:tc>
        <w:tc>
          <w:tcPr>
            <w:tcW w:w="1288"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308 971,2</w:t>
            </w:r>
          </w:p>
        </w:tc>
        <w:tc>
          <w:tcPr>
            <w:tcW w:w="1274" w:type="dxa"/>
            <w:tcBorders>
              <w:top w:val="nil"/>
              <w:left w:val="nil"/>
              <w:bottom w:val="single" w:sz="4" w:space="0" w:color="auto"/>
              <w:right w:val="single" w:sz="4" w:space="0" w:color="auto"/>
            </w:tcBorders>
            <w:shd w:val="clear" w:color="auto" w:fill="auto"/>
            <w:vAlign w:val="center"/>
          </w:tcPr>
          <w:p w:rsidR="00227023" w:rsidRPr="00243D4A" w:rsidRDefault="00227023" w:rsidP="00BD42B0">
            <w:pPr>
              <w:jc w:val="right"/>
              <w:rPr>
                <w:sz w:val="20"/>
                <w:szCs w:val="20"/>
              </w:rPr>
            </w:pPr>
            <w:r w:rsidRPr="00243D4A">
              <w:rPr>
                <w:sz w:val="20"/>
                <w:szCs w:val="20"/>
              </w:rPr>
              <w:t>0,0</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227023" w:rsidRPr="00243D4A" w:rsidRDefault="00227023" w:rsidP="00BD42B0">
            <w:pPr>
              <w:jc w:val="center"/>
              <w:rPr>
                <w:sz w:val="20"/>
                <w:szCs w:val="20"/>
              </w:rPr>
            </w:pPr>
            <w:proofErr w:type="spellStart"/>
            <w:r w:rsidRPr="00243D4A">
              <w:rPr>
                <w:sz w:val="20"/>
                <w:szCs w:val="20"/>
              </w:rPr>
              <w:t>х</w:t>
            </w:r>
            <w:proofErr w:type="spellEnd"/>
          </w:p>
        </w:tc>
      </w:tr>
    </w:tbl>
    <w:p w:rsidR="00227023" w:rsidRPr="00EC2985" w:rsidRDefault="00227023" w:rsidP="00BD42B0">
      <w:pPr>
        <w:spacing w:before="120"/>
        <w:ind w:firstLine="709"/>
        <w:jc w:val="both"/>
        <w:rPr>
          <w:color w:val="000000"/>
          <w:sz w:val="28"/>
          <w:szCs w:val="28"/>
        </w:rPr>
      </w:pPr>
      <w:r w:rsidRPr="00EC2985">
        <w:rPr>
          <w:sz w:val="28"/>
          <w:szCs w:val="28"/>
        </w:rPr>
        <w:t xml:space="preserve">Бюджетные ассигнования на реализацию государственных программ в течение первого полугодия 2019 года направлялись неравномерно. </w:t>
      </w:r>
      <w:proofErr w:type="gramStart"/>
      <w:r w:rsidRPr="00EC2985">
        <w:rPr>
          <w:sz w:val="28"/>
          <w:szCs w:val="28"/>
        </w:rPr>
        <w:t>Так, на реализацию мероприятий госпрограммы «</w:t>
      </w:r>
      <w:proofErr w:type="spellStart"/>
      <w:r w:rsidRPr="00EC2985">
        <w:rPr>
          <w:color w:val="000000"/>
          <w:sz w:val="28"/>
          <w:szCs w:val="28"/>
        </w:rPr>
        <w:t>Энергоэффективность</w:t>
      </w:r>
      <w:proofErr w:type="spellEnd"/>
      <w:r w:rsidRPr="00EC2985">
        <w:rPr>
          <w:color w:val="000000"/>
          <w:sz w:val="28"/>
          <w:szCs w:val="28"/>
        </w:rPr>
        <w:t xml:space="preserve"> и развитие энергетики в Чукотском автономном округе» направлено 63,5% от утвержденных годовых назначений, от 42,1% до 49,7% направлено на реализацию мероприятий </w:t>
      </w:r>
      <w:r>
        <w:rPr>
          <w:color w:val="000000"/>
          <w:sz w:val="28"/>
          <w:szCs w:val="28"/>
        </w:rPr>
        <w:t xml:space="preserve">девяти </w:t>
      </w:r>
      <w:r w:rsidRPr="00EC2985">
        <w:rPr>
          <w:color w:val="000000"/>
          <w:sz w:val="28"/>
          <w:szCs w:val="28"/>
        </w:rPr>
        <w:t xml:space="preserve">государственных программ, менее 40% - на реализацию </w:t>
      </w:r>
      <w:r>
        <w:rPr>
          <w:color w:val="000000"/>
          <w:sz w:val="28"/>
          <w:szCs w:val="28"/>
        </w:rPr>
        <w:t>пяти</w:t>
      </w:r>
      <w:r w:rsidRPr="00EC2985">
        <w:rPr>
          <w:color w:val="000000"/>
          <w:sz w:val="28"/>
          <w:szCs w:val="28"/>
        </w:rPr>
        <w:t xml:space="preserve"> государственных программ, из них менее 10% от утвержденных бюджетных назначений направлено на реализацию госпрограммы «Обеспечение охраны общественного порядка и повышение безопасности дорожного движения в Чукотском</w:t>
      </w:r>
      <w:proofErr w:type="gramEnd"/>
      <w:r w:rsidRPr="00EC2985">
        <w:rPr>
          <w:color w:val="000000"/>
          <w:sz w:val="28"/>
          <w:szCs w:val="28"/>
        </w:rPr>
        <w:t xml:space="preserve"> </w:t>
      </w:r>
      <w:proofErr w:type="gramStart"/>
      <w:r w:rsidRPr="00EC2985">
        <w:rPr>
          <w:color w:val="000000"/>
          <w:sz w:val="28"/>
          <w:szCs w:val="28"/>
        </w:rPr>
        <w:t>автономном округе.</w:t>
      </w:r>
      <w:proofErr w:type="gramEnd"/>
      <w:r w:rsidRPr="00EC2985">
        <w:rPr>
          <w:color w:val="000000"/>
          <w:sz w:val="28"/>
          <w:szCs w:val="28"/>
        </w:rPr>
        <w:t xml:space="preserve"> По двум государственным программам финансирование в 1 полугодии 2019 года не осуществлялось («Формирование комфортной городской среды в Чукотском автономном округе», «Обеспечение устойчивого сокращения непригодного для проживания жилищного фонда в Чукотском автономном округе»).</w:t>
      </w:r>
    </w:p>
    <w:p w:rsidR="00227023" w:rsidRDefault="00227023" w:rsidP="00BD42B0">
      <w:pPr>
        <w:ind w:firstLine="709"/>
        <w:jc w:val="both"/>
        <w:rPr>
          <w:sz w:val="28"/>
          <w:szCs w:val="28"/>
        </w:rPr>
      </w:pPr>
      <w:r w:rsidRPr="00D500FE">
        <w:rPr>
          <w:sz w:val="28"/>
          <w:szCs w:val="28"/>
        </w:rPr>
        <w:t xml:space="preserve">Наибольший удельный вес в структуре исполненных в </w:t>
      </w:r>
      <w:r>
        <w:rPr>
          <w:sz w:val="28"/>
          <w:szCs w:val="28"/>
        </w:rPr>
        <w:t xml:space="preserve">отчетном периоде </w:t>
      </w:r>
      <w:r w:rsidRPr="00D500FE">
        <w:rPr>
          <w:sz w:val="28"/>
          <w:szCs w:val="28"/>
        </w:rPr>
        <w:t xml:space="preserve">расходов </w:t>
      </w:r>
      <w:r w:rsidRPr="008F0410">
        <w:rPr>
          <w:sz w:val="28"/>
          <w:szCs w:val="28"/>
        </w:rPr>
        <w:t xml:space="preserve">составляют мероприятия </w:t>
      </w:r>
      <w:r w:rsidRPr="00D02AC4">
        <w:rPr>
          <w:sz w:val="28"/>
          <w:szCs w:val="28"/>
        </w:rPr>
        <w:t>программы «</w:t>
      </w:r>
      <w:proofErr w:type="spellStart"/>
      <w:r w:rsidRPr="00D02AC4">
        <w:rPr>
          <w:color w:val="000000"/>
          <w:sz w:val="28"/>
          <w:szCs w:val="28"/>
        </w:rPr>
        <w:t>Энергоэффективность</w:t>
      </w:r>
      <w:proofErr w:type="spellEnd"/>
      <w:r w:rsidRPr="00D02AC4">
        <w:rPr>
          <w:color w:val="000000"/>
          <w:sz w:val="28"/>
          <w:szCs w:val="28"/>
        </w:rPr>
        <w:t xml:space="preserve"> и развитие энергетики Чукотского </w:t>
      </w:r>
      <w:r>
        <w:rPr>
          <w:color w:val="000000"/>
          <w:sz w:val="28"/>
          <w:szCs w:val="28"/>
        </w:rPr>
        <w:t>автономного округа»</w:t>
      </w:r>
      <w:r w:rsidRPr="00D02AC4">
        <w:rPr>
          <w:sz w:val="28"/>
          <w:szCs w:val="28"/>
        </w:rPr>
        <w:t xml:space="preserve"> - </w:t>
      </w:r>
      <w:r>
        <w:rPr>
          <w:sz w:val="28"/>
          <w:szCs w:val="28"/>
        </w:rPr>
        <w:t>36,2</w:t>
      </w:r>
      <w:r w:rsidRPr="00D02AC4">
        <w:rPr>
          <w:sz w:val="28"/>
          <w:szCs w:val="28"/>
        </w:rPr>
        <w:t>% (</w:t>
      </w:r>
      <w:r>
        <w:rPr>
          <w:sz w:val="28"/>
          <w:szCs w:val="28"/>
        </w:rPr>
        <w:t>7 109 010,4 тыс. рублей).</w:t>
      </w:r>
    </w:p>
    <w:p w:rsidR="00227023" w:rsidRPr="008F012B" w:rsidRDefault="00227023" w:rsidP="00BD42B0">
      <w:pPr>
        <w:autoSpaceDE w:val="0"/>
        <w:autoSpaceDN w:val="0"/>
        <w:adjustRightInd w:val="0"/>
        <w:ind w:firstLine="709"/>
        <w:jc w:val="both"/>
        <w:rPr>
          <w:sz w:val="28"/>
          <w:szCs w:val="28"/>
        </w:rPr>
      </w:pPr>
      <w:r w:rsidRPr="008F0410">
        <w:rPr>
          <w:rFonts w:eastAsiaTheme="minorHAnsi"/>
          <w:iCs/>
          <w:sz w:val="28"/>
          <w:szCs w:val="28"/>
          <w:lang w:eastAsia="en-US"/>
        </w:rPr>
        <w:t xml:space="preserve">В рамках </w:t>
      </w:r>
      <w:proofErr w:type="spellStart"/>
      <w:r w:rsidRPr="008F0410">
        <w:rPr>
          <w:rFonts w:eastAsiaTheme="minorHAnsi"/>
          <w:iCs/>
          <w:sz w:val="28"/>
          <w:szCs w:val="28"/>
          <w:lang w:eastAsia="en-US"/>
        </w:rPr>
        <w:t>непрограммн</w:t>
      </w:r>
      <w:r>
        <w:rPr>
          <w:rFonts w:eastAsiaTheme="minorHAnsi"/>
          <w:iCs/>
          <w:sz w:val="28"/>
          <w:szCs w:val="28"/>
          <w:lang w:eastAsia="en-US"/>
        </w:rPr>
        <w:t>ых</w:t>
      </w:r>
      <w:proofErr w:type="spellEnd"/>
      <w:r w:rsidRPr="008F0410">
        <w:rPr>
          <w:rFonts w:eastAsiaTheme="minorHAnsi"/>
          <w:iCs/>
          <w:sz w:val="28"/>
          <w:szCs w:val="28"/>
          <w:lang w:eastAsia="en-US"/>
        </w:rPr>
        <w:t xml:space="preserve"> </w:t>
      </w:r>
      <w:r>
        <w:rPr>
          <w:rFonts w:eastAsiaTheme="minorHAnsi"/>
          <w:iCs/>
          <w:sz w:val="28"/>
          <w:szCs w:val="28"/>
          <w:lang w:eastAsia="en-US"/>
        </w:rPr>
        <w:t>мероприятий</w:t>
      </w:r>
      <w:r w:rsidRPr="008F0410">
        <w:rPr>
          <w:rFonts w:eastAsiaTheme="minorHAnsi"/>
          <w:iCs/>
          <w:sz w:val="28"/>
          <w:szCs w:val="28"/>
          <w:lang w:eastAsia="en-US"/>
        </w:rPr>
        <w:t xml:space="preserve"> </w:t>
      </w:r>
      <w:r w:rsidRPr="008F0410">
        <w:rPr>
          <w:rFonts w:eastAsiaTheme="minorHAnsi"/>
          <w:sz w:val="28"/>
          <w:szCs w:val="28"/>
          <w:lang w:eastAsia="en-US"/>
        </w:rPr>
        <w:t>бюджетные ассигнования направлены на и</w:t>
      </w:r>
      <w:r w:rsidRPr="008F0410">
        <w:rPr>
          <w:sz w:val="28"/>
          <w:szCs w:val="28"/>
        </w:rPr>
        <w:t>сполнение публичных (публично-нормативных) обязательств, обеспечение функционирования</w:t>
      </w:r>
      <w:r w:rsidRPr="009034B5">
        <w:rPr>
          <w:sz w:val="28"/>
          <w:szCs w:val="28"/>
        </w:rPr>
        <w:t xml:space="preserve"> </w:t>
      </w:r>
      <w:r>
        <w:rPr>
          <w:sz w:val="28"/>
          <w:szCs w:val="28"/>
        </w:rPr>
        <w:t>региональных органов власти</w:t>
      </w:r>
      <w:r w:rsidRPr="009034B5">
        <w:rPr>
          <w:sz w:val="28"/>
          <w:szCs w:val="28"/>
        </w:rPr>
        <w:t xml:space="preserve"> и исполнение отдельных обязательств </w:t>
      </w:r>
      <w:r>
        <w:rPr>
          <w:sz w:val="28"/>
          <w:szCs w:val="28"/>
        </w:rPr>
        <w:t>Чукотского автономного округа</w:t>
      </w:r>
      <w:r w:rsidRPr="009034B5">
        <w:rPr>
          <w:sz w:val="28"/>
          <w:szCs w:val="28"/>
        </w:rPr>
        <w:t>.</w:t>
      </w:r>
    </w:p>
    <w:p w:rsidR="00227023" w:rsidRPr="00CC261F" w:rsidRDefault="00227023" w:rsidP="00BD42B0">
      <w:pPr>
        <w:spacing w:before="240"/>
        <w:ind w:firstLine="709"/>
        <w:jc w:val="both"/>
        <w:rPr>
          <w:b/>
          <w:sz w:val="28"/>
          <w:szCs w:val="28"/>
        </w:rPr>
      </w:pPr>
      <w:r>
        <w:rPr>
          <w:b/>
          <w:sz w:val="28"/>
          <w:szCs w:val="28"/>
        </w:rPr>
        <w:t>2</w:t>
      </w:r>
      <w:r w:rsidRPr="00CC261F">
        <w:rPr>
          <w:b/>
          <w:sz w:val="28"/>
          <w:szCs w:val="28"/>
        </w:rPr>
        <w:t>.2.2. Анализ расходов, произведенных за счет средств резервного фонда Правительства Чукотского автономного округа</w:t>
      </w:r>
    </w:p>
    <w:p w:rsidR="00227023" w:rsidRPr="00CC261F" w:rsidRDefault="00227023" w:rsidP="00BD42B0">
      <w:pPr>
        <w:ind w:firstLine="709"/>
        <w:jc w:val="both"/>
        <w:rPr>
          <w:sz w:val="28"/>
          <w:szCs w:val="28"/>
        </w:rPr>
      </w:pPr>
      <w:r w:rsidRPr="00CC261F">
        <w:rPr>
          <w:sz w:val="28"/>
          <w:szCs w:val="28"/>
        </w:rPr>
        <w:t>Законом об окружном бюджете на 2019 год резервный фонд Правительства Чукотского автономного округа на непредвиденные расходы (далее – Резервный фонд) на 2019 год утвержден в объеме 141 000,0 тыс. рублей.</w:t>
      </w:r>
    </w:p>
    <w:p w:rsidR="00227023" w:rsidRPr="00061DC3" w:rsidRDefault="00227023" w:rsidP="00BD42B0">
      <w:pPr>
        <w:pStyle w:val="35"/>
        <w:shd w:val="clear" w:color="auto" w:fill="auto"/>
        <w:spacing w:line="240" w:lineRule="auto"/>
        <w:ind w:firstLine="709"/>
        <w:jc w:val="both"/>
        <w:rPr>
          <w:sz w:val="28"/>
          <w:szCs w:val="28"/>
        </w:rPr>
      </w:pPr>
      <w:r w:rsidRPr="00CC261F">
        <w:rPr>
          <w:rFonts w:eastAsia="Calibri"/>
          <w:sz w:val="28"/>
          <w:szCs w:val="28"/>
        </w:rPr>
        <w:t xml:space="preserve">В соответствии с пунктом 6 статьи 81 Бюджетного кодекса Российской Федерации, </w:t>
      </w:r>
      <w:r w:rsidRPr="00CC261F">
        <w:rPr>
          <w:sz w:val="28"/>
          <w:szCs w:val="28"/>
        </w:rPr>
        <w:t xml:space="preserve">расходование средств </w:t>
      </w:r>
      <w:r>
        <w:rPr>
          <w:sz w:val="28"/>
          <w:szCs w:val="28"/>
        </w:rPr>
        <w:t>Р</w:t>
      </w:r>
      <w:r w:rsidRPr="00CC261F">
        <w:rPr>
          <w:sz w:val="28"/>
          <w:szCs w:val="28"/>
        </w:rPr>
        <w:t>езервного фонда регламентировано Положением о порядке расходования средств резервного фонда, утвержденным Постановлением Правительства Чукотского автономного</w:t>
      </w:r>
      <w:r w:rsidRPr="00061DC3">
        <w:rPr>
          <w:sz w:val="28"/>
          <w:szCs w:val="28"/>
        </w:rPr>
        <w:t xml:space="preserve"> округа от</w:t>
      </w:r>
      <w:r>
        <w:rPr>
          <w:sz w:val="28"/>
          <w:szCs w:val="28"/>
        </w:rPr>
        <w:t> </w:t>
      </w:r>
      <w:r w:rsidRPr="00061DC3">
        <w:rPr>
          <w:sz w:val="28"/>
          <w:szCs w:val="28"/>
        </w:rPr>
        <w:t>18</w:t>
      </w:r>
      <w:r>
        <w:rPr>
          <w:sz w:val="28"/>
          <w:szCs w:val="28"/>
        </w:rPr>
        <w:t> </w:t>
      </w:r>
      <w:r w:rsidRPr="00061DC3">
        <w:rPr>
          <w:sz w:val="28"/>
          <w:szCs w:val="28"/>
        </w:rPr>
        <w:t>декабря</w:t>
      </w:r>
      <w:r>
        <w:rPr>
          <w:sz w:val="28"/>
          <w:szCs w:val="28"/>
        </w:rPr>
        <w:t> </w:t>
      </w:r>
      <w:r w:rsidRPr="00061DC3">
        <w:rPr>
          <w:sz w:val="28"/>
          <w:szCs w:val="28"/>
        </w:rPr>
        <w:t xml:space="preserve">2001 года №187 </w:t>
      </w:r>
      <w:r>
        <w:rPr>
          <w:sz w:val="28"/>
          <w:szCs w:val="28"/>
        </w:rPr>
        <w:t xml:space="preserve">в редакции от 25 февраля 2019 года </w:t>
      </w:r>
      <w:r w:rsidRPr="00061DC3">
        <w:rPr>
          <w:sz w:val="28"/>
          <w:szCs w:val="28"/>
        </w:rPr>
        <w:t xml:space="preserve">(далее – Положение о резервном фонде). Расходование средств </w:t>
      </w:r>
      <w:r>
        <w:rPr>
          <w:sz w:val="28"/>
          <w:szCs w:val="28"/>
        </w:rPr>
        <w:t>Р</w:t>
      </w:r>
      <w:r w:rsidRPr="00061DC3">
        <w:rPr>
          <w:sz w:val="28"/>
          <w:szCs w:val="28"/>
        </w:rPr>
        <w:t>езервного фонда осуществлялось на основании распоряжений Правительства Чукотского автономного округа.</w:t>
      </w:r>
    </w:p>
    <w:p w:rsidR="00227023" w:rsidRPr="00297BA8" w:rsidRDefault="00227023" w:rsidP="00BD42B0">
      <w:pPr>
        <w:ind w:firstLine="709"/>
        <w:jc w:val="both"/>
        <w:rPr>
          <w:sz w:val="28"/>
          <w:szCs w:val="28"/>
        </w:rPr>
      </w:pPr>
      <w:r w:rsidRPr="00297BA8">
        <w:rPr>
          <w:sz w:val="28"/>
          <w:szCs w:val="28"/>
        </w:rPr>
        <w:t xml:space="preserve">В течение 1 полугодия 2019 года средства </w:t>
      </w:r>
      <w:r>
        <w:rPr>
          <w:sz w:val="28"/>
          <w:szCs w:val="28"/>
        </w:rPr>
        <w:t>Р</w:t>
      </w:r>
      <w:r w:rsidRPr="00297BA8">
        <w:rPr>
          <w:sz w:val="28"/>
          <w:szCs w:val="28"/>
        </w:rPr>
        <w:t xml:space="preserve">езервного фонда распределены по направлениям использования между главными распорядителями средств окружного бюджета на общую сумму 121 543,3 тыс. рублей, </w:t>
      </w:r>
      <w:r>
        <w:rPr>
          <w:sz w:val="28"/>
          <w:szCs w:val="28"/>
        </w:rPr>
        <w:t xml:space="preserve">профинансировано </w:t>
      </w:r>
      <w:r w:rsidRPr="00297BA8">
        <w:rPr>
          <w:sz w:val="28"/>
          <w:szCs w:val="28"/>
        </w:rPr>
        <w:t>35 972,9</w:t>
      </w:r>
      <w:r>
        <w:rPr>
          <w:sz w:val="28"/>
          <w:szCs w:val="28"/>
        </w:rPr>
        <w:t> </w:t>
      </w:r>
      <w:r w:rsidRPr="00297BA8">
        <w:rPr>
          <w:sz w:val="28"/>
          <w:szCs w:val="28"/>
        </w:rPr>
        <w:t xml:space="preserve">тыс. рублей. Нераспределенный остаток средств </w:t>
      </w:r>
      <w:r>
        <w:rPr>
          <w:sz w:val="28"/>
          <w:szCs w:val="28"/>
        </w:rPr>
        <w:t>Р</w:t>
      </w:r>
      <w:r w:rsidRPr="00297BA8">
        <w:rPr>
          <w:sz w:val="28"/>
          <w:szCs w:val="28"/>
        </w:rPr>
        <w:t>езервного фонда составил 63</w:t>
      </w:r>
      <w:r>
        <w:rPr>
          <w:sz w:val="28"/>
          <w:szCs w:val="28"/>
        </w:rPr>
        <w:t> </w:t>
      </w:r>
      <w:r w:rsidRPr="00297BA8">
        <w:rPr>
          <w:sz w:val="28"/>
          <w:szCs w:val="28"/>
        </w:rPr>
        <w:t>434</w:t>
      </w:r>
      <w:r>
        <w:rPr>
          <w:sz w:val="28"/>
          <w:szCs w:val="28"/>
        </w:rPr>
        <w:t>,0</w:t>
      </w:r>
      <w:r w:rsidRPr="00297BA8">
        <w:rPr>
          <w:sz w:val="28"/>
          <w:szCs w:val="28"/>
        </w:rPr>
        <w:t xml:space="preserve"> тыс. рублей.</w:t>
      </w:r>
    </w:p>
    <w:p w:rsidR="00227023" w:rsidRPr="00297BA8" w:rsidRDefault="00227023" w:rsidP="00BD42B0">
      <w:pPr>
        <w:ind w:right="-2" w:firstLine="709"/>
        <w:jc w:val="both"/>
        <w:rPr>
          <w:sz w:val="28"/>
          <w:szCs w:val="28"/>
        </w:rPr>
      </w:pPr>
      <w:r w:rsidRPr="00297BA8">
        <w:rPr>
          <w:sz w:val="28"/>
          <w:szCs w:val="28"/>
        </w:rPr>
        <w:t>Анализ использования средств</w:t>
      </w:r>
      <w:r>
        <w:rPr>
          <w:sz w:val="28"/>
          <w:szCs w:val="28"/>
        </w:rPr>
        <w:t xml:space="preserve"> Р</w:t>
      </w:r>
      <w:r w:rsidRPr="00297BA8">
        <w:rPr>
          <w:sz w:val="28"/>
          <w:szCs w:val="28"/>
        </w:rPr>
        <w:t>езервного фонда в 1 полугодии 2019 года, в разрезе главных распорядителей средств окружного бюджета, представлен в таблице №</w:t>
      </w:r>
      <w:r>
        <w:rPr>
          <w:sz w:val="28"/>
          <w:szCs w:val="28"/>
        </w:rPr>
        <w:t>14</w:t>
      </w:r>
      <w:r w:rsidRPr="00297BA8">
        <w:rPr>
          <w:sz w:val="28"/>
          <w:szCs w:val="28"/>
        </w:rPr>
        <w:t>.</w:t>
      </w:r>
    </w:p>
    <w:p w:rsidR="00227023" w:rsidRPr="00297BA8" w:rsidRDefault="00227023" w:rsidP="00BD42B0">
      <w:pPr>
        <w:ind w:firstLine="709"/>
        <w:jc w:val="right"/>
        <w:rPr>
          <w:sz w:val="28"/>
          <w:szCs w:val="28"/>
        </w:rPr>
      </w:pPr>
      <w:r w:rsidRPr="00297BA8">
        <w:rPr>
          <w:sz w:val="28"/>
          <w:szCs w:val="28"/>
        </w:rPr>
        <w:t>Таблица №</w:t>
      </w:r>
      <w:r>
        <w:rPr>
          <w:sz w:val="28"/>
          <w:szCs w:val="28"/>
        </w:rPr>
        <w:t>14</w:t>
      </w:r>
    </w:p>
    <w:p w:rsidR="00227023" w:rsidRPr="00297BA8" w:rsidRDefault="00227023" w:rsidP="00BD42B0">
      <w:pPr>
        <w:ind w:firstLine="709"/>
        <w:jc w:val="right"/>
        <w:rPr>
          <w:sz w:val="28"/>
          <w:szCs w:val="28"/>
        </w:rPr>
      </w:pPr>
      <w:r w:rsidRPr="00297BA8">
        <w:rPr>
          <w:sz w:val="28"/>
          <w:szCs w:val="28"/>
        </w:rPr>
        <w:t>(тыс. рублей)</w:t>
      </w:r>
    </w:p>
    <w:tbl>
      <w:tblPr>
        <w:tblW w:w="9982" w:type="dxa"/>
        <w:jc w:val="center"/>
        <w:tblInd w:w="-136" w:type="dxa"/>
        <w:tblLayout w:type="fixed"/>
        <w:tblLook w:val="04A0"/>
      </w:tblPr>
      <w:tblGrid>
        <w:gridCol w:w="4776"/>
        <w:gridCol w:w="1237"/>
        <w:gridCol w:w="1746"/>
        <w:gridCol w:w="1315"/>
        <w:gridCol w:w="908"/>
      </w:tblGrid>
      <w:tr w:rsidR="00227023" w:rsidRPr="00FB797C" w:rsidTr="00FB797C">
        <w:trPr>
          <w:trHeight w:val="190"/>
          <w:tblHeader/>
          <w:jc w:val="center"/>
        </w:trPr>
        <w:tc>
          <w:tcPr>
            <w:tcW w:w="4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FB797C" w:rsidRDefault="00227023" w:rsidP="00BD42B0">
            <w:pPr>
              <w:jc w:val="center"/>
              <w:rPr>
                <w:bCs/>
                <w:color w:val="000000"/>
                <w:sz w:val="20"/>
                <w:szCs w:val="20"/>
              </w:rPr>
            </w:pPr>
            <w:r w:rsidRPr="00FB797C">
              <w:rPr>
                <w:bCs/>
                <w:color w:val="000000"/>
                <w:sz w:val="20"/>
                <w:szCs w:val="20"/>
              </w:rPr>
              <w:t>Наименование</w:t>
            </w:r>
          </w:p>
          <w:p w:rsidR="00227023" w:rsidRPr="00FB797C" w:rsidRDefault="00227023" w:rsidP="00BD42B0">
            <w:pPr>
              <w:jc w:val="center"/>
              <w:rPr>
                <w:bCs/>
                <w:color w:val="000000"/>
                <w:sz w:val="20"/>
                <w:szCs w:val="20"/>
              </w:rPr>
            </w:pPr>
            <w:r w:rsidRPr="00FB797C">
              <w:rPr>
                <w:bCs/>
                <w:color w:val="000000"/>
                <w:sz w:val="20"/>
                <w:szCs w:val="20"/>
              </w:rPr>
              <w:t>главного распорядителя средств бюджета</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227023" w:rsidRPr="00FB797C" w:rsidRDefault="00227023" w:rsidP="00BD42B0">
            <w:pPr>
              <w:ind w:left="-108" w:right="-108"/>
              <w:jc w:val="center"/>
              <w:rPr>
                <w:bCs/>
                <w:color w:val="000000"/>
                <w:sz w:val="20"/>
                <w:szCs w:val="20"/>
              </w:rPr>
            </w:pPr>
            <w:r w:rsidRPr="00FB797C">
              <w:rPr>
                <w:bCs/>
                <w:color w:val="000000"/>
                <w:sz w:val="20"/>
                <w:szCs w:val="20"/>
              </w:rPr>
              <w:t xml:space="preserve">Распределено </w:t>
            </w:r>
          </w:p>
        </w:tc>
        <w:tc>
          <w:tcPr>
            <w:tcW w:w="1746" w:type="dxa"/>
            <w:tcBorders>
              <w:top w:val="single" w:sz="4" w:space="0" w:color="auto"/>
              <w:left w:val="nil"/>
              <w:bottom w:val="single" w:sz="4" w:space="0" w:color="auto"/>
              <w:right w:val="single" w:sz="4" w:space="0" w:color="auto"/>
            </w:tcBorders>
            <w:vAlign w:val="center"/>
          </w:tcPr>
          <w:p w:rsidR="00227023" w:rsidRPr="00FB797C" w:rsidRDefault="00227023" w:rsidP="00BD42B0">
            <w:pPr>
              <w:ind w:left="-62" w:right="-154"/>
              <w:jc w:val="center"/>
              <w:rPr>
                <w:bCs/>
                <w:color w:val="000000"/>
                <w:sz w:val="20"/>
                <w:szCs w:val="20"/>
              </w:rPr>
            </w:pPr>
            <w:r w:rsidRPr="00FB797C">
              <w:rPr>
                <w:bCs/>
                <w:color w:val="000000"/>
                <w:sz w:val="20"/>
                <w:szCs w:val="20"/>
              </w:rPr>
              <w:t>Профинансировано</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FB797C" w:rsidRDefault="00227023" w:rsidP="00BD42B0">
            <w:pPr>
              <w:ind w:left="-62" w:right="-154"/>
              <w:jc w:val="center"/>
              <w:rPr>
                <w:bCs/>
                <w:color w:val="000000"/>
                <w:sz w:val="20"/>
                <w:szCs w:val="20"/>
              </w:rPr>
            </w:pPr>
            <w:r w:rsidRPr="00FB797C">
              <w:rPr>
                <w:bCs/>
                <w:color w:val="000000"/>
                <w:sz w:val="20"/>
                <w:szCs w:val="20"/>
              </w:rPr>
              <w:t>Фактически использовано</w:t>
            </w:r>
          </w:p>
        </w:tc>
        <w:tc>
          <w:tcPr>
            <w:tcW w:w="908" w:type="dxa"/>
            <w:tcBorders>
              <w:top w:val="single" w:sz="4" w:space="0" w:color="auto"/>
              <w:left w:val="single" w:sz="4" w:space="0" w:color="auto"/>
              <w:bottom w:val="single" w:sz="4" w:space="0" w:color="auto"/>
              <w:right w:val="single" w:sz="4" w:space="0" w:color="auto"/>
            </w:tcBorders>
            <w:vAlign w:val="center"/>
          </w:tcPr>
          <w:p w:rsidR="00227023" w:rsidRPr="00FB797C" w:rsidRDefault="00227023" w:rsidP="00FB797C">
            <w:pPr>
              <w:ind w:left="-62" w:right="-154"/>
              <w:jc w:val="center"/>
              <w:rPr>
                <w:bCs/>
                <w:color w:val="000000"/>
                <w:sz w:val="20"/>
                <w:szCs w:val="20"/>
              </w:rPr>
            </w:pPr>
            <w:r w:rsidRPr="00FB797C">
              <w:rPr>
                <w:bCs/>
                <w:color w:val="000000"/>
                <w:sz w:val="20"/>
                <w:szCs w:val="20"/>
              </w:rPr>
              <w:t xml:space="preserve">Остаток средств </w:t>
            </w:r>
          </w:p>
        </w:tc>
      </w:tr>
      <w:tr w:rsidR="00227023" w:rsidRPr="00FB797C" w:rsidTr="00FB797C">
        <w:trPr>
          <w:trHeight w:val="64"/>
          <w:tblHeader/>
          <w:jc w:val="center"/>
        </w:trPr>
        <w:tc>
          <w:tcPr>
            <w:tcW w:w="4776" w:type="dxa"/>
            <w:tcBorders>
              <w:top w:val="nil"/>
              <w:left w:val="single" w:sz="4" w:space="0" w:color="auto"/>
              <w:bottom w:val="single" w:sz="4" w:space="0" w:color="auto"/>
              <w:right w:val="single" w:sz="4" w:space="0" w:color="auto"/>
            </w:tcBorders>
            <w:shd w:val="clear" w:color="auto" w:fill="auto"/>
            <w:vAlign w:val="center"/>
            <w:hideMark/>
          </w:tcPr>
          <w:p w:rsidR="00227023" w:rsidRPr="00FB797C" w:rsidRDefault="00227023" w:rsidP="00BD42B0">
            <w:pPr>
              <w:jc w:val="center"/>
              <w:rPr>
                <w:bCs/>
                <w:color w:val="000000"/>
                <w:sz w:val="20"/>
                <w:szCs w:val="20"/>
              </w:rPr>
            </w:pPr>
            <w:r w:rsidRPr="00FB797C">
              <w:rPr>
                <w:bCs/>
                <w:color w:val="000000"/>
                <w:sz w:val="20"/>
                <w:szCs w:val="20"/>
              </w:rPr>
              <w:t>1</w:t>
            </w:r>
          </w:p>
        </w:tc>
        <w:tc>
          <w:tcPr>
            <w:tcW w:w="1237" w:type="dxa"/>
            <w:tcBorders>
              <w:top w:val="nil"/>
              <w:left w:val="nil"/>
              <w:bottom w:val="single" w:sz="4" w:space="0" w:color="auto"/>
              <w:right w:val="single" w:sz="4" w:space="0" w:color="auto"/>
            </w:tcBorders>
            <w:shd w:val="clear" w:color="auto" w:fill="auto"/>
            <w:vAlign w:val="center"/>
            <w:hideMark/>
          </w:tcPr>
          <w:p w:rsidR="00227023" w:rsidRPr="00FB797C" w:rsidRDefault="00227023" w:rsidP="00BD42B0">
            <w:pPr>
              <w:jc w:val="center"/>
              <w:rPr>
                <w:bCs/>
                <w:color w:val="000000"/>
                <w:sz w:val="20"/>
                <w:szCs w:val="20"/>
              </w:rPr>
            </w:pPr>
            <w:r w:rsidRPr="00FB797C">
              <w:rPr>
                <w:bCs/>
                <w:color w:val="000000"/>
                <w:sz w:val="20"/>
                <w:szCs w:val="20"/>
              </w:rPr>
              <w:t>2</w:t>
            </w:r>
          </w:p>
        </w:tc>
        <w:tc>
          <w:tcPr>
            <w:tcW w:w="1746" w:type="dxa"/>
            <w:tcBorders>
              <w:top w:val="single" w:sz="4" w:space="0" w:color="auto"/>
              <w:left w:val="nil"/>
              <w:bottom w:val="single" w:sz="4" w:space="0" w:color="auto"/>
              <w:right w:val="single" w:sz="4" w:space="0" w:color="auto"/>
            </w:tcBorders>
            <w:vAlign w:val="center"/>
          </w:tcPr>
          <w:p w:rsidR="00227023" w:rsidRPr="00FB797C" w:rsidRDefault="00227023" w:rsidP="00BD42B0">
            <w:pPr>
              <w:jc w:val="center"/>
              <w:rPr>
                <w:bCs/>
                <w:color w:val="000000"/>
                <w:sz w:val="20"/>
                <w:szCs w:val="20"/>
              </w:rPr>
            </w:pPr>
            <w:r w:rsidRPr="00FB797C">
              <w:rPr>
                <w:bCs/>
                <w:color w:val="000000"/>
                <w:sz w:val="20"/>
                <w:szCs w:val="20"/>
              </w:rPr>
              <w:t>3</w:t>
            </w:r>
          </w:p>
        </w:tc>
        <w:tc>
          <w:tcPr>
            <w:tcW w:w="1315" w:type="dxa"/>
            <w:tcBorders>
              <w:top w:val="nil"/>
              <w:left w:val="single" w:sz="4" w:space="0" w:color="auto"/>
              <w:bottom w:val="single" w:sz="4" w:space="0" w:color="auto"/>
              <w:right w:val="single" w:sz="4" w:space="0" w:color="auto"/>
            </w:tcBorders>
            <w:shd w:val="clear" w:color="auto" w:fill="auto"/>
            <w:vAlign w:val="center"/>
            <w:hideMark/>
          </w:tcPr>
          <w:p w:rsidR="00227023" w:rsidRPr="00FB797C" w:rsidRDefault="00227023" w:rsidP="00BD42B0">
            <w:pPr>
              <w:jc w:val="center"/>
              <w:rPr>
                <w:bCs/>
                <w:color w:val="000000"/>
                <w:sz w:val="20"/>
                <w:szCs w:val="20"/>
              </w:rPr>
            </w:pPr>
            <w:r w:rsidRPr="00FB797C">
              <w:rPr>
                <w:bCs/>
                <w:color w:val="000000"/>
                <w:sz w:val="20"/>
                <w:szCs w:val="20"/>
              </w:rPr>
              <w:t>4</w:t>
            </w:r>
          </w:p>
        </w:tc>
        <w:tc>
          <w:tcPr>
            <w:tcW w:w="908" w:type="dxa"/>
            <w:tcBorders>
              <w:top w:val="nil"/>
              <w:left w:val="single" w:sz="4" w:space="0" w:color="auto"/>
              <w:bottom w:val="single" w:sz="4" w:space="0" w:color="auto"/>
              <w:right w:val="single" w:sz="4" w:space="0" w:color="auto"/>
            </w:tcBorders>
            <w:vAlign w:val="center"/>
          </w:tcPr>
          <w:p w:rsidR="00227023" w:rsidRPr="00FB797C" w:rsidRDefault="00227023" w:rsidP="00FB797C">
            <w:pPr>
              <w:ind w:left="-62"/>
              <w:jc w:val="center"/>
              <w:rPr>
                <w:bCs/>
                <w:color w:val="000000"/>
                <w:sz w:val="20"/>
                <w:szCs w:val="20"/>
              </w:rPr>
            </w:pPr>
            <w:r w:rsidRPr="00FB797C">
              <w:rPr>
                <w:bCs/>
                <w:color w:val="000000"/>
                <w:sz w:val="20"/>
                <w:szCs w:val="20"/>
              </w:rPr>
              <w:t>5</w:t>
            </w:r>
          </w:p>
        </w:tc>
      </w:tr>
      <w:tr w:rsidR="00227023" w:rsidRPr="00FB797C" w:rsidTr="00FB797C">
        <w:trPr>
          <w:trHeight w:val="175"/>
          <w:jc w:val="center"/>
        </w:trPr>
        <w:tc>
          <w:tcPr>
            <w:tcW w:w="4776" w:type="dxa"/>
            <w:tcBorders>
              <w:top w:val="nil"/>
              <w:left w:val="single" w:sz="4" w:space="0" w:color="auto"/>
              <w:bottom w:val="single" w:sz="4" w:space="0" w:color="auto"/>
              <w:right w:val="single" w:sz="4" w:space="0" w:color="auto"/>
            </w:tcBorders>
            <w:shd w:val="clear" w:color="auto" w:fill="auto"/>
            <w:vAlign w:val="center"/>
          </w:tcPr>
          <w:p w:rsidR="00227023" w:rsidRPr="00FB797C" w:rsidRDefault="00227023" w:rsidP="00BD42B0">
            <w:pPr>
              <w:jc w:val="both"/>
              <w:rPr>
                <w:b/>
                <w:sz w:val="20"/>
                <w:szCs w:val="20"/>
              </w:rPr>
            </w:pPr>
            <w:r w:rsidRPr="00FB797C">
              <w:rPr>
                <w:b/>
                <w:sz w:val="20"/>
                <w:szCs w:val="20"/>
              </w:rPr>
              <w:t>Всего</w:t>
            </w:r>
          </w:p>
        </w:tc>
        <w:tc>
          <w:tcPr>
            <w:tcW w:w="1237" w:type="dxa"/>
            <w:tcBorders>
              <w:top w:val="nil"/>
              <w:left w:val="nil"/>
              <w:bottom w:val="single" w:sz="4" w:space="0" w:color="auto"/>
              <w:right w:val="single" w:sz="4" w:space="0" w:color="auto"/>
            </w:tcBorders>
            <w:shd w:val="clear" w:color="auto" w:fill="auto"/>
            <w:vAlign w:val="center"/>
          </w:tcPr>
          <w:p w:rsidR="00227023" w:rsidRPr="00FB797C" w:rsidRDefault="00227023" w:rsidP="00BD42B0">
            <w:pPr>
              <w:jc w:val="right"/>
              <w:rPr>
                <w:b/>
                <w:sz w:val="20"/>
                <w:szCs w:val="20"/>
              </w:rPr>
            </w:pPr>
            <w:r w:rsidRPr="00FB797C">
              <w:rPr>
                <w:b/>
                <w:sz w:val="20"/>
                <w:szCs w:val="20"/>
              </w:rPr>
              <w:t>121 543,3</w:t>
            </w:r>
          </w:p>
        </w:tc>
        <w:tc>
          <w:tcPr>
            <w:tcW w:w="1746" w:type="dxa"/>
            <w:tcBorders>
              <w:top w:val="single" w:sz="4" w:space="0" w:color="auto"/>
              <w:left w:val="nil"/>
              <w:bottom w:val="single" w:sz="4" w:space="0" w:color="auto"/>
              <w:right w:val="single" w:sz="4" w:space="0" w:color="auto"/>
            </w:tcBorders>
            <w:vAlign w:val="center"/>
          </w:tcPr>
          <w:p w:rsidR="00227023" w:rsidRPr="00FB797C" w:rsidRDefault="00227023" w:rsidP="00BD42B0">
            <w:pPr>
              <w:jc w:val="right"/>
              <w:rPr>
                <w:b/>
                <w:sz w:val="20"/>
                <w:szCs w:val="20"/>
              </w:rPr>
            </w:pPr>
            <w:r w:rsidRPr="00FB797C">
              <w:rPr>
                <w:b/>
                <w:sz w:val="20"/>
                <w:szCs w:val="20"/>
              </w:rPr>
              <w:t>35 972,9</w:t>
            </w:r>
          </w:p>
        </w:tc>
        <w:tc>
          <w:tcPr>
            <w:tcW w:w="1315" w:type="dxa"/>
            <w:tcBorders>
              <w:top w:val="nil"/>
              <w:left w:val="single" w:sz="4" w:space="0" w:color="auto"/>
              <w:bottom w:val="single" w:sz="4" w:space="0" w:color="auto"/>
              <w:right w:val="single" w:sz="4" w:space="0" w:color="auto"/>
            </w:tcBorders>
            <w:shd w:val="clear" w:color="auto" w:fill="auto"/>
            <w:vAlign w:val="center"/>
          </w:tcPr>
          <w:p w:rsidR="00227023" w:rsidRPr="00FB797C" w:rsidRDefault="00227023" w:rsidP="00BD42B0">
            <w:pPr>
              <w:jc w:val="right"/>
              <w:rPr>
                <w:b/>
                <w:sz w:val="20"/>
                <w:szCs w:val="20"/>
              </w:rPr>
            </w:pPr>
            <w:r w:rsidRPr="00FB797C">
              <w:rPr>
                <w:b/>
                <w:sz w:val="20"/>
                <w:szCs w:val="20"/>
              </w:rPr>
              <w:t>32 109,3</w:t>
            </w:r>
          </w:p>
        </w:tc>
        <w:tc>
          <w:tcPr>
            <w:tcW w:w="908" w:type="dxa"/>
            <w:tcBorders>
              <w:top w:val="nil"/>
              <w:left w:val="single" w:sz="4" w:space="0" w:color="auto"/>
              <w:bottom w:val="single" w:sz="4" w:space="0" w:color="auto"/>
              <w:right w:val="single" w:sz="4" w:space="0" w:color="auto"/>
            </w:tcBorders>
          </w:tcPr>
          <w:p w:rsidR="00227023" w:rsidRPr="00FB797C" w:rsidRDefault="00227023" w:rsidP="00FB797C">
            <w:pPr>
              <w:ind w:left="-62"/>
              <w:jc w:val="right"/>
              <w:rPr>
                <w:b/>
                <w:sz w:val="20"/>
                <w:szCs w:val="20"/>
              </w:rPr>
            </w:pPr>
            <w:r w:rsidRPr="00FB797C">
              <w:rPr>
                <w:b/>
                <w:sz w:val="20"/>
                <w:szCs w:val="20"/>
              </w:rPr>
              <w:t>63 434,0</w:t>
            </w:r>
          </w:p>
        </w:tc>
      </w:tr>
      <w:tr w:rsidR="00227023" w:rsidRPr="00FB797C" w:rsidTr="00FB797C">
        <w:trPr>
          <w:trHeight w:val="175"/>
          <w:jc w:val="center"/>
        </w:trPr>
        <w:tc>
          <w:tcPr>
            <w:tcW w:w="4776" w:type="dxa"/>
            <w:tcBorders>
              <w:top w:val="nil"/>
              <w:left w:val="single" w:sz="4" w:space="0" w:color="auto"/>
              <w:bottom w:val="single" w:sz="4" w:space="0" w:color="auto"/>
              <w:right w:val="single" w:sz="4" w:space="0" w:color="auto"/>
            </w:tcBorders>
            <w:shd w:val="clear" w:color="auto" w:fill="auto"/>
            <w:vAlign w:val="center"/>
            <w:hideMark/>
          </w:tcPr>
          <w:p w:rsidR="00227023" w:rsidRPr="00FB797C" w:rsidRDefault="00227023" w:rsidP="00FB797C">
            <w:pPr>
              <w:rPr>
                <w:sz w:val="20"/>
                <w:szCs w:val="20"/>
              </w:rPr>
            </w:pPr>
            <w:r w:rsidRPr="00FB797C">
              <w:rPr>
                <w:sz w:val="20"/>
                <w:szCs w:val="20"/>
              </w:rPr>
              <w:t>Аппарат Губернатора и Правительства Чукотского автономного округа</w:t>
            </w:r>
          </w:p>
        </w:tc>
        <w:tc>
          <w:tcPr>
            <w:tcW w:w="1237" w:type="dxa"/>
            <w:tcBorders>
              <w:top w:val="nil"/>
              <w:left w:val="nil"/>
              <w:bottom w:val="single" w:sz="4" w:space="0" w:color="auto"/>
              <w:right w:val="single" w:sz="4" w:space="0" w:color="auto"/>
            </w:tcBorders>
            <w:shd w:val="clear" w:color="auto" w:fill="auto"/>
            <w:vAlign w:val="center"/>
            <w:hideMark/>
          </w:tcPr>
          <w:p w:rsidR="00227023" w:rsidRPr="00FB797C" w:rsidRDefault="00227023" w:rsidP="00BD42B0">
            <w:pPr>
              <w:jc w:val="right"/>
              <w:rPr>
                <w:sz w:val="20"/>
                <w:szCs w:val="20"/>
              </w:rPr>
            </w:pPr>
            <w:r w:rsidRPr="00FB797C">
              <w:rPr>
                <w:sz w:val="20"/>
                <w:szCs w:val="20"/>
              </w:rPr>
              <w:t>2 802,2</w:t>
            </w:r>
          </w:p>
        </w:tc>
        <w:tc>
          <w:tcPr>
            <w:tcW w:w="1746" w:type="dxa"/>
            <w:tcBorders>
              <w:top w:val="single" w:sz="4" w:space="0" w:color="auto"/>
              <w:left w:val="nil"/>
              <w:bottom w:val="single" w:sz="4" w:space="0" w:color="auto"/>
              <w:right w:val="single" w:sz="4" w:space="0" w:color="auto"/>
            </w:tcBorders>
            <w:vAlign w:val="center"/>
          </w:tcPr>
          <w:p w:rsidR="00227023" w:rsidRPr="00FB797C" w:rsidRDefault="00227023" w:rsidP="00BD42B0">
            <w:pPr>
              <w:jc w:val="right"/>
              <w:rPr>
                <w:sz w:val="20"/>
                <w:szCs w:val="20"/>
              </w:rPr>
            </w:pPr>
            <w:r w:rsidRPr="00FB797C">
              <w:rPr>
                <w:sz w:val="20"/>
                <w:szCs w:val="20"/>
              </w:rPr>
              <w:t>3 786,1</w:t>
            </w:r>
          </w:p>
        </w:tc>
        <w:tc>
          <w:tcPr>
            <w:tcW w:w="1315" w:type="dxa"/>
            <w:tcBorders>
              <w:top w:val="nil"/>
              <w:left w:val="single" w:sz="4" w:space="0" w:color="auto"/>
              <w:bottom w:val="single" w:sz="4" w:space="0" w:color="auto"/>
              <w:right w:val="single" w:sz="4" w:space="0" w:color="auto"/>
            </w:tcBorders>
            <w:shd w:val="clear" w:color="auto" w:fill="auto"/>
            <w:vAlign w:val="center"/>
            <w:hideMark/>
          </w:tcPr>
          <w:p w:rsidR="00227023" w:rsidRPr="00FB797C" w:rsidRDefault="00227023" w:rsidP="00BD42B0">
            <w:pPr>
              <w:jc w:val="right"/>
              <w:rPr>
                <w:sz w:val="20"/>
                <w:szCs w:val="20"/>
              </w:rPr>
            </w:pPr>
            <w:r w:rsidRPr="00FB797C">
              <w:rPr>
                <w:sz w:val="20"/>
                <w:szCs w:val="20"/>
              </w:rPr>
              <w:t>2 410,8</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227023" w:rsidRPr="00FB797C" w:rsidRDefault="00227023" w:rsidP="00FB797C">
            <w:pPr>
              <w:ind w:left="-62"/>
              <w:jc w:val="right"/>
              <w:rPr>
                <w:color w:val="000000"/>
                <w:sz w:val="20"/>
                <w:szCs w:val="20"/>
              </w:rPr>
            </w:pPr>
            <w:r w:rsidRPr="00FB797C">
              <w:rPr>
                <w:color w:val="000000"/>
                <w:sz w:val="20"/>
                <w:szCs w:val="20"/>
              </w:rPr>
              <w:t>391,4</w:t>
            </w:r>
          </w:p>
        </w:tc>
      </w:tr>
      <w:tr w:rsidR="00227023" w:rsidRPr="00FB797C" w:rsidTr="00FB797C">
        <w:trPr>
          <w:trHeight w:val="60"/>
          <w:jc w:val="center"/>
        </w:trPr>
        <w:tc>
          <w:tcPr>
            <w:tcW w:w="4776" w:type="dxa"/>
            <w:tcBorders>
              <w:top w:val="nil"/>
              <w:left w:val="single" w:sz="4" w:space="0" w:color="auto"/>
              <w:bottom w:val="single" w:sz="4" w:space="0" w:color="auto"/>
              <w:right w:val="single" w:sz="4" w:space="0" w:color="auto"/>
            </w:tcBorders>
            <w:shd w:val="clear" w:color="auto" w:fill="auto"/>
            <w:vAlign w:val="center"/>
            <w:hideMark/>
          </w:tcPr>
          <w:p w:rsidR="00227023" w:rsidRPr="00FB797C" w:rsidRDefault="00227023" w:rsidP="00457A35">
            <w:pPr>
              <w:ind w:right="-70"/>
              <w:rPr>
                <w:sz w:val="20"/>
                <w:szCs w:val="20"/>
              </w:rPr>
            </w:pPr>
            <w:r w:rsidRPr="00FB797C">
              <w:rPr>
                <w:sz w:val="20"/>
                <w:szCs w:val="20"/>
              </w:rPr>
              <w:t>Управление гражданской защиты и противопожарной службы Чукотского автономного округа</w:t>
            </w:r>
          </w:p>
        </w:tc>
        <w:tc>
          <w:tcPr>
            <w:tcW w:w="1237" w:type="dxa"/>
            <w:tcBorders>
              <w:top w:val="nil"/>
              <w:left w:val="nil"/>
              <w:bottom w:val="single" w:sz="4" w:space="0" w:color="auto"/>
              <w:right w:val="single" w:sz="4" w:space="0" w:color="auto"/>
            </w:tcBorders>
            <w:shd w:val="clear" w:color="auto" w:fill="auto"/>
            <w:vAlign w:val="center"/>
            <w:hideMark/>
          </w:tcPr>
          <w:p w:rsidR="00227023" w:rsidRPr="00FB797C" w:rsidRDefault="00227023" w:rsidP="00BD42B0">
            <w:pPr>
              <w:jc w:val="right"/>
              <w:rPr>
                <w:sz w:val="20"/>
                <w:szCs w:val="20"/>
              </w:rPr>
            </w:pPr>
            <w:r w:rsidRPr="00FB797C">
              <w:rPr>
                <w:sz w:val="20"/>
                <w:szCs w:val="20"/>
              </w:rPr>
              <w:t>4 170,6</w:t>
            </w:r>
          </w:p>
        </w:tc>
        <w:tc>
          <w:tcPr>
            <w:tcW w:w="1746" w:type="dxa"/>
            <w:tcBorders>
              <w:top w:val="single" w:sz="4" w:space="0" w:color="auto"/>
              <w:left w:val="nil"/>
              <w:bottom w:val="single" w:sz="4" w:space="0" w:color="auto"/>
              <w:right w:val="single" w:sz="4" w:space="0" w:color="auto"/>
            </w:tcBorders>
            <w:vAlign w:val="center"/>
          </w:tcPr>
          <w:p w:rsidR="00227023" w:rsidRPr="00FB797C" w:rsidRDefault="00227023" w:rsidP="00BD42B0">
            <w:pPr>
              <w:jc w:val="right"/>
              <w:rPr>
                <w:sz w:val="20"/>
                <w:szCs w:val="20"/>
              </w:rPr>
            </w:pPr>
            <w:r w:rsidRPr="00FB797C">
              <w:rPr>
                <w:sz w:val="20"/>
                <w:szCs w:val="20"/>
              </w:rPr>
              <w:t>4 170,5</w:t>
            </w:r>
          </w:p>
        </w:tc>
        <w:tc>
          <w:tcPr>
            <w:tcW w:w="1315" w:type="dxa"/>
            <w:tcBorders>
              <w:top w:val="nil"/>
              <w:left w:val="single" w:sz="4" w:space="0" w:color="auto"/>
              <w:bottom w:val="single" w:sz="4" w:space="0" w:color="auto"/>
              <w:right w:val="single" w:sz="4" w:space="0" w:color="auto"/>
            </w:tcBorders>
            <w:shd w:val="clear" w:color="auto" w:fill="auto"/>
            <w:vAlign w:val="center"/>
            <w:hideMark/>
          </w:tcPr>
          <w:p w:rsidR="00227023" w:rsidRPr="00FB797C" w:rsidRDefault="00227023" w:rsidP="00BD42B0">
            <w:pPr>
              <w:jc w:val="right"/>
              <w:rPr>
                <w:sz w:val="20"/>
                <w:szCs w:val="20"/>
              </w:rPr>
            </w:pPr>
            <w:r w:rsidRPr="00FB797C">
              <w:rPr>
                <w:sz w:val="20"/>
                <w:szCs w:val="20"/>
              </w:rPr>
              <w:t>4 170,5</w:t>
            </w:r>
          </w:p>
        </w:tc>
        <w:tc>
          <w:tcPr>
            <w:tcW w:w="908" w:type="dxa"/>
            <w:tcBorders>
              <w:top w:val="nil"/>
              <w:left w:val="single" w:sz="4" w:space="0" w:color="auto"/>
              <w:bottom w:val="single" w:sz="4" w:space="0" w:color="auto"/>
              <w:right w:val="single" w:sz="4" w:space="0" w:color="auto"/>
            </w:tcBorders>
            <w:shd w:val="clear" w:color="auto" w:fill="auto"/>
            <w:vAlign w:val="center"/>
          </w:tcPr>
          <w:p w:rsidR="00227023" w:rsidRPr="00FB797C" w:rsidRDefault="00227023" w:rsidP="00FB797C">
            <w:pPr>
              <w:ind w:left="-62"/>
              <w:jc w:val="right"/>
              <w:rPr>
                <w:color w:val="000000"/>
                <w:sz w:val="20"/>
                <w:szCs w:val="20"/>
              </w:rPr>
            </w:pPr>
            <w:r w:rsidRPr="00FB797C">
              <w:rPr>
                <w:color w:val="000000"/>
                <w:sz w:val="20"/>
                <w:szCs w:val="20"/>
              </w:rPr>
              <w:t>0,1</w:t>
            </w:r>
          </w:p>
        </w:tc>
      </w:tr>
      <w:tr w:rsidR="00227023" w:rsidRPr="00FB797C" w:rsidTr="00FB797C">
        <w:trPr>
          <w:trHeight w:val="60"/>
          <w:jc w:val="center"/>
        </w:trPr>
        <w:tc>
          <w:tcPr>
            <w:tcW w:w="4776" w:type="dxa"/>
            <w:tcBorders>
              <w:top w:val="nil"/>
              <w:left w:val="single" w:sz="4" w:space="0" w:color="auto"/>
              <w:bottom w:val="single" w:sz="4" w:space="0" w:color="auto"/>
              <w:right w:val="single" w:sz="4" w:space="0" w:color="auto"/>
            </w:tcBorders>
            <w:shd w:val="clear" w:color="auto" w:fill="auto"/>
            <w:vAlign w:val="center"/>
          </w:tcPr>
          <w:p w:rsidR="00227023" w:rsidRPr="00FB797C" w:rsidRDefault="00227023" w:rsidP="00FB797C">
            <w:pPr>
              <w:rPr>
                <w:sz w:val="20"/>
                <w:szCs w:val="20"/>
              </w:rPr>
            </w:pPr>
            <w:r w:rsidRPr="00FB797C">
              <w:rPr>
                <w:sz w:val="20"/>
                <w:szCs w:val="20"/>
              </w:rPr>
              <w:t>Департамент здравоохранения Чукотского автономного округа</w:t>
            </w:r>
          </w:p>
        </w:tc>
        <w:tc>
          <w:tcPr>
            <w:tcW w:w="1237" w:type="dxa"/>
            <w:tcBorders>
              <w:top w:val="nil"/>
              <w:left w:val="nil"/>
              <w:bottom w:val="single" w:sz="4" w:space="0" w:color="auto"/>
              <w:right w:val="single" w:sz="4" w:space="0" w:color="auto"/>
            </w:tcBorders>
            <w:shd w:val="clear" w:color="auto" w:fill="auto"/>
            <w:vAlign w:val="center"/>
          </w:tcPr>
          <w:p w:rsidR="00227023" w:rsidRPr="00FB797C" w:rsidRDefault="00227023" w:rsidP="00BD42B0">
            <w:pPr>
              <w:jc w:val="right"/>
              <w:rPr>
                <w:sz w:val="20"/>
                <w:szCs w:val="20"/>
              </w:rPr>
            </w:pPr>
            <w:r w:rsidRPr="00FB797C">
              <w:rPr>
                <w:sz w:val="20"/>
                <w:szCs w:val="20"/>
              </w:rPr>
              <w:t>7 042,0</w:t>
            </w:r>
          </w:p>
        </w:tc>
        <w:tc>
          <w:tcPr>
            <w:tcW w:w="1746" w:type="dxa"/>
            <w:tcBorders>
              <w:top w:val="single" w:sz="4" w:space="0" w:color="auto"/>
              <w:left w:val="nil"/>
              <w:bottom w:val="single" w:sz="4" w:space="0" w:color="auto"/>
              <w:right w:val="single" w:sz="4" w:space="0" w:color="auto"/>
            </w:tcBorders>
            <w:vAlign w:val="center"/>
          </w:tcPr>
          <w:p w:rsidR="00227023" w:rsidRPr="00FB797C" w:rsidRDefault="00227023" w:rsidP="00BD42B0">
            <w:pPr>
              <w:jc w:val="right"/>
              <w:rPr>
                <w:sz w:val="20"/>
                <w:szCs w:val="20"/>
              </w:rPr>
            </w:pPr>
            <w:r w:rsidRPr="00FB797C">
              <w:rPr>
                <w:sz w:val="20"/>
                <w:szCs w:val="20"/>
              </w:rPr>
              <w:t>7 042,0</w:t>
            </w:r>
          </w:p>
        </w:tc>
        <w:tc>
          <w:tcPr>
            <w:tcW w:w="1315" w:type="dxa"/>
            <w:tcBorders>
              <w:top w:val="nil"/>
              <w:left w:val="single" w:sz="4" w:space="0" w:color="auto"/>
              <w:bottom w:val="single" w:sz="4" w:space="0" w:color="auto"/>
              <w:right w:val="single" w:sz="4" w:space="0" w:color="auto"/>
            </w:tcBorders>
            <w:shd w:val="clear" w:color="auto" w:fill="auto"/>
            <w:vAlign w:val="center"/>
          </w:tcPr>
          <w:p w:rsidR="00227023" w:rsidRPr="00FB797C" w:rsidRDefault="00227023" w:rsidP="00BD42B0">
            <w:pPr>
              <w:jc w:val="right"/>
              <w:rPr>
                <w:sz w:val="20"/>
                <w:szCs w:val="20"/>
              </w:rPr>
            </w:pPr>
            <w:r w:rsidRPr="00FB797C">
              <w:rPr>
                <w:sz w:val="20"/>
                <w:szCs w:val="20"/>
              </w:rPr>
              <w:t>7 042,0</w:t>
            </w:r>
          </w:p>
        </w:tc>
        <w:tc>
          <w:tcPr>
            <w:tcW w:w="908" w:type="dxa"/>
            <w:tcBorders>
              <w:top w:val="nil"/>
              <w:left w:val="single" w:sz="4" w:space="0" w:color="auto"/>
              <w:bottom w:val="single" w:sz="4" w:space="0" w:color="auto"/>
              <w:right w:val="single" w:sz="4" w:space="0" w:color="auto"/>
            </w:tcBorders>
            <w:shd w:val="clear" w:color="auto" w:fill="auto"/>
            <w:vAlign w:val="center"/>
          </w:tcPr>
          <w:p w:rsidR="00227023" w:rsidRPr="00FB797C" w:rsidRDefault="00227023" w:rsidP="00FB797C">
            <w:pPr>
              <w:ind w:left="-62"/>
              <w:jc w:val="right"/>
              <w:rPr>
                <w:color w:val="000000"/>
                <w:sz w:val="20"/>
                <w:szCs w:val="20"/>
              </w:rPr>
            </w:pPr>
            <w:r w:rsidRPr="00FB797C">
              <w:rPr>
                <w:color w:val="000000"/>
                <w:sz w:val="20"/>
                <w:szCs w:val="20"/>
              </w:rPr>
              <w:t>-</w:t>
            </w:r>
          </w:p>
        </w:tc>
      </w:tr>
      <w:tr w:rsidR="00227023" w:rsidRPr="00FB797C" w:rsidTr="00FB797C">
        <w:trPr>
          <w:trHeight w:val="164"/>
          <w:jc w:val="center"/>
        </w:trPr>
        <w:tc>
          <w:tcPr>
            <w:tcW w:w="4776" w:type="dxa"/>
            <w:tcBorders>
              <w:top w:val="nil"/>
              <w:left w:val="single" w:sz="4" w:space="0" w:color="auto"/>
              <w:bottom w:val="single" w:sz="4" w:space="0" w:color="auto"/>
              <w:right w:val="single" w:sz="4" w:space="0" w:color="auto"/>
            </w:tcBorders>
            <w:shd w:val="clear" w:color="auto" w:fill="auto"/>
            <w:vAlign w:val="center"/>
          </w:tcPr>
          <w:p w:rsidR="00227023" w:rsidRPr="00FB797C" w:rsidRDefault="00227023" w:rsidP="00FB797C">
            <w:pPr>
              <w:rPr>
                <w:sz w:val="20"/>
                <w:szCs w:val="20"/>
              </w:rPr>
            </w:pPr>
            <w:r w:rsidRPr="00FB797C">
              <w:rPr>
                <w:sz w:val="20"/>
                <w:szCs w:val="20"/>
              </w:rPr>
              <w:t>Департамент промышленной политики Чукотского автономного округа</w:t>
            </w:r>
          </w:p>
        </w:tc>
        <w:tc>
          <w:tcPr>
            <w:tcW w:w="1237" w:type="dxa"/>
            <w:tcBorders>
              <w:top w:val="nil"/>
              <w:left w:val="nil"/>
              <w:bottom w:val="single" w:sz="4" w:space="0" w:color="auto"/>
              <w:right w:val="single" w:sz="4" w:space="0" w:color="auto"/>
            </w:tcBorders>
            <w:shd w:val="clear" w:color="auto" w:fill="auto"/>
            <w:vAlign w:val="center"/>
          </w:tcPr>
          <w:p w:rsidR="00227023" w:rsidRPr="00FB797C" w:rsidRDefault="00227023" w:rsidP="00BD42B0">
            <w:pPr>
              <w:jc w:val="right"/>
              <w:rPr>
                <w:sz w:val="20"/>
                <w:szCs w:val="20"/>
              </w:rPr>
            </w:pPr>
            <w:r w:rsidRPr="00FB797C">
              <w:rPr>
                <w:sz w:val="20"/>
                <w:szCs w:val="20"/>
              </w:rPr>
              <w:t>48 251,6</w:t>
            </w:r>
          </w:p>
        </w:tc>
        <w:tc>
          <w:tcPr>
            <w:tcW w:w="1746" w:type="dxa"/>
            <w:tcBorders>
              <w:top w:val="single" w:sz="4" w:space="0" w:color="auto"/>
              <w:left w:val="nil"/>
              <w:bottom w:val="single" w:sz="4" w:space="0" w:color="auto"/>
              <w:right w:val="single" w:sz="4" w:space="0" w:color="auto"/>
            </w:tcBorders>
            <w:vAlign w:val="center"/>
          </w:tcPr>
          <w:p w:rsidR="00227023" w:rsidRPr="00FB797C" w:rsidRDefault="00227023" w:rsidP="00BD42B0">
            <w:pPr>
              <w:jc w:val="right"/>
              <w:rPr>
                <w:sz w:val="20"/>
                <w:szCs w:val="20"/>
              </w:rPr>
            </w:pPr>
            <w:r w:rsidRPr="00FB797C">
              <w:rPr>
                <w:sz w:val="20"/>
                <w:szCs w:val="20"/>
              </w:rPr>
              <w:t>12 086,3</w:t>
            </w:r>
          </w:p>
        </w:tc>
        <w:tc>
          <w:tcPr>
            <w:tcW w:w="1315" w:type="dxa"/>
            <w:tcBorders>
              <w:top w:val="nil"/>
              <w:left w:val="single" w:sz="4" w:space="0" w:color="auto"/>
              <w:bottom w:val="single" w:sz="4" w:space="0" w:color="auto"/>
              <w:right w:val="single" w:sz="4" w:space="0" w:color="auto"/>
            </w:tcBorders>
            <w:shd w:val="clear" w:color="auto" w:fill="auto"/>
            <w:vAlign w:val="center"/>
          </w:tcPr>
          <w:p w:rsidR="00227023" w:rsidRPr="00FB797C" w:rsidRDefault="00227023" w:rsidP="00BD42B0">
            <w:pPr>
              <w:jc w:val="right"/>
              <w:rPr>
                <w:sz w:val="20"/>
                <w:szCs w:val="20"/>
              </w:rPr>
            </w:pPr>
            <w:r w:rsidRPr="00FB797C">
              <w:rPr>
                <w:sz w:val="20"/>
                <w:szCs w:val="20"/>
              </w:rPr>
              <w:t>12 086,3</w:t>
            </w:r>
          </w:p>
        </w:tc>
        <w:tc>
          <w:tcPr>
            <w:tcW w:w="908" w:type="dxa"/>
            <w:tcBorders>
              <w:top w:val="nil"/>
              <w:left w:val="single" w:sz="4" w:space="0" w:color="auto"/>
              <w:bottom w:val="single" w:sz="4" w:space="0" w:color="auto"/>
              <w:right w:val="single" w:sz="4" w:space="0" w:color="auto"/>
            </w:tcBorders>
            <w:shd w:val="clear" w:color="auto" w:fill="auto"/>
            <w:vAlign w:val="center"/>
          </w:tcPr>
          <w:p w:rsidR="00227023" w:rsidRPr="00FB797C" w:rsidRDefault="00227023" w:rsidP="00FB797C">
            <w:pPr>
              <w:ind w:left="-62"/>
              <w:jc w:val="right"/>
              <w:rPr>
                <w:color w:val="000000"/>
                <w:sz w:val="20"/>
                <w:szCs w:val="20"/>
              </w:rPr>
            </w:pPr>
            <w:r w:rsidRPr="00FB797C">
              <w:rPr>
                <w:color w:val="000000"/>
                <w:sz w:val="20"/>
                <w:szCs w:val="20"/>
              </w:rPr>
              <w:t>36 156,3</w:t>
            </w:r>
          </w:p>
        </w:tc>
      </w:tr>
      <w:tr w:rsidR="00227023" w:rsidRPr="00FB797C" w:rsidTr="00FB797C">
        <w:trPr>
          <w:trHeight w:val="164"/>
          <w:jc w:val="center"/>
        </w:trPr>
        <w:tc>
          <w:tcPr>
            <w:tcW w:w="4776" w:type="dxa"/>
            <w:tcBorders>
              <w:top w:val="nil"/>
              <w:left w:val="single" w:sz="4" w:space="0" w:color="auto"/>
              <w:bottom w:val="single" w:sz="4" w:space="0" w:color="auto"/>
              <w:right w:val="single" w:sz="4" w:space="0" w:color="auto"/>
            </w:tcBorders>
            <w:shd w:val="clear" w:color="auto" w:fill="auto"/>
            <w:vAlign w:val="center"/>
            <w:hideMark/>
          </w:tcPr>
          <w:p w:rsidR="00227023" w:rsidRPr="00FB797C" w:rsidRDefault="00227023" w:rsidP="00FB797C">
            <w:pPr>
              <w:rPr>
                <w:sz w:val="20"/>
                <w:szCs w:val="20"/>
              </w:rPr>
            </w:pPr>
            <w:r w:rsidRPr="00FB797C">
              <w:rPr>
                <w:sz w:val="20"/>
                <w:szCs w:val="20"/>
              </w:rPr>
              <w:t>Департамент сельского хозяйства и продовольствия Чукотского автономного округа</w:t>
            </w:r>
          </w:p>
        </w:tc>
        <w:tc>
          <w:tcPr>
            <w:tcW w:w="1237" w:type="dxa"/>
            <w:tcBorders>
              <w:top w:val="nil"/>
              <w:left w:val="nil"/>
              <w:bottom w:val="single" w:sz="4" w:space="0" w:color="auto"/>
              <w:right w:val="single" w:sz="4" w:space="0" w:color="auto"/>
            </w:tcBorders>
            <w:shd w:val="clear" w:color="auto" w:fill="auto"/>
            <w:vAlign w:val="center"/>
            <w:hideMark/>
          </w:tcPr>
          <w:p w:rsidR="00227023" w:rsidRPr="00FB797C" w:rsidRDefault="00227023" w:rsidP="00BD42B0">
            <w:pPr>
              <w:jc w:val="right"/>
              <w:rPr>
                <w:sz w:val="20"/>
                <w:szCs w:val="20"/>
              </w:rPr>
            </w:pPr>
            <w:r w:rsidRPr="00FB797C">
              <w:rPr>
                <w:sz w:val="20"/>
                <w:szCs w:val="20"/>
              </w:rPr>
              <w:t>11 000,0</w:t>
            </w:r>
          </w:p>
        </w:tc>
        <w:tc>
          <w:tcPr>
            <w:tcW w:w="1746" w:type="dxa"/>
            <w:tcBorders>
              <w:top w:val="single" w:sz="4" w:space="0" w:color="auto"/>
              <w:left w:val="nil"/>
              <w:bottom w:val="single" w:sz="4" w:space="0" w:color="auto"/>
              <w:right w:val="single" w:sz="4" w:space="0" w:color="auto"/>
            </w:tcBorders>
            <w:vAlign w:val="center"/>
          </w:tcPr>
          <w:p w:rsidR="00227023" w:rsidRPr="00FB797C" w:rsidRDefault="00227023" w:rsidP="00BD42B0">
            <w:pPr>
              <w:jc w:val="right"/>
              <w:rPr>
                <w:sz w:val="20"/>
                <w:szCs w:val="20"/>
              </w:rPr>
            </w:pPr>
            <w:r w:rsidRPr="00FB797C">
              <w:rPr>
                <w:sz w:val="20"/>
                <w:szCs w:val="20"/>
              </w:rPr>
              <w:t>-</w:t>
            </w:r>
          </w:p>
        </w:tc>
        <w:tc>
          <w:tcPr>
            <w:tcW w:w="1315" w:type="dxa"/>
            <w:tcBorders>
              <w:top w:val="nil"/>
              <w:left w:val="single" w:sz="4" w:space="0" w:color="auto"/>
              <w:bottom w:val="single" w:sz="4" w:space="0" w:color="auto"/>
              <w:right w:val="single" w:sz="4" w:space="0" w:color="auto"/>
            </w:tcBorders>
            <w:shd w:val="clear" w:color="auto" w:fill="auto"/>
            <w:vAlign w:val="center"/>
            <w:hideMark/>
          </w:tcPr>
          <w:p w:rsidR="00227023" w:rsidRPr="00FB797C" w:rsidRDefault="00227023" w:rsidP="00BD42B0">
            <w:pPr>
              <w:jc w:val="right"/>
              <w:rPr>
                <w:sz w:val="20"/>
                <w:szCs w:val="20"/>
              </w:rPr>
            </w:pPr>
            <w:r w:rsidRPr="00FB797C">
              <w:rPr>
                <w:sz w:val="20"/>
                <w:szCs w:val="20"/>
              </w:rPr>
              <w:t>-</w:t>
            </w:r>
          </w:p>
        </w:tc>
        <w:tc>
          <w:tcPr>
            <w:tcW w:w="908" w:type="dxa"/>
            <w:tcBorders>
              <w:top w:val="nil"/>
              <w:left w:val="single" w:sz="4" w:space="0" w:color="auto"/>
              <w:bottom w:val="single" w:sz="4" w:space="0" w:color="auto"/>
              <w:right w:val="single" w:sz="4" w:space="0" w:color="auto"/>
            </w:tcBorders>
            <w:shd w:val="clear" w:color="auto" w:fill="auto"/>
            <w:vAlign w:val="center"/>
          </w:tcPr>
          <w:p w:rsidR="00227023" w:rsidRPr="00FB797C" w:rsidRDefault="00227023" w:rsidP="00FB797C">
            <w:pPr>
              <w:ind w:left="-62"/>
              <w:jc w:val="right"/>
              <w:rPr>
                <w:color w:val="000000"/>
                <w:sz w:val="20"/>
                <w:szCs w:val="20"/>
              </w:rPr>
            </w:pPr>
            <w:r w:rsidRPr="00FB797C">
              <w:rPr>
                <w:color w:val="000000"/>
                <w:sz w:val="20"/>
                <w:szCs w:val="20"/>
              </w:rPr>
              <w:t>11 000,0</w:t>
            </w:r>
          </w:p>
        </w:tc>
      </w:tr>
      <w:tr w:rsidR="00227023" w:rsidRPr="00FB797C" w:rsidTr="00FB797C">
        <w:trPr>
          <w:trHeight w:val="60"/>
          <w:jc w:val="center"/>
        </w:trPr>
        <w:tc>
          <w:tcPr>
            <w:tcW w:w="4776" w:type="dxa"/>
            <w:tcBorders>
              <w:top w:val="nil"/>
              <w:left w:val="single" w:sz="4" w:space="0" w:color="auto"/>
              <w:bottom w:val="single" w:sz="4" w:space="0" w:color="auto"/>
              <w:right w:val="single" w:sz="4" w:space="0" w:color="auto"/>
            </w:tcBorders>
            <w:shd w:val="clear" w:color="auto" w:fill="auto"/>
            <w:vAlign w:val="center"/>
            <w:hideMark/>
          </w:tcPr>
          <w:p w:rsidR="00227023" w:rsidRPr="00FB797C" w:rsidRDefault="00227023" w:rsidP="00FB797C">
            <w:pPr>
              <w:rPr>
                <w:sz w:val="20"/>
                <w:szCs w:val="20"/>
              </w:rPr>
            </w:pPr>
            <w:r w:rsidRPr="00FB797C">
              <w:rPr>
                <w:sz w:val="20"/>
                <w:szCs w:val="20"/>
              </w:rPr>
              <w:t>Департамент социальной политики Чукотского автономного округа</w:t>
            </w:r>
          </w:p>
        </w:tc>
        <w:tc>
          <w:tcPr>
            <w:tcW w:w="1237" w:type="dxa"/>
            <w:tcBorders>
              <w:top w:val="nil"/>
              <w:left w:val="nil"/>
              <w:bottom w:val="single" w:sz="4" w:space="0" w:color="auto"/>
              <w:right w:val="single" w:sz="4" w:space="0" w:color="auto"/>
            </w:tcBorders>
            <w:shd w:val="clear" w:color="auto" w:fill="auto"/>
            <w:vAlign w:val="center"/>
            <w:hideMark/>
          </w:tcPr>
          <w:p w:rsidR="00227023" w:rsidRPr="00FB797C" w:rsidRDefault="00227023" w:rsidP="00BD42B0">
            <w:pPr>
              <w:jc w:val="right"/>
              <w:rPr>
                <w:sz w:val="20"/>
                <w:szCs w:val="20"/>
              </w:rPr>
            </w:pPr>
            <w:r w:rsidRPr="00FB797C">
              <w:rPr>
                <w:sz w:val="20"/>
                <w:szCs w:val="20"/>
              </w:rPr>
              <w:t>1 050,0</w:t>
            </w:r>
          </w:p>
        </w:tc>
        <w:tc>
          <w:tcPr>
            <w:tcW w:w="1746" w:type="dxa"/>
            <w:tcBorders>
              <w:top w:val="single" w:sz="4" w:space="0" w:color="auto"/>
              <w:left w:val="nil"/>
              <w:bottom w:val="single" w:sz="4" w:space="0" w:color="auto"/>
              <w:right w:val="single" w:sz="4" w:space="0" w:color="auto"/>
            </w:tcBorders>
            <w:vAlign w:val="center"/>
          </w:tcPr>
          <w:p w:rsidR="00227023" w:rsidRPr="00FB797C" w:rsidRDefault="00227023" w:rsidP="00BD42B0">
            <w:pPr>
              <w:jc w:val="right"/>
              <w:rPr>
                <w:sz w:val="20"/>
                <w:szCs w:val="20"/>
              </w:rPr>
            </w:pPr>
            <w:r w:rsidRPr="00FB797C">
              <w:rPr>
                <w:sz w:val="20"/>
                <w:szCs w:val="20"/>
              </w:rPr>
              <w:t>1 050,0</w:t>
            </w:r>
          </w:p>
        </w:tc>
        <w:tc>
          <w:tcPr>
            <w:tcW w:w="1315" w:type="dxa"/>
            <w:tcBorders>
              <w:top w:val="nil"/>
              <w:left w:val="single" w:sz="4" w:space="0" w:color="auto"/>
              <w:bottom w:val="single" w:sz="4" w:space="0" w:color="auto"/>
              <w:right w:val="single" w:sz="4" w:space="0" w:color="auto"/>
            </w:tcBorders>
            <w:shd w:val="clear" w:color="auto" w:fill="auto"/>
            <w:vAlign w:val="center"/>
            <w:hideMark/>
          </w:tcPr>
          <w:p w:rsidR="00227023" w:rsidRPr="00FB797C" w:rsidRDefault="00227023" w:rsidP="00BD42B0">
            <w:pPr>
              <w:jc w:val="right"/>
              <w:rPr>
                <w:sz w:val="20"/>
                <w:szCs w:val="20"/>
              </w:rPr>
            </w:pPr>
            <w:r w:rsidRPr="00FB797C">
              <w:rPr>
                <w:sz w:val="20"/>
                <w:szCs w:val="20"/>
              </w:rPr>
              <w:t>1 050,0</w:t>
            </w:r>
          </w:p>
        </w:tc>
        <w:tc>
          <w:tcPr>
            <w:tcW w:w="908" w:type="dxa"/>
            <w:tcBorders>
              <w:top w:val="nil"/>
              <w:left w:val="single" w:sz="4" w:space="0" w:color="auto"/>
              <w:bottom w:val="single" w:sz="4" w:space="0" w:color="auto"/>
              <w:right w:val="single" w:sz="4" w:space="0" w:color="auto"/>
            </w:tcBorders>
            <w:shd w:val="clear" w:color="auto" w:fill="auto"/>
            <w:vAlign w:val="center"/>
          </w:tcPr>
          <w:p w:rsidR="00227023" w:rsidRPr="00FB797C" w:rsidRDefault="00227023" w:rsidP="00FB797C">
            <w:pPr>
              <w:ind w:left="-62"/>
              <w:jc w:val="right"/>
              <w:rPr>
                <w:color w:val="000000"/>
                <w:sz w:val="20"/>
                <w:szCs w:val="20"/>
              </w:rPr>
            </w:pPr>
            <w:r w:rsidRPr="00FB797C">
              <w:rPr>
                <w:color w:val="000000"/>
                <w:sz w:val="20"/>
                <w:szCs w:val="20"/>
              </w:rPr>
              <w:t>-</w:t>
            </w:r>
          </w:p>
        </w:tc>
      </w:tr>
      <w:tr w:rsidR="00227023" w:rsidRPr="00FB797C" w:rsidTr="00FB797C">
        <w:trPr>
          <w:trHeight w:val="164"/>
          <w:jc w:val="center"/>
        </w:trPr>
        <w:tc>
          <w:tcPr>
            <w:tcW w:w="4776" w:type="dxa"/>
            <w:tcBorders>
              <w:top w:val="nil"/>
              <w:left w:val="single" w:sz="4" w:space="0" w:color="auto"/>
              <w:bottom w:val="single" w:sz="4" w:space="0" w:color="auto"/>
              <w:right w:val="single" w:sz="4" w:space="0" w:color="auto"/>
            </w:tcBorders>
            <w:shd w:val="clear" w:color="auto" w:fill="auto"/>
            <w:vAlign w:val="center"/>
            <w:hideMark/>
          </w:tcPr>
          <w:p w:rsidR="00227023" w:rsidRPr="00FB797C" w:rsidRDefault="00227023" w:rsidP="00FB797C">
            <w:pPr>
              <w:rPr>
                <w:sz w:val="20"/>
                <w:szCs w:val="20"/>
              </w:rPr>
            </w:pPr>
            <w:r w:rsidRPr="00FB797C">
              <w:rPr>
                <w:sz w:val="20"/>
                <w:szCs w:val="20"/>
              </w:rPr>
              <w:t>Комитет по культуре, спорту и туризму Чукотского автономного округа</w:t>
            </w:r>
          </w:p>
        </w:tc>
        <w:tc>
          <w:tcPr>
            <w:tcW w:w="1237" w:type="dxa"/>
            <w:tcBorders>
              <w:top w:val="nil"/>
              <w:left w:val="nil"/>
              <w:bottom w:val="single" w:sz="4" w:space="0" w:color="auto"/>
              <w:right w:val="single" w:sz="4" w:space="0" w:color="auto"/>
            </w:tcBorders>
            <w:shd w:val="clear" w:color="auto" w:fill="auto"/>
            <w:vAlign w:val="center"/>
            <w:hideMark/>
          </w:tcPr>
          <w:p w:rsidR="00227023" w:rsidRPr="00FB797C" w:rsidRDefault="00227023" w:rsidP="00BD42B0">
            <w:pPr>
              <w:jc w:val="right"/>
              <w:rPr>
                <w:sz w:val="20"/>
                <w:szCs w:val="20"/>
              </w:rPr>
            </w:pPr>
            <w:r w:rsidRPr="00FB797C">
              <w:rPr>
                <w:sz w:val="20"/>
                <w:szCs w:val="20"/>
              </w:rPr>
              <w:t>31 538,0</w:t>
            </w:r>
          </w:p>
        </w:tc>
        <w:tc>
          <w:tcPr>
            <w:tcW w:w="1746" w:type="dxa"/>
            <w:tcBorders>
              <w:top w:val="single" w:sz="4" w:space="0" w:color="auto"/>
              <w:left w:val="nil"/>
              <w:bottom w:val="single" w:sz="4" w:space="0" w:color="auto"/>
              <w:right w:val="single" w:sz="4" w:space="0" w:color="auto"/>
            </w:tcBorders>
            <w:vAlign w:val="center"/>
          </w:tcPr>
          <w:p w:rsidR="00227023" w:rsidRPr="00FB797C" w:rsidRDefault="00227023" w:rsidP="00BD42B0">
            <w:pPr>
              <w:jc w:val="right"/>
              <w:rPr>
                <w:sz w:val="20"/>
                <w:szCs w:val="20"/>
              </w:rPr>
            </w:pPr>
            <w:r w:rsidRPr="00FB797C">
              <w:rPr>
                <w:sz w:val="20"/>
                <w:szCs w:val="20"/>
              </w:rPr>
              <w:t>5 538,0</w:t>
            </w:r>
          </w:p>
        </w:tc>
        <w:tc>
          <w:tcPr>
            <w:tcW w:w="1315" w:type="dxa"/>
            <w:tcBorders>
              <w:top w:val="nil"/>
              <w:left w:val="single" w:sz="4" w:space="0" w:color="auto"/>
              <w:bottom w:val="single" w:sz="4" w:space="0" w:color="auto"/>
              <w:right w:val="single" w:sz="4" w:space="0" w:color="auto"/>
            </w:tcBorders>
            <w:shd w:val="clear" w:color="auto" w:fill="auto"/>
            <w:vAlign w:val="center"/>
            <w:hideMark/>
          </w:tcPr>
          <w:p w:rsidR="00227023" w:rsidRPr="00FB797C" w:rsidRDefault="00227023" w:rsidP="00BD42B0">
            <w:pPr>
              <w:jc w:val="right"/>
              <w:rPr>
                <w:sz w:val="20"/>
                <w:szCs w:val="20"/>
              </w:rPr>
            </w:pPr>
            <w:r w:rsidRPr="00FB797C">
              <w:rPr>
                <w:sz w:val="20"/>
                <w:szCs w:val="20"/>
              </w:rPr>
              <w:t>3 049,7</w:t>
            </w:r>
          </w:p>
        </w:tc>
        <w:tc>
          <w:tcPr>
            <w:tcW w:w="908" w:type="dxa"/>
            <w:tcBorders>
              <w:top w:val="nil"/>
              <w:left w:val="single" w:sz="4" w:space="0" w:color="auto"/>
              <w:bottom w:val="single" w:sz="4" w:space="0" w:color="auto"/>
              <w:right w:val="single" w:sz="4" w:space="0" w:color="auto"/>
            </w:tcBorders>
            <w:shd w:val="clear" w:color="auto" w:fill="auto"/>
            <w:vAlign w:val="center"/>
          </w:tcPr>
          <w:p w:rsidR="00227023" w:rsidRPr="00FB797C" w:rsidRDefault="00227023" w:rsidP="00FB797C">
            <w:pPr>
              <w:ind w:left="-62"/>
              <w:jc w:val="right"/>
              <w:rPr>
                <w:color w:val="000000"/>
                <w:sz w:val="20"/>
                <w:szCs w:val="20"/>
              </w:rPr>
            </w:pPr>
            <w:r w:rsidRPr="00FB797C">
              <w:rPr>
                <w:color w:val="000000"/>
                <w:sz w:val="20"/>
                <w:szCs w:val="20"/>
              </w:rPr>
              <w:t>2 488,3</w:t>
            </w:r>
          </w:p>
        </w:tc>
      </w:tr>
      <w:tr w:rsidR="00227023" w:rsidRPr="00FB797C" w:rsidTr="00FB797C">
        <w:trPr>
          <w:trHeight w:val="164"/>
          <w:jc w:val="center"/>
        </w:trPr>
        <w:tc>
          <w:tcPr>
            <w:tcW w:w="4776" w:type="dxa"/>
            <w:tcBorders>
              <w:top w:val="nil"/>
              <w:left w:val="single" w:sz="4" w:space="0" w:color="auto"/>
              <w:bottom w:val="single" w:sz="4" w:space="0" w:color="auto"/>
              <w:right w:val="single" w:sz="4" w:space="0" w:color="auto"/>
            </w:tcBorders>
            <w:shd w:val="clear" w:color="auto" w:fill="auto"/>
            <w:vAlign w:val="center"/>
            <w:hideMark/>
          </w:tcPr>
          <w:p w:rsidR="00227023" w:rsidRPr="00FB797C" w:rsidRDefault="00227023" w:rsidP="00FB797C">
            <w:pPr>
              <w:rPr>
                <w:sz w:val="20"/>
                <w:szCs w:val="20"/>
              </w:rPr>
            </w:pPr>
            <w:r w:rsidRPr="00FB797C">
              <w:rPr>
                <w:sz w:val="20"/>
                <w:szCs w:val="20"/>
              </w:rPr>
              <w:t>Комитет природных ресурсов и экологии Чукотского автономного округа</w:t>
            </w:r>
          </w:p>
        </w:tc>
        <w:tc>
          <w:tcPr>
            <w:tcW w:w="1237" w:type="dxa"/>
            <w:tcBorders>
              <w:top w:val="nil"/>
              <w:left w:val="nil"/>
              <w:bottom w:val="single" w:sz="4" w:space="0" w:color="auto"/>
              <w:right w:val="single" w:sz="4" w:space="0" w:color="auto"/>
            </w:tcBorders>
            <w:shd w:val="clear" w:color="auto" w:fill="auto"/>
            <w:vAlign w:val="center"/>
            <w:hideMark/>
          </w:tcPr>
          <w:p w:rsidR="00227023" w:rsidRPr="00FB797C" w:rsidRDefault="00227023" w:rsidP="00BD42B0">
            <w:pPr>
              <w:jc w:val="right"/>
              <w:rPr>
                <w:sz w:val="20"/>
                <w:szCs w:val="20"/>
              </w:rPr>
            </w:pPr>
            <w:r w:rsidRPr="00FB797C">
              <w:rPr>
                <w:sz w:val="20"/>
                <w:szCs w:val="20"/>
              </w:rPr>
              <w:t>15 688,9</w:t>
            </w:r>
          </w:p>
        </w:tc>
        <w:tc>
          <w:tcPr>
            <w:tcW w:w="1746" w:type="dxa"/>
            <w:tcBorders>
              <w:top w:val="single" w:sz="4" w:space="0" w:color="auto"/>
              <w:left w:val="nil"/>
              <w:bottom w:val="single" w:sz="4" w:space="0" w:color="auto"/>
              <w:right w:val="single" w:sz="4" w:space="0" w:color="auto"/>
            </w:tcBorders>
            <w:vAlign w:val="center"/>
          </w:tcPr>
          <w:p w:rsidR="00227023" w:rsidRPr="00FB797C" w:rsidRDefault="00227023" w:rsidP="00BD42B0">
            <w:pPr>
              <w:jc w:val="right"/>
              <w:rPr>
                <w:sz w:val="20"/>
                <w:szCs w:val="20"/>
              </w:rPr>
            </w:pPr>
            <w:r w:rsidRPr="00FB797C">
              <w:rPr>
                <w:sz w:val="20"/>
                <w:szCs w:val="20"/>
              </w:rPr>
              <w:t>2 300,0</w:t>
            </w:r>
          </w:p>
        </w:tc>
        <w:tc>
          <w:tcPr>
            <w:tcW w:w="1315" w:type="dxa"/>
            <w:tcBorders>
              <w:top w:val="nil"/>
              <w:left w:val="single" w:sz="4" w:space="0" w:color="auto"/>
              <w:bottom w:val="single" w:sz="4" w:space="0" w:color="auto"/>
              <w:right w:val="single" w:sz="4" w:space="0" w:color="auto"/>
            </w:tcBorders>
            <w:shd w:val="clear" w:color="auto" w:fill="auto"/>
            <w:vAlign w:val="center"/>
            <w:hideMark/>
          </w:tcPr>
          <w:p w:rsidR="00227023" w:rsidRPr="00FB797C" w:rsidRDefault="00227023" w:rsidP="00BD42B0">
            <w:pPr>
              <w:jc w:val="right"/>
              <w:rPr>
                <w:sz w:val="20"/>
                <w:szCs w:val="20"/>
              </w:rPr>
            </w:pPr>
            <w:r w:rsidRPr="00FB797C">
              <w:rPr>
                <w:sz w:val="20"/>
                <w:szCs w:val="20"/>
              </w:rPr>
              <w:t>2 300,0</w:t>
            </w:r>
          </w:p>
        </w:tc>
        <w:tc>
          <w:tcPr>
            <w:tcW w:w="908" w:type="dxa"/>
            <w:tcBorders>
              <w:top w:val="nil"/>
              <w:left w:val="single" w:sz="4" w:space="0" w:color="auto"/>
              <w:bottom w:val="single" w:sz="4" w:space="0" w:color="auto"/>
              <w:right w:val="single" w:sz="4" w:space="0" w:color="auto"/>
            </w:tcBorders>
            <w:shd w:val="clear" w:color="auto" w:fill="auto"/>
            <w:vAlign w:val="center"/>
          </w:tcPr>
          <w:p w:rsidR="00227023" w:rsidRPr="00FB797C" w:rsidRDefault="00227023" w:rsidP="00FB797C">
            <w:pPr>
              <w:ind w:left="-50" w:hanging="8"/>
              <w:jc w:val="right"/>
              <w:rPr>
                <w:color w:val="000000"/>
                <w:sz w:val="20"/>
                <w:szCs w:val="20"/>
              </w:rPr>
            </w:pPr>
            <w:r w:rsidRPr="00FB797C">
              <w:rPr>
                <w:color w:val="000000"/>
                <w:sz w:val="20"/>
                <w:szCs w:val="20"/>
              </w:rPr>
              <w:t>13 388,9</w:t>
            </w:r>
          </w:p>
        </w:tc>
      </w:tr>
    </w:tbl>
    <w:p w:rsidR="00227023" w:rsidRPr="00C9247C" w:rsidRDefault="00227023" w:rsidP="00BD42B0">
      <w:pPr>
        <w:spacing w:before="120"/>
        <w:ind w:firstLine="709"/>
        <w:jc w:val="both"/>
        <w:rPr>
          <w:color w:val="000000" w:themeColor="text1"/>
          <w:sz w:val="28"/>
          <w:szCs w:val="28"/>
        </w:rPr>
      </w:pPr>
      <w:r w:rsidRPr="00C9247C">
        <w:rPr>
          <w:sz w:val="28"/>
          <w:szCs w:val="28"/>
        </w:rPr>
        <w:t xml:space="preserve">Муниципальным образованиям округа в 1 полугодии 2019 года из </w:t>
      </w:r>
      <w:r>
        <w:rPr>
          <w:sz w:val="28"/>
          <w:szCs w:val="28"/>
        </w:rPr>
        <w:t>Р</w:t>
      </w:r>
      <w:r w:rsidRPr="00C9247C">
        <w:rPr>
          <w:sz w:val="28"/>
          <w:szCs w:val="28"/>
        </w:rPr>
        <w:t xml:space="preserve">езервного фонда </w:t>
      </w:r>
      <w:r>
        <w:rPr>
          <w:sz w:val="28"/>
          <w:szCs w:val="28"/>
        </w:rPr>
        <w:t>предоставлены</w:t>
      </w:r>
      <w:r w:rsidRPr="00C9247C">
        <w:rPr>
          <w:sz w:val="28"/>
          <w:szCs w:val="28"/>
        </w:rPr>
        <w:t xml:space="preserve"> субсидии в объеме 1 947,1 тыс. рублей.</w:t>
      </w:r>
    </w:p>
    <w:p w:rsidR="00227023" w:rsidRPr="00C9247C" w:rsidRDefault="00227023" w:rsidP="00BD42B0">
      <w:pPr>
        <w:autoSpaceDE w:val="0"/>
        <w:autoSpaceDN w:val="0"/>
        <w:adjustRightInd w:val="0"/>
        <w:ind w:firstLine="709"/>
        <w:jc w:val="both"/>
        <w:rPr>
          <w:sz w:val="28"/>
          <w:szCs w:val="28"/>
        </w:rPr>
      </w:pPr>
      <w:r w:rsidRPr="00C9247C">
        <w:rPr>
          <w:sz w:val="28"/>
          <w:szCs w:val="28"/>
        </w:rPr>
        <w:t>Анализ распределения</w:t>
      </w:r>
      <w:r>
        <w:rPr>
          <w:sz w:val="28"/>
          <w:szCs w:val="28"/>
        </w:rPr>
        <w:t xml:space="preserve"> </w:t>
      </w:r>
      <w:r w:rsidRPr="00C9247C">
        <w:rPr>
          <w:sz w:val="28"/>
          <w:szCs w:val="28"/>
        </w:rPr>
        <w:t xml:space="preserve">в отчетном периоде средств </w:t>
      </w:r>
      <w:r>
        <w:rPr>
          <w:sz w:val="28"/>
          <w:szCs w:val="28"/>
        </w:rPr>
        <w:t>Р</w:t>
      </w:r>
      <w:r w:rsidRPr="00C9247C">
        <w:rPr>
          <w:sz w:val="28"/>
          <w:szCs w:val="28"/>
        </w:rPr>
        <w:t xml:space="preserve">езервного фонда </w:t>
      </w:r>
      <w:r>
        <w:rPr>
          <w:sz w:val="28"/>
          <w:szCs w:val="28"/>
        </w:rPr>
        <w:t xml:space="preserve">в разрезе </w:t>
      </w:r>
      <w:r w:rsidRPr="00C9247C">
        <w:rPr>
          <w:sz w:val="28"/>
          <w:szCs w:val="28"/>
        </w:rPr>
        <w:t>муниципальны</w:t>
      </w:r>
      <w:r>
        <w:rPr>
          <w:sz w:val="28"/>
          <w:szCs w:val="28"/>
        </w:rPr>
        <w:t>х</w:t>
      </w:r>
      <w:r w:rsidRPr="00C9247C">
        <w:rPr>
          <w:sz w:val="28"/>
          <w:szCs w:val="28"/>
        </w:rPr>
        <w:t xml:space="preserve"> образовани</w:t>
      </w:r>
      <w:r>
        <w:rPr>
          <w:sz w:val="28"/>
          <w:szCs w:val="28"/>
        </w:rPr>
        <w:t>й</w:t>
      </w:r>
      <w:r w:rsidRPr="00C9247C">
        <w:rPr>
          <w:sz w:val="28"/>
          <w:szCs w:val="28"/>
        </w:rPr>
        <w:t xml:space="preserve"> округа, представлен в таблице №</w:t>
      </w:r>
      <w:r>
        <w:rPr>
          <w:sz w:val="28"/>
          <w:szCs w:val="28"/>
        </w:rPr>
        <w:t>15</w:t>
      </w:r>
      <w:r w:rsidRPr="00C9247C">
        <w:rPr>
          <w:sz w:val="28"/>
          <w:szCs w:val="28"/>
        </w:rPr>
        <w:t>.</w:t>
      </w:r>
    </w:p>
    <w:p w:rsidR="00227023" w:rsidRPr="00C9247C" w:rsidRDefault="00227023" w:rsidP="00BD42B0">
      <w:pPr>
        <w:autoSpaceDE w:val="0"/>
        <w:autoSpaceDN w:val="0"/>
        <w:adjustRightInd w:val="0"/>
        <w:ind w:firstLine="720"/>
        <w:jc w:val="right"/>
        <w:rPr>
          <w:sz w:val="28"/>
          <w:szCs w:val="28"/>
        </w:rPr>
      </w:pPr>
      <w:r w:rsidRPr="00C9247C">
        <w:rPr>
          <w:sz w:val="28"/>
          <w:szCs w:val="28"/>
        </w:rPr>
        <w:t>Таблица №</w:t>
      </w:r>
      <w:r>
        <w:rPr>
          <w:sz w:val="28"/>
          <w:szCs w:val="28"/>
        </w:rPr>
        <w:t>15</w:t>
      </w:r>
    </w:p>
    <w:p w:rsidR="00227023" w:rsidRPr="00C9247C" w:rsidRDefault="00227023" w:rsidP="00BD42B0">
      <w:pPr>
        <w:ind w:left="7068" w:right="-1" w:firstLine="720"/>
        <w:jc w:val="right"/>
        <w:rPr>
          <w:sz w:val="28"/>
          <w:szCs w:val="28"/>
        </w:rPr>
      </w:pPr>
      <w:r w:rsidRPr="00C9247C">
        <w:rPr>
          <w:sz w:val="28"/>
          <w:szCs w:val="28"/>
        </w:rPr>
        <w:t>(тыс. рублей)</w:t>
      </w:r>
    </w:p>
    <w:tbl>
      <w:tblPr>
        <w:tblW w:w="9662" w:type="dxa"/>
        <w:jc w:val="center"/>
        <w:tblInd w:w="-2" w:type="dxa"/>
        <w:tblLayout w:type="fixed"/>
        <w:tblLook w:val="04A0"/>
      </w:tblPr>
      <w:tblGrid>
        <w:gridCol w:w="5103"/>
        <w:gridCol w:w="2552"/>
        <w:gridCol w:w="2007"/>
      </w:tblGrid>
      <w:tr w:rsidR="00227023" w:rsidRPr="00FB797C" w:rsidTr="00FB797C">
        <w:trPr>
          <w:trHeight w:val="289"/>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FB797C" w:rsidRDefault="00227023" w:rsidP="00BD42B0">
            <w:pPr>
              <w:jc w:val="center"/>
              <w:rPr>
                <w:bCs/>
                <w:color w:val="000000"/>
                <w:sz w:val="20"/>
                <w:szCs w:val="20"/>
              </w:rPr>
            </w:pPr>
            <w:r w:rsidRPr="00FB797C">
              <w:rPr>
                <w:bCs/>
                <w:color w:val="000000"/>
                <w:sz w:val="20"/>
                <w:szCs w:val="20"/>
              </w:rPr>
              <w:t>Наименование муниципального образования</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27023" w:rsidRPr="00FB797C" w:rsidRDefault="00227023" w:rsidP="00BD42B0">
            <w:pPr>
              <w:jc w:val="center"/>
              <w:rPr>
                <w:bCs/>
                <w:color w:val="000000"/>
                <w:sz w:val="20"/>
                <w:szCs w:val="20"/>
              </w:rPr>
            </w:pPr>
            <w:r w:rsidRPr="00FB797C">
              <w:rPr>
                <w:bCs/>
                <w:color w:val="000000"/>
                <w:sz w:val="20"/>
                <w:szCs w:val="20"/>
              </w:rPr>
              <w:t>Распределено</w:t>
            </w:r>
          </w:p>
        </w:tc>
        <w:tc>
          <w:tcPr>
            <w:tcW w:w="2007" w:type="dxa"/>
            <w:tcBorders>
              <w:top w:val="single" w:sz="4" w:space="0" w:color="auto"/>
              <w:left w:val="nil"/>
              <w:bottom w:val="single" w:sz="4" w:space="0" w:color="auto"/>
              <w:right w:val="single" w:sz="4" w:space="0" w:color="auto"/>
            </w:tcBorders>
            <w:vAlign w:val="center"/>
          </w:tcPr>
          <w:p w:rsidR="00227023" w:rsidRPr="00FB797C" w:rsidRDefault="00227023" w:rsidP="00BD42B0">
            <w:pPr>
              <w:ind w:left="-108" w:right="-108"/>
              <w:jc w:val="center"/>
              <w:rPr>
                <w:bCs/>
                <w:color w:val="000000"/>
                <w:sz w:val="20"/>
                <w:szCs w:val="20"/>
              </w:rPr>
            </w:pPr>
            <w:r w:rsidRPr="00FB797C">
              <w:rPr>
                <w:bCs/>
                <w:color w:val="000000"/>
                <w:sz w:val="20"/>
                <w:szCs w:val="20"/>
              </w:rPr>
              <w:t>Профинансировано</w:t>
            </w:r>
          </w:p>
        </w:tc>
      </w:tr>
      <w:tr w:rsidR="00227023" w:rsidRPr="00FB797C" w:rsidTr="00FB797C">
        <w:trPr>
          <w:trHeight w:val="153"/>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27023" w:rsidRPr="00FB797C" w:rsidRDefault="00227023" w:rsidP="00BD42B0">
            <w:pPr>
              <w:jc w:val="center"/>
              <w:rPr>
                <w:color w:val="000000"/>
                <w:sz w:val="20"/>
                <w:szCs w:val="20"/>
              </w:rPr>
            </w:pPr>
            <w:r w:rsidRPr="00FB797C">
              <w:rPr>
                <w:color w:val="000000"/>
                <w:sz w:val="20"/>
                <w:szCs w:val="20"/>
              </w:rPr>
              <w:t>1</w:t>
            </w:r>
          </w:p>
        </w:tc>
        <w:tc>
          <w:tcPr>
            <w:tcW w:w="2552" w:type="dxa"/>
            <w:tcBorders>
              <w:top w:val="nil"/>
              <w:left w:val="nil"/>
              <w:bottom w:val="single" w:sz="4" w:space="0" w:color="auto"/>
              <w:right w:val="single" w:sz="4" w:space="0" w:color="auto"/>
            </w:tcBorders>
            <w:shd w:val="clear" w:color="auto" w:fill="auto"/>
            <w:vAlign w:val="center"/>
            <w:hideMark/>
          </w:tcPr>
          <w:p w:rsidR="00227023" w:rsidRPr="00FB797C" w:rsidRDefault="00227023" w:rsidP="00BD42B0">
            <w:pPr>
              <w:jc w:val="center"/>
              <w:rPr>
                <w:color w:val="000000"/>
                <w:sz w:val="20"/>
                <w:szCs w:val="20"/>
              </w:rPr>
            </w:pPr>
            <w:r w:rsidRPr="00FB797C">
              <w:rPr>
                <w:color w:val="000000"/>
                <w:sz w:val="20"/>
                <w:szCs w:val="20"/>
              </w:rPr>
              <w:t>2</w:t>
            </w:r>
          </w:p>
        </w:tc>
        <w:tc>
          <w:tcPr>
            <w:tcW w:w="2007" w:type="dxa"/>
            <w:tcBorders>
              <w:top w:val="single" w:sz="4" w:space="0" w:color="auto"/>
              <w:left w:val="nil"/>
              <w:bottom w:val="single" w:sz="4" w:space="0" w:color="auto"/>
              <w:right w:val="single" w:sz="4" w:space="0" w:color="auto"/>
            </w:tcBorders>
            <w:vAlign w:val="center"/>
          </w:tcPr>
          <w:p w:rsidR="00227023" w:rsidRPr="00FB797C" w:rsidRDefault="00227023" w:rsidP="00BD42B0">
            <w:pPr>
              <w:jc w:val="center"/>
              <w:rPr>
                <w:color w:val="000000"/>
                <w:sz w:val="20"/>
                <w:szCs w:val="20"/>
              </w:rPr>
            </w:pPr>
            <w:r w:rsidRPr="00FB797C">
              <w:rPr>
                <w:color w:val="000000"/>
                <w:sz w:val="20"/>
                <w:szCs w:val="20"/>
              </w:rPr>
              <w:t>3</w:t>
            </w:r>
          </w:p>
        </w:tc>
      </w:tr>
      <w:tr w:rsidR="00227023" w:rsidRPr="00FB797C" w:rsidTr="00FB797C">
        <w:trPr>
          <w:trHeight w:val="43"/>
          <w:jc w:val="center"/>
        </w:trPr>
        <w:tc>
          <w:tcPr>
            <w:tcW w:w="5103" w:type="dxa"/>
            <w:tcBorders>
              <w:top w:val="nil"/>
              <w:left w:val="single" w:sz="4" w:space="0" w:color="auto"/>
              <w:bottom w:val="single" w:sz="4" w:space="0" w:color="auto"/>
              <w:right w:val="single" w:sz="4" w:space="0" w:color="auto"/>
            </w:tcBorders>
            <w:shd w:val="clear" w:color="auto" w:fill="auto"/>
            <w:vAlign w:val="center"/>
          </w:tcPr>
          <w:p w:rsidR="00227023" w:rsidRPr="00FB797C" w:rsidRDefault="00227023" w:rsidP="00BD42B0">
            <w:pPr>
              <w:jc w:val="both"/>
              <w:rPr>
                <w:b/>
                <w:color w:val="000000"/>
                <w:sz w:val="20"/>
                <w:szCs w:val="20"/>
              </w:rPr>
            </w:pPr>
            <w:r w:rsidRPr="00FB797C">
              <w:rPr>
                <w:b/>
                <w:color w:val="000000"/>
                <w:sz w:val="20"/>
                <w:szCs w:val="20"/>
              </w:rPr>
              <w:t>Всего</w:t>
            </w:r>
          </w:p>
        </w:tc>
        <w:tc>
          <w:tcPr>
            <w:tcW w:w="2552" w:type="dxa"/>
            <w:tcBorders>
              <w:top w:val="nil"/>
              <w:left w:val="nil"/>
              <w:bottom w:val="single" w:sz="4" w:space="0" w:color="auto"/>
              <w:right w:val="single" w:sz="4" w:space="0" w:color="auto"/>
            </w:tcBorders>
            <w:shd w:val="clear" w:color="auto" w:fill="auto"/>
          </w:tcPr>
          <w:p w:rsidR="00227023" w:rsidRPr="00FB797C" w:rsidRDefault="00227023" w:rsidP="00BD42B0">
            <w:pPr>
              <w:jc w:val="right"/>
              <w:rPr>
                <w:b/>
                <w:bCs/>
                <w:sz w:val="20"/>
                <w:szCs w:val="20"/>
              </w:rPr>
            </w:pPr>
            <w:r w:rsidRPr="00FB797C">
              <w:rPr>
                <w:b/>
                <w:bCs/>
                <w:sz w:val="20"/>
                <w:szCs w:val="20"/>
              </w:rPr>
              <w:t>17 336,0</w:t>
            </w:r>
          </w:p>
        </w:tc>
        <w:tc>
          <w:tcPr>
            <w:tcW w:w="2007" w:type="dxa"/>
            <w:tcBorders>
              <w:top w:val="single" w:sz="4" w:space="0" w:color="auto"/>
              <w:left w:val="nil"/>
              <w:bottom w:val="single" w:sz="4" w:space="0" w:color="auto"/>
              <w:right w:val="single" w:sz="4" w:space="0" w:color="auto"/>
            </w:tcBorders>
          </w:tcPr>
          <w:p w:rsidR="00227023" w:rsidRPr="00FB797C" w:rsidRDefault="00227023" w:rsidP="00BD42B0">
            <w:pPr>
              <w:jc w:val="right"/>
              <w:rPr>
                <w:b/>
                <w:bCs/>
                <w:sz w:val="20"/>
                <w:szCs w:val="20"/>
              </w:rPr>
            </w:pPr>
            <w:r w:rsidRPr="00FB797C">
              <w:rPr>
                <w:b/>
                <w:bCs/>
                <w:sz w:val="20"/>
                <w:szCs w:val="20"/>
              </w:rPr>
              <w:t>1 947,1</w:t>
            </w:r>
          </w:p>
        </w:tc>
      </w:tr>
      <w:tr w:rsidR="00227023" w:rsidRPr="00FB797C" w:rsidTr="00FB797C">
        <w:trPr>
          <w:trHeight w:val="43"/>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27023" w:rsidRPr="00FB797C" w:rsidRDefault="00227023" w:rsidP="00BD42B0">
            <w:pPr>
              <w:jc w:val="both"/>
              <w:rPr>
                <w:color w:val="000000"/>
                <w:sz w:val="20"/>
                <w:szCs w:val="20"/>
              </w:rPr>
            </w:pPr>
            <w:proofErr w:type="spellStart"/>
            <w:r w:rsidRPr="00FB797C">
              <w:rPr>
                <w:color w:val="000000"/>
                <w:sz w:val="20"/>
                <w:szCs w:val="20"/>
              </w:rPr>
              <w:t>Анадырский</w:t>
            </w:r>
            <w:proofErr w:type="spellEnd"/>
            <w:r w:rsidRPr="00FB797C">
              <w:rPr>
                <w:color w:val="000000"/>
                <w:sz w:val="20"/>
                <w:szCs w:val="20"/>
              </w:rPr>
              <w:t xml:space="preserve"> муниципальный район</w:t>
            </w:r>
          </w:p>
        </w:tc>
        <w:tc>
          <w:tcPr>
            <w:tcW w:w="2552" w:type="dxa"/>
            <w:tcBorders>
              <w:top w:val="single" w:sz="4" w:space="0" w:color="auto"/>
              <w:left w:val="nil"/>
              <w:bottom w:val="single" w:sz="4" w:space="0" w:color="auto"/>
              <w:right w:val="single" w:sz="4" w:space="0" w:color="auto"/>
            </w:tcBorders>
            <w:shd w:val="clear" w:color="auto" w:fill="auto"/>
          </w:tcPr>
          <w:p w:rsidR="00227023" w:rsidRPr="00FB797C" w:rsidRDefault="00227023" w:rsidP="00BD42B0">
            <w:pPr>
              <w:jc w:val="right"/>
              <w:rPr>
                <w:bCs/>
                <w:sz w:val="20"/>
                <w:szCs w:val="20"/>
              </w:rPr>
            </w:pPr>
            <w:r w:rsidRPr="00FB797C">
              <w:rPr>
                <w:bCs/>
                <w:sz w:val="20"/>
                <w:szCs w:val="20"/>
              </w:rPr>
              <w:t>1 347,1</w:t>
            </w:r>
          </w:p>
        </w:tc>
        <w:tc>
          <w:tcPr>
            <w:tcW w:w="2007" w:type="dxa"/>
            <w:tcBorders>
              <w:top w:val="single" w:sz="4" w:space="0" w:color="auto"/>
              <w:left w:val="nil"/>
              <w:bottom w:val="single" w:sz="4" w:space="0" w:color="auto"/>
              <w:right w:val="single" w:sz="4" w:space="0" w:color="auto"/>
            </w:tcBorders>
          </w:tcPr>
          <w:p w:rsidR="00227023" w:rsidRPr="00FB797C" w:rsidRDefault="00227023" w:rsidP="00BD42B0">
            <w:pPr>
              <w:jc w:val="right"/>
              <w:rPr>
                <w:bCs/>
                <w:sz w:val="20"/>
                <w:szCs w:val="20"/>
              </w:rPr>
            </w:pPr>
            <w:r w:rsidRPr="00FB797C">
              <w:rPr>
                <w:bCs/>
                <w:sz w:val="20"/>
                <w:szCs w:val="20"/>
              </w:rPr>
              <w:t>1 347,1</w:t>
            </w:r>
          </w:p>
        </w:tc>
      </w:tr>
      <w:tr w:rsidR="00227023" w:rsidRPr="00FB797C" w:rsidTr="00FB797C">
        <w:trPr>
          <w:trHeight w:val="43"/>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27023" w:rsidRPr="00FB797C" w:rsidRDefault="00227023" w:rsidP="00BD42B0">
            <w:pPr>
              <w:jc w:val="both"/>
              <w:rPr>
                <w:color w:val="000000"/>
                <w:sz w:val="20"/>
                <w:szCs w:val="20"/>
              </w:rPr>
            </w:pPr>
            <w:proofErr w:type="spellStart"/>
            <w:r w:rsidRPr="00FB797C">
              <w:rPr>
                <w:color w:val="000000"/>
                <w:sz w:val="20"/>
                <w:szCs w:val="20"/>
              </w:rPr>
              <w:t>Билибинский</w:t>
            </w:r>
            <w:proofErr w:type="spellEnd"/>
            <w:r w:rsidRPr="00FB797C">
              <w:rPr>
                <w:color w:val="000000"/>
                <w:sz w:val="20"/>
                <w:szCs w:val="20"/>
              </w:rPr>
              <w:t xml:space="preserve"> муниципальный район</w:t>
            </w:r>
          </w:p>
        </w:tc>
        <w:tc>
          <w:tcPr>
            <w:tcW w:w="2552" w:type="dxa"/>
            <w:tcBorders>
              <w:top w:val="single" w:sz="4" w:space="0" w:color="auto"/>
              <w:left w:val="nil"/>
              <w:bottom w:val="single" w:sz="4" w:space="0" w:color="auto"/>
              <w:right w:val="single" w:sz="4" w:space="0" w:color="auto"/>
            </w:tcBorders>
            <w:shd w:val="clear" w:color="auto" w:fill="auto"/>
          </w:tcPr>
          <w:p w:rsidR="00227023" w:rsidRPr="00FB797C" w:rsidRDefault="00227023" w:rsidP="00BD42B0">
            <w:pPr>
              <w:jc w:val="right"/>
              <w:rPr>
                <w:bCs/>
                <w:sz w:val="20"/>
                <w:szCs w:val="20"/>
              </w:rPr>
            </w:pPr>
            <w:r w:rsidRPr="00FB797C">
              <w:rPr>
                <w:bCs/>
                <w:sz w:val="20"/>
                <w:szCs w:val="20"/>
              </w:rPr>
              <w:t>14 388,9</w:t>
            </w:r>
          </w:p>
        </w:tc>
        <w:tc>
          <w:tcPr>
            <w:tcW w:w="2007" w:type="dxa"/>
            <w:tcBorders>
              <w:top w:val="single" w:sz="4" w:space="0" w:color="auto"/>
              <w:left w:val="nil"/>
              <w:bottom w:val="single" w:sz="4" w:space="0" w:color="auto"/>
              <w:right w:val="single" w:sz="4" w:space="0" w:color="auto"/>
            </w:tcBorders>
          </w:tcPr>
          <w:p w:rsidR="00227023" w:rsidRPr="00FB797C" w:rsidRDefault="00227023" w:rsidP="00BD42B0">
            <w:pPr>
              <w:jc w:val="right"/>
              <w:rPr>
                <w:bCs/>
                <w:sz w:val="20"/>
                <w:szCs w:val="20"/>
              </w:rPr>
            </w:pPr>
            <w:r w:rsidRPr="00FB797C">
              <w:rPr>
                <w:bCs/>
                <w:sz w:val="20"/>
                <w:szCs w:val="20"/>
              </w:rPr>
              <w:t>-</w:t>
            </w:r>
          </w:p>
        </w:tc>
      </w:tr>
      <w:tr w:rsidR="00227023" w:rsidRPr="00FB797C" w:rsidTr="00FB797C">
        <w:trPr>
          <w:trHeight w:val="43"/>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27023" w:rsidRPr="00FB797C" w:rsidRDefault="00227023" w:rsidP="00BD42B0">
            <w:pPr>
              <w:jc w:val="both"/>
              <w:rPr>
                <w:color w:val="000000"/>
                <w:sz w:val="20"/>
                <w:szCs w:val="20"/>
              </w:rPr>
            </w:pPr>
            <w:proofErr w:type="spellStart"/>
            <w:r w:rsidRPr="00FB797C">
              <w:rPr>
                <w:color w:val="000000"/>
                <w:sz w:val="20"/>
                <w:szCs w:val="20"/>
              </w:rPr>
              <w:t>Провиденский</w:t>
            </w:r>
            <w:proofErr w:type="spellEnd"/>
            <w:r w:rsidRPr="00FB797C">
              <w:rPr>
                <w:color w:val="000000"/>
                <w:sz w:val="20"/>
                <w:szCs w:val="20"/>
              </w:rPr>
              <w:t xml:space="preserve"> городской округ</w:t>
            </w:r>
          </w:p>
        </w:tc>
        <w:tc>
          <w:tcPr>
            <w:tcW w:w="2552" w:type="dxa"/>
            <w:tcBorders>
              <w:top w:val="single" w:sz="4" w:space="0" w:color="auto"/>
              <w:left w:val="nil"/>
              <w:bottom w:val="single" w:sz="4" w:space="0" w:color="auto"/>
              <w:right w:val="single" w:sz="4" w:space="0" w:color="auto"/>
            </w:tcBorders>
            <w:shd w:val="clear" w:color="auto" w:fill="auto"/>
          </w:tcPr>
          <w:p w:rsidR="00227023" w:rsidRPr="00FB797C" w:rsidRDefault="00227023" w:rsidP="00BD42B0">
            <w:pPr>
              <w:jc w:val="right"/>
              <w:rPr>
                <w:bCs/>
                <w:sz w:val="20"/>
                <w:szCs w:val="20"/>
              </w:rPr>
            </w:pPr>
            <w:r w:rsidRPr="00FB797C">
              <w:rPr>
                <w:bCs/>
                <w:sz w:val="20"/>
                <w:szCs w:val="20"/>
              </w:rPr>
              <w:t>600,0</w:t>
            </w:r>
          </w:p>
        </w:tc>
        <w:tc>
          <w:tcPr>
            <w:tcW w:w="2007" w:type="dxa"/>
            <w:tcBorders>
              <w:top w:val="single" w:sz="4" w:space="0" w:color="auto"/>
              <w:left w:val="nil"/>
              <w:bottom w:val="single" w:sz="4" w:space="0" w:color="auto"/>
              <w:right w:val="single" w:sz="4" w:space="0" w:color="auto"/>
            </w:tcBorders>
          </w:tcPr>
          <w:p w:rsidR="00227023" w:rsidRPr="00FB797C" w:rsidRDefault="00227023" w:rsidP="00BD42B0">
            <w:pPr>
              <w:jc w:val="right"/>
              <w:rPr>
                <w:bCs/>
                <w:sz w:val="20"/>
                <w:szCs w:val="20"/>
              </w:rPr>
            </w:pPr>
            <w:r w:rsidRPr="00FB797C">
              <w:rPr>
                <w:bCs/>
                <w:sz w:val="20"/>
                <w:szCs w:val="20"/>
              </w:rPr>
              <w:t>600,0</w:t>
            </w:r>
          </w:p>
        </w:tc>
      </w:tr>
      <w:tr w:rsidR="00227023" w:rsidRPr="00FB797C" w:rsidTr="00FB797C">
        <w:trPr>
          <w:trHeight w:val="43"/>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27023" w:rsidRPr="00FB797C" w:rsidRDefault="00227023" w:rsidP="00BD42B0">
            <w:pPr>
              <w:jc w:val="both"/>
              <w:rPr>
                <w:color w:val="000000"/>
                <w:sz w:val="20"/>
                <w:szCs w:val="20"/>
              </w:rPr>
            </w:pPr>
            <w:r w:rsidRPr="00FB797C">
              <w:rPr>
                <w:color w:val="000000"/>
                <w:sz w:val="20"/>
                <w:szCs w:val="20"/>
              </w:rPr>
              <w:t>Городской округ Анадырь</w:t>
            </w:r>
          </w:p>
        </w:tc>
        <w:tc>
          <w:tcPr>
            <w:tcW w:w="2552" w:type="dxa"/>
            <w:tcBorders>
              <w:top w:val="single" w:sz="4" w:space="0" w:color="auto"/>
              <w:left w:val="nil"/>
              <w:bottom w:val="single" w:sz="4" w:space="0" w:color="auto"/>
              <w:right w:val="single" w:sz="4" w:space="0" w:color="auto"/>
            </w:tcBorders>
            <w:shd w:val="clear" w:color="auto" w:fill="auto"/>
          </w:tcPr>
          <w:p w:rsidR="00227023" w:rsidRPr="00FB797C" w:rsidRDefault="00227023" w:rsidP="00BD42B0">
            <w:pPr>
              <w:jc w:val="right"/>
              <w:rPr>
                <w:bCs/>
                <w:sz w:val="20"/>
                <w:szCs w:val="20"/>
              </w:rPr>
            </w:pPr>
            <w:r w:rsidRPr="00FB797C">
              <w:rPr>
                <w:bCs/>
                <w:sz w:val="20"/>
                <w:szCs w:val="20"/>
              </w:rPr>
              <w:t>1 000,0</w:t>
            </w:r>
          </w:p>
        </w:tc>
        <w:tc>
          <w:tcPr>
            <w:tcW w:w="2007" w:type="dxa"/>
            <w:tcBorders>
              <w:top w:val="single" w:sz="4" w:space="0" w:color="auto"/>
              <w:left w:val="nil"/>
              <w:bottom w:val="single" w:sz="4" w:space="0" w:color="auto"/>
              <w:right w:val="single" w:sz="4" w:space="0" w:color="auto"/>
            </w:tcBorders>
          </w:tcPr>
          <w:p w:rsidR="00227023" w:rsidRPr="00FB797C" w:rsidRDefault="00227023" w:rsidP="00BD42B0">
            <w:pPr>
              <w:jc w:val="right"/>
              <w:rPr>
                <w:bCs/>
                <w:sz w:val="20"/>
                <w:szCs w:val="20"/>
              </w:rPr>
            </w:pPr>
            <w:r w:rsidRPr="00FB797C">
              <w:rPr>
                <w:bCs/>
                <w:sz w:val="20"/>
                <w:szCs w:val="20"/>
              </w:rPr>
              <w:t>-</w:t>
            </w:r>
          </w:p>
        </w:tc>
      </w:tr>
    </w:tbl>
    <w:p w:rsidR="00227023" w:rsidRDefault="00227023" w:rsidP="00BD42B0">
      <w:pPr>
        <w:spacing w:before="120"/>
        <w:ind w:firstLine="709"/>
        <w:jc w:val="both"/>
        <w:rPr>
          <w:sz w:val="28"/>
          <w:szCs w:val="28"/>
        </w:rPr>
      </w:pPr>
      <w:r>
        <w:rPr>
          <w:sz w:val="28"/>
          <w:szCs w:val="28"/>
        </w:rPr>
        <w:t xml:space="preserve">Наибольший объем средств Резервного фонда в сумме 14 388,9 тыс. рублей предназначен бюджету </w:t>
      </w:r>
      <w:proofErr w:type="spellStart"/>
      <w:r w:rsidRPr="00114BBC">
        <w:rPr>
          <w:sz w:val="28"/>
          <w:szCs w:val="28"/>
        </w:rPr>
        <w:t>Билибинского</w:t>
      </w:r>
      <w:proofErr w:type="spellEnd"/>
      <w:r w:rsidRPr="00114BBC">
        <w:rPr>
          <w:sz w:val="28"/>
          <w:szCs w:val="28"/>
        </w:rPr>
        <w:t xml:space="preserve"> муниципального района</w:t>
      </w:r>
      <w:r>
        <w:rPr>
          <w:sz w:val="28"/>
          <w:szCs w:val="28"/>
        </w:rPr>
        <w:t xml:space="preserve">, из них 76,9% или 11 070,2 тыс. рублей </w:t>
      </w:r>
      <w:r w:rsidRPr="00114BBC">
        <w:rPr>
          <w:sz w:val="28"/>
          <w:szCs w:val="28"/>
        </w:rPr>
        <w:t xml:space="preserve">для оплаты расходов, связанных с выполнением берегоукрепительных работ на реке Малый </w:t>
      </w:r>
      <w:proofErr w:type="spellStart"/>
      <w:r w:rsidRPr="00114BBC">
        <w:rPr>
          <w:sz w:val="28"/>
          <w:szCs w:val="28"/>
        </w:rPr>
        <w:t>Анюй</w:t>
      </w:r>
      <w:proofErr w:type="spellEnd"/>
      <w:r w:rsidRPr="00114BBC">
        <w:rPr>
          <w:sz w:val="28"/>
          <w:szCs w:val="28"/>
        </w:rPr>
        <w:t xml:space="preserve"> в селе </w:t>
      </w:r>
      <w:proofErr w:type="spellStart"/>
      <w:r w:rsidRPr="00114BBC">
        <w:rPr>
          <w:sz w:val="28"/>
          <w:szCs w:val="28"/>
        </w:rPr>
        <w:t>Илирней</w:t>
      </w:r>
      <w:proofErr w:type="spellEnd"/>
      <w:r>
        <w:rPr>
          <w:sz w:val="28"/>
          <w:szCs w:val="28"/>
        </w:rPr>
        <w:t>, по состоянию на 1 июля 2019 года финансирование мероприятий не осуществлялось.</w:t>
      </w:r>
    </w:p>
    <w:p w:rsidR="00227023" w:rsidRPr="00BB3463" w:rsidRDefault="00227023" w:rsidP="00BD42B0">
      <w:pPr>
        <w:spacing w:before="240"/>
        <w:ind w:firstLine="709"/>
        <w:jc w:val="both"/>
        <w:rPr>
          <w:b/>
          <w:sz w:val="28"/>
          <w:szCs w:val="28"/>
        </w:rPr>
      </w:pPr>
      <w:r>
        <w:rPr>
          <w:b/>
          <w:sz w:val="28"/>
          <w:szCs w:val="28"/>
        </w:rPr>
        <w:t>2</w:t>
      </w:r>
      <w:r w:rsidRPr="00BB3463">
        <w:rPr>
          <w:b/>
          <w:sz w:val="28"/>
          <w:szCs w:val="28"/>
        </w:rPr>
        <w:t>.2.3.</w:t>
      </w:r>
      <w:r>
        <w:rPr>
          <w:b/>
          <w:sz w:val="28"/>
          <w:szCs w:val="28"/>
        </w:rPr>
        <w:t> </w:t>
      </w:r>
      <w:r w:rsidRPr="00BB3463">
        <w:rPr>
          <w:b/>
          <w:sz w:val="28"/>
          <w:szCs w:val="28"/>
        </w:rPr>
        <w:t>Бюджетные кредиты местным бюджетам и юридическим лицам</w:t>
      </w:r>
    </w:p>
    <w:p w:rsidR="00227023" w:rsidRPr="00BB3463" w:rsidRDefault="00227023" w:rsidP="00BD42B0">
      <w:pPr>
        <w:pStyle w:val="aff1"/>
        <w:autoSpaceDE w:val="0"/>
        <w:autoSpaceDN w:val="0"/>
        <w:spacing w:after="0" w:line="240" w:lineRule="auto"/>
        <w:ind w:firstLine="709"/>
        <w:jc w:val="both"/>
        <w:rPr>
          <w:sz w:val="28"/>
          <w:szCs w:val="28"/>
        </w:rPr>
      </w:pPr>
      <w:r w:rsidRPr="00BB3463">
        <w:rPr>
          <w:sz w:val="28"/>
          <w:szCs w:val="28"/>
        </w:rPr>
        <w:t>Согласно «Сведениям о государственном (муниципальном) долге, предоставленных бюджетных кредитах» (форма 0503172) по состоянию на 1 января 2019 года задолженность получателей бюджетных кредитов перед окружным бюджетом составила</w:t>
      </w:r>
      <w:r>
        <w:rPr>
          <w:sz w:val="28"/>
          <w:szCs w:val="28"/>
        </w:rPr>
        <w:t xml:space="preserve"> 797 020,0</w:t>
      </w:r>
      <w:r w:rsidRPr="00BB3463">
        <w:rPr>
          <w:sz w:val="28"/>
          <w:szCs w:val="28"/>
        </w:rPr>
        <w:t xml:space="preserve"> тыс. рублей.</w:t>
      </w:r>
    </w:p>
    <w:p w:rsidR="00227023" w:rsidRPr="00BB3463" w:rsidRDefault="00227023" w:rsidP="00BD42B0">
      <w:pPr>
        <w:pStyle w:val="aff1"/>
        <w:autoSpaceDE w:val="0"/>
        <w:autoSpaceDN w:val="0"/>
        <w:spacing w:after="0" w:line="240" w:lineRule="auto"/>
        <w:ind w:firstLine="709"/>
        <w:jc w:val="both"/>
        <w:rPr>
          <w:sz w:val="28"/>
          <w:szCs w:val="28"/>
        </w:rPr>
      </w:pPr>
      <w:r w:rsidRPr="00BB3463">
        <w:rPr>
          <w:sz w:val="28"/>
          <w:szCs w:val="28"/>
        </w:rPr>
        <w:t>Информация о предоставленных из окружного бюджета бюджетных кредитах юридическим лицам и местным бюджетам в 1 полугодии 2019 года приведена в таблице №</w:t>
      </w:r>
      <w:r>
        <w:rPr>
          <w:sz w:val="28"/>
          <w:szCs w:val="28"/>
        </w:rPr>
        <w:t>16</w:t>
      </w:r>
      <w:r w:rsidRPr="00BB3463">
        <w:rPr>
          <w:sz w:val="28"/>
          <w:szCs w:val="28"/>
        </w:rPr>
        <w:t>.</w:t>
      </w:r>
    </w:p>
    <w:p w:rsidR="00227023" w:rsidRPr="00BB3463" w:rsidRDefault="00227023" w:rsidP="00BD42B0">
      <w:pPr>
        <w:pStyle w:val="aff1"/>
        <w:autoSpaceDE w:val="0"/>
        <w:autoSpaceDN w:val="0"/>
        <w:spacing w:after="0" w:line="240" w:lineRule="auto"/>
        <w:ind w:firstLine="709"/>
        <w:jc w:val="right"/>
        <w:rPr>
          <w:sz w:val="28"/>
          <w:szCs w:val="28"/>
        </w:rPr>
      </w:pPr>
      <w:r w:rsidRPr="00BB3463">
        <w:rPr>
          <w:sz w:val="28"/>
          <w:szCs w:val="28"/>
        </w:rPr>
        <w:t>Таблица №</w:t>
      </w:r>
      <w:r>
        <w:rPr>
          <w:sz w:val="28"/>
          <w:szCs w:val="28"/>
        </w:rPr>
        <w:t>16</w:t>
      </w:r>
    </w:p>
    <w:p w:rsidR="00227023" w:rsidRPr="00BB3463" w:rsidRDefault="00227023" w:rsidP="00BD42B0">
      <w:pPr>
        <w:pStyle w:val="aff1"/>
        <w:tabs>
          <w:tab w:val="left" w:pos="851"/>
        </w:tabs>
        <w:autoSpaceDE w:val="0"/>
        <w:autoSpaceDN w:val="0"/>
        <w:spacing w:after="0" w:line="240" w:lineRule="auto"/>
        <w:ind w:left="426"/>
        <w:jc w:val="right"/>
        <w:rPr>
          <w:sz w:val="28"/>
          <w:szCs w:val="28"/>
        </w:rPr>
      </w:pPr>
      <w:r w:rsidRPr="00BB3463">
        <w:rPr>
          <w:sz w:val="28"/>
          <w:szCs w:val="28"/>
        </w:rPr>
        <w:t>тыс. рублей</w:t>
      </w:r>
    </w:p>
    <w:tbl>
      <w:tblPr>
        <w:tblW w:w="9710" w:type="dxa"/>
        <w:jc w:val="center"/>
        <w:tblInd w:w="130" w:type="dxa"/>
        <w:tblLayout w:type="fixed"/>
        <w:tblLook w:val="04A0"/>
      </w:tblPr>
      <w:tblGrid>
        <w:gridCol w:w="3249"/>
        <w:gridCol w:w="1841"/>
        <w:gridCol w:w="1340"/>
        <w:gridCol w:w="1418"/>
        <w:gridCol w:w="1862"/>
      </w:tblGrid>
      <w:tr w:rsidR="00227023" w:rsidRPr="00FB797C" w:rsidTr="00FB797C">
        <w:trPr>
          <w:trHeight w:val="20"/>
          <w:jc w:val="center"/>
        </w:trPr>
        <w:tc>
          <w:tcPr>
            <w:tcW w:w="3249"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27023" w:rsidRPr="00FB797C" w:rsidRDefault="00227023" w:rsidP="00BD42B0">
            <w:pPr>
              <w:jc w:val="center"/>
              <w:rPr>
                <w:sz w:val="18"/>
                <w:szCs w:val="18"/>
              </w:rPr>
            </w:pPr>
            <w:r w:rsidRPr="00FB797C">
              <w:rPr>
                <w:sz w:val="18"/>
                <w:szCs w:val="18"/>
              </w:rPr>
              <w:t>Получатель</w:t>
            </w:r>
          </w:p>
          <w:p w:rsidR="00227023" w:rsidRPr="00FB797C" w:rsidRDefault="00227023" w:rsidP="00BD42B0">
            <w:pPr>
              <w:jc w:val="center"/>
              <w:rPr>
                <w:sz w:val="18"/>
                <w:szCs w:val="18"/>
              </w:rPr>
            </w:pPr>
            <w:r w:rsidRPr="00FB797C">
              <w:rPr>
                <w:sz w:val="18"/>
                <w:szCs w:val="18"/>
              </w:rPr>
              <w:t>бюджетного кредита</w:t>
            </w:r>
          </w:p>
        </w:tc>
        <w:tc>
          <w:tcPr>
            <w:tcW w:w="1841" w:type="dxa"/>
            <w:tcBorders>
              <w:top w:val="single" w:sz="4" w:space="0" w:color="auto"/>
              <w:left w:val="single" w:sz="4" w:space="0" w:color="auto"/>
              <w:bottom w:val="single" w:sz="4" w:space="0" w:color="000000"/>
              <w:right w:val="single" w:sz="4" w:space="0" w:color="auto"/>
            </w:tcBorders>
            <w:shd w:val="clear" w:color="000000" w:fill="auto"/>
            <w:vAlign w:val="center"/>
            <w:hideMark/>
          </w:tcPr>
          <w:p w:rsidR="00227023" w:rsidRPr="00FB797C" w:rsidRDefault="00227023" w:rsidP="00BD42B0">
            <w:pPr>
              <w:ind w:left="-72" w:right="-134"/>
              <w:jc w:val="center"/>
              <w:rPr>
                <w:sz w:val="18"/>
                <w:szCs w:val="18"/>
              </w:rPr>
            </w:pPr>
            <w:r w:rsidRPr="00FB797C">
              <w:rPr>
                <w:sz w:val="18"/>
                <w:szCs w:val="18"/>
              </w:rPr>
              <w:t xml:space="preserve">Остаток бюджетных кредитов </w:t>
            </w:r>
          </w:p>
          <w:p w:rsidR="00227023" w:rsidRPr="00FB797C" w:rsidRDefault="00227023" w:rsidP="00BD42B0">
            <w:pPr>
              <w:ind w:left="-72" w:right="-134"/>
              <w:jc w:val="center"/>
              <w:rPr>
                <w:sz w:val="18"/>
                <w:szCs w:val="18"/>
              </w:rPr>
            </w:pPr>
            <w:r w:rsidRPr="00FB797C">
              <w:rPr>
                <w:sz w:val="18"/>
                <w:szCs w:val="18"/>
              </w:rPr>
              <w:t>на 01.01.2019 г.</w:t>
            </w:r>
          </w:p>
        </w:tc>
        <w:tc>
          <w:tcPr>
            <w:tcW w:w="1340" w:type="dxa"/>
            <w:tcBorders>
              <w:top w:val="single" w:sz="4" w:space="0" w:color="auto"/>
              <w:left w:val="nil"/>
              <w:bottom w:val="single" w:sz="4" w:space="0" w:color="auto"/>
              <w:right w:val="single" w:sz="4" w:space="0" w:color="auto"/>
            </w:tcBorders>
            <w:shd w:val="clear" w:color="000000" w:fill="auto"/>
            <w:vAlign w:val="center"/>
          </w:tcPr>
          <w:p w:rsidR="00227023" w:rsidRPr="00FB797C" w:rsidRDefault="00227023" w:rsidP="00BD42B0">
            <w:pPr>
              <w:ind w:left="-84" w:right="-66"/>
              <w:jc w:val="center"/>
              <w:rPr>
                <w:sz w:val="18"/>
                <w:szCs w:val="18"/>
              </w:rPr>
            </w:pPr>
            <w:r w:rsidRPr="00FB797C">
              <w:rPr>
                <w:sz w:val="18"/>
                <w:szCs w:val="18"/>
              </w:rPr>
              <w:t>Погашено</w:t>
            </w:r>
          </w:p>
          <w:p w:rsidR="00227023" w:rsidRPr="00FB797C" w:rsidRDefault="00227023" w:rsidP="00BD42B0">
            <w:pPr>
              <w:ind w:left="-84" w:right="-66"/>
              <w:jc w:val="center"/>
              <w:rPr>
                <w:sz w:val="18"/>
                <w:szCs w:val="18"/>
              </w:rPr>
            </w:pPr>
            <w:r w:rsidRPr="00FB797C">
              <w:rPr>
                <w:sz w:val="18"/>
                <w:szCs w:val="18"/>
              </w:rPr>
              <w:t>в отчетном периоде</w:t>
            </w:r>
          </w:p>
        </w:tc>
        <w:tc>
          <w:tcPr>
            <w:tcW w:w="1418" w:type="dxa"/>
            <w:tcBorders>
              <w:top w:val="single" w:sz="4" w:space="0" w:color="auto"/>
              <w:left w:val="single" w:sz="4" w:space="0" w:color="auto"/>
              <w:bottom w:val="single" w:sz="4" w:space="0" w:color="auto"/>
              <w:right w:val="single" w:sz="4" w:space="0" w:color="auto"/>
            </w:tcBorders>
            <w:shd w:val="clear" w:color="000000" w:fill="auto"/>
            <w:vAlign w:val="center"/>
          </w:tcPr>
          <w:p w:rsidR="00227023" w:rsidRPr="00FB797C" w:rsidRDefault="00227023" w:rsidP="00BD42B0">
            <w:pPr>
              <w:jc w:val="center"/>
              <w:rPr>
                <w:sz w:val="18"/>
                <w:szCs w:val="18"/>
              </w:rPr>
            </w:pPr>
            <w:r w:rsidRPr="00FB797C">
              <w:rPr>
                <w:sz w:val="18"/>
                <w:szCs w:val="18"/>
              </w:rPr>
              <w:t>Выдано</w:t>
            </w:r>
          </w:p>
          <w:p w:rsidR="00227023" w:rsidRPr="00FB797C" w:rsidRDefault="00227023" w:rsidP="00BD42B0">
            <w:pPr>
              <w:jc w:val="center"/>
              <w:rPr>
                <w:sz w:val="18"/>
                <w:szCs w:val="18"/>
              </w:rPr>
            </w:pPr>
            <w:r w:rsidRPr="00FB797C">
              <w:rPr>
                <w:sz w:val="18"/>
                <w:szCs w:val="18"/>
              </w:rPr>
              <w:t>в отчетном периоде</w:t>
            </w:r>
          </w:p>
        </w:tc>
        <w:tc>
          <w:tcPr>
            <w:tcW w:w="1862" w:type="dxa"/>
            <w:tcBorders>
              <w:top w:val="single" w:sz="4" w:space="0" w:color="auto"/>
              <w:left w:val="single" w:sz="4" w:space="0" w:color="auto"/>
              <w:bottom w:val="single" w:sz="4" w:space="0" w:color="auto"/>
              <w:right w:val="single" w:sz="4" w:space="0" w:color="auto"/>
            </w:tcBorders>
            <w:shd w:val="clear" w:color="000000" w:fill="auto"/>
          </w:tcPr>
          <w:p w:rsidR="00227023" w:rsidRPr="00FB797C" w:rsidRDefault="00227023" w:rsidP="00BD42B0">
            <w:pPr>
              <w:ind w:left="-109" w:right="-66"/>
              <w:jc w:val="center"/>
              <w:rPr>
                <w:sz w:val="18"/>
                <w:szCs w:val="18"/>
              </w:rPr>
            </w:pPr>
            <w:r w:rsidRPr="00FB797C">
              <w:rPr>
                <w:sz w:val="18"/>
                <w:szCs w:val="18"/>
              </w:rPr>
              <w:t xml:space="preserve">Остаток бюджетных кредитов </w:t>
            </w:r>
          </w:p>
          <w:p w:rsidR="00227023" w:rsidRPr="00FB797C" w:rsidRDefault="00227023" w:rsidP="00BD42B0">
            <w:pPr>
              <w:ind w:left="-109" w:right="-66"/>
              <w:jc w:val="center"/>
              <w:rPr>
                <w:sz w:val="18"/>
                <w:szCs w:val="18"/>
              </w:rPr>
            </w:pPr>
            <w:r w:rsidRPr="00FB797C">
              <w:rPr>
                <w:sz w:val="18"/>
                <w:szCs w:val="18"/>
              </w:rPr>
              <w:t>на 01.07.2019 г.</w:t>
            </w:r>
          </w:p>
        </w:tc>
      </w:tr>
      <w:tr w:rsidR="00227023" w:rsidRPr="00FB797C" w:rsidTr="00FB797C">
        <w:trPr>
          <w:trHeight w:val="20"/>
          <w:jc w:val="center"/>
        </w:trPr>
        <w:tc>
          <w:tcPr>
            <w:tcW w:w="3249" w:type="dxa"/>
            <w:tcBorders>
              <w:top w:val="nil"/>
              <w:left w:val="single" w:sz="4" w:space="0" w:color="auto"/>
              <w:bottom w:val="single" w:sz="4" w:space="0" w:color="auto"/>
              <w:right w:val="single" w:sz="4" w:space="0" w:color="auto"/>
            </w:tcBorders>
            <w:shd w:val="clear" w:color="000000" w:fill="auto"/>
            <w:vAlign w:val="center"/>
            <w:hideMark/>
          </w:tcPr>
          <w:p w:rsidR="00227023" w:rsidRPr="00FB797C" w:rsidRDefault="00227023" w:rsidP="00BD42B0">
            <w:pPr>
              <w:jc w:val="center"/>
              <w:rPr>
                <w:sz w:val="18"/>
                <w:szCs w:val="18"/>
              </w:rPr>
            </w:pPr>
            <w:r w:rsidRPr="00FB797C">
              <w:rPr>
                <w:sz w:val="18"/>
                <w:szCs w:val="18"/>
              </w:rPr>
              <w:t>1</w:t>
            </w:r>
          </w:p>
        </w:tc>
        <w:tc>
          <w:tcPr>
            <w:tcW w:w="1841" w:type="dxa"/>
            <w:tcBorders>
              <w:top w:val="nil"/>
              <w:left w:val="nil"/>
              <w:bottom w:val="single" w:sz="4" w:space="0" w:color="auto"/>
              <w:right w:val="single" w:sz="4" w:space="0" w:color="auto"/>
            </w:tcBorders>
            <w:shd w:val="clear" w:color="000000" w:fill="auto"/>
            <w:vAlign w:val="center"/>
            <w:hideMark/>
          </w:tcPr>
          <w:p w:rsidR="00227023" w:rsidRPr="00FB797C" w:rsidRDefault="00227023" w:rsidP="00BD42B0">
            <w:pPr>
              <w:jc w:val="center"/>
              <w:rPr>
                <w:sz w:val="18"/>
                <w:szCs w:val="18"/>
              </w:rPr>
            </w:pPr>
            <w:r w:rsidRPr="00FB797C">
              <w:rPr>
                <w:sz w:val="18"/>
                <w:szCs w:val="18"/>
              </w:rPr>
              <w:t>2</w:t>
            </w:r>
          </w:p>
        </w:tc>
        <w:tc>
          <w:tcPr>
            <w:tcW w:w="1340" w:type="dxa"/>
            <w:tcBorders>
              <w:top w:val="single" w:sz="4" w:space="0" w:color="auto"/>
              <w:left w:val="nil"/>
              <w:bottom w:val="single" w:sz="4" w:space="0" w:color="auto"/>
              <w:right w:val="single" w:sz="4" w:space="0" w:color="auto"/>
            </w:tcBorders>
            <w:shd w:val="clear" w:color="000000" w:fill="auto"/>
          </w:tcPr>
          <w:p w:rsidR="00227023" w:rsidRPr="00FB797C" w:rsidRDefault="00227023" w:rsidP="00BD42B0">
            <w:pPr>
              <w:jc w:val="center"/>
              <w:rPr>
                <w:sz w:val="18"/>
                <w:szCs w:val="18"/>
              </w:rPr>
            </w:pPr>
            <w:r w:rsidRPr="00FB797C">
              <w:rPr>
                <w:sz w:val="18"/>
                <w:szCs w:val="18"/>
              </w:rPr>
              <w:t>3</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rsidR="00227023" w:rsidRPr="00FB797C" w:rsidRDefault="00227023" w:rsidP="00BD42B0">
            <w:pPr>
              <w:jc w:val="center"/>
              <w:rPr>
                <w:sz w:val="18"/>
                <w:szCs w:val="18"/>
              </w:rPr>
            </w:pPr>
            <w:r w:rsidRPr="00FB797C">
              <w:rPr>
                <w:sz w:val="18"/>
                <w:szCs w:val="18"/>
              </w:rPr>
              <w:t>4</w:t>
            </w:r>
          </w:p>
        </w:tc>
        <w:tc>
          <w:tcPr>
            <w:tcW w:w="1862" w:type="dxa"/>
            <w:tcBorders>
              <w:top w:val="single" w:sz="4" w:space="0" w:color="auto"/>
              <w:left w:val="single" w:sz="4" w:space="0" w:color="auto"/>
              <w:bottom w:val="single" w:sz="4" w:space="0" w:color="auto"/>
              <w:right w:val="single" w:sz="4" w:space="0" w:color="auto"/>
            </w:tcBorders>
            <w:shd w:val="clear" w:color="000000" w:fill="auto"/>
          </w:tcPr>
          <w:p w:rsidR="00227023" w:rsidRPr="00FB797C" w:rsidRDefault="00227023" w:rsidP="00BD42B0">
            <w:pPr>
              <w:jc w:val="center"/>
              <w:rPr>
                <w:sz w:val="18"/>
                <w:szCs w:val="18"/>
              </w:rPr>
            </w:pPr>
            <w:r w:rsidRPr="00FB797C">
              <w:rPr>
                <w:sz w:val="18"/>
                <w:szCs w:val="18"/>
              </w:rPr>
              <w:t>5</w:t>
            </w:r>
          </w:p>
        </w:tc>
      </w:tr>
      <w:tr w:rsidR="00227023" w:rsidRPr="00FB797C" w:rsidTr="00FB797C">
        <w:trPr>
          <w:trHeight w:val="20"/>
          <w:jc w:val="center"/>
        </w:trPr>
        <w:tc>
          <w:tcPr>
            <w:tcW w:w="3249" w:type="dxa"/>
            <w:tcBorders>
              <w:top w:val="nil"/>
              <w:left w:val="single" w:sz="4" w:space="0" w:color="auto"/>
              <w:bottom w:val="single" w:sz="4" w:space="0" w:color="auto"/>
              <w:right w:val="single" w:sz="4" w:space="0" w:color="auto"/>
            </w:tcBorders>
            <w:shd w:val="clear" w:color="000000" w:fill="auto"/>
            <w:vAlign w:val="center"/>
          </w:tcPr>
          <w:p w:rsidR="00227023" w:rsidRPr="00FB797C" w:rsidRDefault="00227023" w:rsidP="00BD42B0">
            <w:pPr>
              <w:rPr>
                <w:b/>
                <w:sz w:val="18"/>
                <w:szCs w:val="18"/>
              </w:rPr>
            </w:pPr>
            <w:r w:rsidRPr="00FB797C">
              <w:rPr>
                <w:b/>
                <w:sz w:val="18"/>
                <w:szCs w:val="18"/>
              </w:rPr>
              <w:t>Итого</w:t>
            </w:r>
          </w:p>
        </w:tc>
        <w:tc>
          <w:tcPr>
            <w:tcW w:w="1841" w:type="dxa"/>
            <w:tcBorders>
              <w:top w:val="nil"/>
              <w:left w:val="nil"/>
              <w:bottom w:val="single" w:sz="4" w:space="0" w:color="auto"/>
              <w:right w:val="single" w:sz="4" w:space="0" w:color="auto"/>
            </w:tcBorders>
            <w:shd w:val="clear" w:color="auto" w:fill="auto"/>
            <w:vAlign w:val="center"/>
          </w:tcPr>
          <w:p w:rsidR="00227023" w:rsidRPr="00FB797C" w:rsidRDefault="00227023" w:rsidP="00BD42B0">
            <w:pPr>
              <w:jc w:val="right"/>
              <w:rPr>
                <w:b/>
                <w:sz w:val="18"/>
                <w:szCs w:val="18"/>
              </w:rPr>
            </w:pPr>
            <w:r w:rsidRPr="00FB797C">
              <w:rPr>
                <w:b/>
                <w:sz w:val="18"/>
                <w:szCs w:val="18"/>
              </w:rPr>
              <w:t>797 020,0</w:t>
            </w:r>
          </w:p>
        </w:tc>
        <w:tc>
          <w:tcPr>
            <w:tcW w:w="1340" w:type="dxa"/>
            <w:tcBorders>
              <w:top w:val="single" w:sz="4" w:space="0" w:color="auto"/>
              <w:left w:val="nil"/>
              <w:bottom w:val="single" w:sz="4" w:space="0" w:color="auto"/>
              <w:right w:val="single" w:sz="4" w:space="0" w:color="auto"/>
            </w:tcBorders>
            <w:shd w:val="clear" w:color="000000" w:fill="auto"/>
          </w:tcPr>
          <w:p w:rsidR="00227023" w:rsidRPr="00FB797C" w:rsidRDefault="00227023" w:rsidP="00BD42B0">
            <w:pPr>
              <w:jc w:val="right"/>
              <w:rPr>
                <w:b/>
                <w:sz w:val="18"/>
                <w:szCs w:val="18"/>
              </w:rPr>
            </w:pPr>
            <w:r w:rsidRPr="00FB797C">
              <w:rPr>
                <w:b/>
                <w:sz w:val="18"/>
                <w:szCs w:val="18"/>
              </w:rPr>
              <w:t>568 600,0</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rsidR="00227023" w:rsidRPr="00FB797C" w:rsidRDefault="00227023" w:rsidP="00BD42B0">
            <w:pPr>
              <w:jc w:val="right"/>
              <w:rPr>
                <w:b/>
                <w:sz w:val="18"/>
                <w:szCs w:val="18"/>
              </w:rPr>
            </w:pPr>
            <w:r w:rsidRPr="00FB797C">
              <w:rPr>
                <w:b/>
                <w:sz w:val="18"/>
                <w:szCs w:val="18"/>
              </w:rPr>
              <w:t>376 500,0</w:t>
            </w:r>
          </w:p>
        </w:tc>
        <w:tc>
          <w:tcPr>
            <w:tcW w:w="1862" w:type="dxa"/>
            <w:tcBorders>
              <w:top w:val="single" w:sz="4" w:space="0" w:color="auto"/>
              <w:left w:val="single" w:sz="4" w:space="0" w:color="auto"/>
              <w:bottom w:val="single" w:sz="4" w:space="0" w:color="auto"/>
              <w:right w:val="single" w:sz="4" w:space="0" w:color="auto"/>
            </w:tcBorders>
            <w:shd w:val="clear" w:color="000000" w:fill="auto"/>
          </w:tcPr>
          <w:p w:rsidR="00227023" w:rsidRPr="00FB797C" w:rsidRDefault="00227023" w:rsidP="00BD42B0">
            <w:pPr>
              <w:jc w:val="right"/>
              <w:rPr>
                <w:b/>
                <w:sz w:val="18"/>
                <w:szCs w:val="18"/>
              </w:rPr>
            </w:pPr>
            <w:r w:rsidRPr="00FB797C">
              <w:rPr>
                <w:b/>
                <w:sz w:val="18"/>
                <w:szCs w:val="18"/>
              </w:rPr>
              <w:t>605 520,0</w:t>
            </w:r>
          </w:p>
        </w:tc>
      </w:tr>
      <w:tr w:rsidR="00227023" w:rsidRPr="00FB797C" w:rsidTr="00FB797C">
        <w:trPr>
          <w:trHeight w:val="20"/>
          <w:jc w:val="center"/>
        </w:trPr>
        <w:tc>
          <w:tcPr>
            <w:tcW w:w="3249" w:type="dxa"/>
            <w:tcBorders>
              <w:top w:val="nil"/>
              <w:left w:val="single" w:sz="4" w:space="0" w:color="auto"/>
              <w:bottom w:val="single" w:sz="4" w:space="0" w:color="auto"/>
              <w:right w:val="single" w:sz="4" w:space="0" w:color="auto"/>
            </w:tcBorders>
            <w:shd w:val="clear" w:color="000000" w:fill="auto"/>
            <w:vAlign w:val="center"/>
            <w:hideMark/>
          </w:tcPr>
          <w:p w:rsidR="00227023" w:rsidRPr="00FB797C" w:rsidRDefault="00227023" w:rsidP="00BD42B0">
            <w:pPr>
              <w:rPr>
                <w:sz w:val="18"/>
                <w:szCs w:val="18"/>
              </w:rPr>
            </w:pPr>
            <w:r w:rsidRPr="00FB797C">
              <w:rPr>
                <w:sz w:val="18"/>
                <w:szCs w:val="18"/>
              </w:rPr>
              <w:t>Юридические лица</w:t>
            </w:r>
          </w:p>
        </w:tc>
        <w:tc>
          <w:tcPr>
            <w:tcW w:w="1841" w:type="dxa"/>
            <w:tcBorders>
              <w:top w:val="nil"/>
              <w:left w:val="nil"/>
              <w:bottom w:val="single" w:sz="4" w:space="0" w:color="auto"/>
              <w:right w:val="single" w:sz="4" w:space="0" w:color="auto"/>
            </w:tcBorders>
            <w:shd w:val="clear" w:color="auto" w:fill="auto"/>
            <w:vAlign w:val="center"/>
            <w:hideMark/>
          </w:tcPr>
          <w:p w:rsidR="00227023" w:rsidRPr="00FB797C" w:rsidRDefault="00227023" w:rsidP="00BD42B0">
            <w:pPr>
              <w:jc w:val="right"/>
              <w:rPr>
                <w:sz w:val="18"/>
                <w:szCs w:val="18"/>
              </w:rPr>
            </w:pPr>
            <w:r w:rsidRPr="00FB797C">
              <w:rPr>
                <w:sz w:val="18"/>
                <w:szCs w:val="18"/>
              </w:rPr>
              <w:t>526 720,0</w:t>
            </w:r>
          </w:p>
        </w:tc>
        <w:tc>
          <w:tcPr>
            <w:tcW w:w="1340" w:type="dxa"/>
            <w:tcBorders>
              <w:top w:val="single" w:sz="4" w:space="0" w:color="auto"/>
              <w:left w:val="nil"/>
              <w:bottom w:val="single" w:sz="4" w:space="0" w:color="auto"/>
              <w:right w:val="single" w:sz="4" w:space="0" w:color="auto"/>
            </w:tcBorders>
            <w:shd w:val="clear" w:color="000000" w:fill="auto"/>
          </w:tcPr>
          <w:p w:rsidR="00227023" w:rsidRPr="00FB797C" w:rsidRDefault="00227023" w:rsidP="00BD42B0">
            <w:pPr>
              <w:jc w:val="right"/>
              <w:rPr>
                <w:sz w:val="18"/>
                <w:szCs w:val="18"/>
              </w:rPr>
            </w:pPr>
            <w:r w:rsidRPr="00FB797C">
              <w:rPr>
                <w:sz w:val="18"/>
                <w:szCs w:val="18"/>
              </w:rPr>
              <w:t>526 000,0</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rsidR="00227023" w:rsidRPr="00FB797C" w:rsidRDefault="00227023" w:rsidP="00BD42B0">
            <w:pPr>
              <w:jc w:val="right"/>
              <w:rPr>
                <w:sz w:val="18"/>
                <w:szCs w:val="18"/>
              </w:rPr>
            </w:pPr>
            <w:r w:rsidRPr="00FB797C">
              <w:rPr>
                <w:sz w:val="18"/>
                <w:szCs w:val="18"/>
              </w:rPr>
              <w:t>330 000,0</w:t>
            </w:r>
          </w:p>
        </w:tc>
        <w:tc>
          <w:tcPr>
            <w:tcW w:w="1862" w:type="dxa"/>
            <w:tcBorders>
              <w:top w:val="single" w:sz="4" w:space="0" w:color="auto"/>
              <w:left w:val="single" w:sz="4" w:space="0" w:color="auto"/>
              <w:bottom w:val="single" w:sz="4" w:space="0" w:color="auto"/>
              <w:right w:val="single" w:sz="4" w:space="0" w:color="auto"/>
            </w:tcBorders>
            <w:shd w:val="clear" w:color="000000" w:fill="auto"/>
          </w:tcPr>
          <w:p w:rsidR="00227023" w:rsidRPr="00FB797C" w:rsidRDefault="00227023" w:rsidP="00BD42B0">
            <w:pPr>
              <w:jc w:val="right"/>
              <w:rPr>
                <w:sz w:val="18"/>
                <w:szCs w:val="18"/>
              </w:rPr>
            </w:pPr>
            <w:r w:rsidRPr="00FB797C">
              <w:rPr>
                <w:sz w:val="18"/>
                <w:szCs w:val="18"/>
              </w:rPr>
              <w:t>330 720,0</w:t>
            </w:r>
          </w:p>
        </w:tc>
      </w:tr>
      <w:tr w:rsidR="00227023" w:rsidRPr="00FB797C" w:rsidTr="00FB797C">
        <w:trPr>
          <w:trHeight w:val="20"/>
          <w:jc w:val="center"/>
        </w:trPr>
        <w:tc>
          <w:tcPr>
            <w:tcW w:w="3249" w:type="dxa"/>
            <w:tcBorders>
              <w:top w:val="nil"/>
              <w:left w:val="single" w:sz="4" w:space="0" w:color="auto"/>
              <w:bottom w:val="single" w:sz="4" w:space="0" w:color="auto"/>
              <w:right w:val="single" w:sz="4" w:space="0" w:color="auto"/>
            </w:tcBorders>
            <w:shd w:val="clear" w:color="000000" w:fill="auto"/>
            <w:vAlign w:val="center"/>
            <w:hideMark/>
          </w:tcPr>
          <w:p w:rsidR="00227023" w:rsidRPr="00FB797C" w:rsidRDefault="00227023" w:rsidP="00BD42B0">
            <w:pPr>
              <w:rPr>
                <w:sz w:val="18"/>
                <w:szCs w:val="18"/>
              </w:rPr>
            </w:pPr>
            <w:r w:rsidRPr="00FB797C">
              <w:rPr>
                <w:sz w:val="18"/>
                <w:szCs w:val="18"/>
              </w:rPr>
              <w:t>Муниципальные образования</w:t>
            </w:r>
          </w:p>
        </w:tc>
        <w:tc>
          <w:tcPr>
            <w:tcW w:w="1841" w:type="dxa"/>
            <w:tcBorders>
              <w:top w:val="nil"/>
              <w:left w:val="nil"/>
              <w:bottom w:val="single" w:sz="4" w:space="0" w:color="auto"/>
              <w:right w:val="single" w:sz="4" w:space="0" w:color="auto"/>
            </w:tcBorders>
            <w:shd w:val="clear" w:color="000000" w:fill="auto"/>
            <w:vAlign w:val="center"/>
            <w:hideMark/>
          </w:tcPr>
          <w:p w:rsidR="00227023" w:rsidRPr="00FB797C" w:rsidRDefault="00227023" w:rsidP="00BD42B0">
            <w:pPr>
              <w:jc w:val="right"/>
              <w:rPr>
                <w:sz w:val="18"/>
                <w:szCs w:val="18"/>
              </w:rPr>
            </w:pPr>
            <w:r w:rsidRPr="00FB797C">
              <w:rPr>
                <w:sz w:val="18"/>
                <w:szCs w:val="18"/>
              </w:rPr>
              <w:t>270 300,0</w:t>
            </w:r>
          </w:p>
        </w:tc>
        <w:tc>
          <w:tcPr>
            <w:tcW w:w="1340" w:type="dxa"/>
            <w:tcBorders>
              <w:top w:val="single" w:sz="4" w:space="0" w:color="auto"/>
              <w:left w:val="nil"/>
              <w:bottom w:val="single" w:sz="4" w:space="0" w:color="auto"/>
              <w:right w:val="single" w:sz="4" w:space="0" w:color="auto"/>
            </w:tcBorders>
            <w:shd w:val="clear" w:color="000000" w:fill="auto"/>
          </w:tcPr>
          <w:p w:rsidR="00227023" w:rsidRPr="00FB797C" w:rsidRDefault="00227023" w:rsidP="00BD42B0">
            <w:pPr>
              <w:jc w:val="right"/>
              <w:rPr>
                <w:sz w:val="18"/>
                <w:szCs w:val="18"/>
              </w:rPr>
            </w:pPr>
            <w:r w:rsidRPr="00FB797C">
              <w:rPr>
                <w:sz w:val="18"/>
                <w:szCs w:val="18"/>
              </w:rPr>
              <w:t>42 000,0</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rsidR="00227023" w:rsidRPr="00FB797C" w:rsidRDefault="00227023" w:rsidP="00BD42B0">
            <w:pPr>
              <w:jc w:val="right"/>
              <w:rPr>
                <w:sz w:val="18"/>
                <w:szCs w:val="18"/>
              </w:rPr>
            </w:pPr>
            <w:r w:rsidRPr="00FB797C">
              <w:rPr>
                <w:sz w:val="18"/>
                <w:szCs w:val="18"/>
              </w:rPr>
              <w:t>46 500,0</w:t>
            </w:r>
          </w:p>
        </w:tc>
        <w:tc>
          <w:tcPr>
            <w:tcW w:w="1862" w:type="dxa"/>
            <w:tcBorders>
              <w:top w:val="single" w:sz="4" w:space="0" w:color="auto"/>
              <w:left w:val="single" w:sz="4" w:space="0" w:color="auto"/>
              <w:bottom w:val="single" w:sz="4" w:space="0" w:color="auto"/>
              <w:right w:val="single" w:sz="4" w:space="0" w:color="auto"/>
            </w:tcBorders>
            <w:shd w:val="clear" w:color="000000" w:fill="auto"/>
          </w:tcPr>
          <w:p w:rsidR="00227023" w:rsidRPr="00FB797C" w:rsidRDefault="00227023" w:rsidP="00BD42B0">
            <w:pPr>
              <w:jc w:val="right"/>
              <w:rPr>
                <w:sz w:val="18"/>
                <w:szCs w:val="18"/>
              </w:rPr>
            </w:pPr>
            <w:r w:rsidRPr="00FB797C">
              <w:rPr>
                <w:sz w:val="18"/>
                <w:szCs w:val="18"/>
              </w:rPr>
              <w:t>274 800,0</w:t>
            </w:r>
          </w:p>
        </w:tc>
      </w:tr>
    </w:tbl>
    <w:p w:rsidR="00227023" w:rsidRDefault="00227023" w:rsidP="00BD42B0">
      <w:pPr>
        <w:autoSpaceDE w:val="0"/>
        <w:autoSpaceDN w:val="0"/>
        <w:adjustRightInd w:val="0"/>
        <w:spacing w:before="120"/>
        <w:ind w:firstLine="709"/>
        <w:jc w:val="both"/>
        <w:rPr>
          <w:sz w:val="28"/>
          <w:szCs w:val="28"/>
        </w:rPr>
      </w:pPr>
      <w:r>
        <w:rPr>
          <w:sz w:val="28"/>
          <w:szCs w:val="28"/>
        </w:rPr>
        <w:t xml:space="preserve">В составе </w:t>
      </w:r>
      <w:r w:rsidRPr="00650510">
        <w:rPr>
          <w:sz w:val="28"/>
          <w:szCs w:val="28"/>
        </w:rPr>
        <w:t xml:space="preserve">задолженности по бюджетным кредитам, предоставленным юридическим лицам, </w:t>
      </w:r>
      <w:r>
        <w:rPr>
          <w:sz w:val="28"/>
          <w:szCs w:val="28"/>
        </w:rPr>
        <w:t xml:space="preserve">числится </w:t>
      </w:r>
      <w:r w:rsidRPr="00650510">
        <w:rPr>
          <w:sz w:val="28"/>
          <w:szCs w:val="28"/>
        </w:rPr>
        <w:t>задолженность юридических лиц, индивидуальных предпринимателей перед окружным бюджетом по</w:t>
      </w:r>
      <w:r w:rsidRPr="00F11842">
        <w:rPr>
          <w:sz w:val="28"/>
          <w:szCs w:val="28"/>
        </w:rPr>
        <w:t xml:space="preserve"> централизованным кредитам, выданным в 1994-1999 годах и по средствам регионального фонда государственной финансовой поддержки досрочного завоза продукции (товаро</w:t>
      </w:r>
      <w:r>
        <w:rPr>
          <w:sz w:val="28"/>
          <w:szCs w:val="28"/>
        </w:rPr>
        <w:t xml:space="preserve">в) в Чукотский автономный округ в сумме </w:t>
      </w:r>
      <w:r w:rsidRPr="00650510">
        <w:rPr>
          <w:sz w:val="28"/>
          <w:szCs w:val="28"/>
        </w:rPr>
        <w:t>720,0 тыс. рублей</w:t>
      </w:r>
      <w:r>
        <w:rPr>
          <w:sz w:val="28"/>
          <w:szCs w:val="28"/>
        </w:rPr>
        <w:t>.</w:t>
      </w:r>
    </w:p>
    <w:p w:rsidR="00227023" w:rsidRPr="00A7048B" w:rsidRDefault="00227023" w:rsidP="00BD42B0">
      <w:pPr>
        <w:widowControl w:val="0"/>
        <w:autoSpaceDE w:val="0"/>
        <w:autoSpaceDN w:val="0"/>
        <w:adjustRightInd w:val="0"/>
        <w:ind w:firstLine="709"/>
        <w:jc w:val="both"/>
        <w:rPr>
          <w:sz w:val="28"/>
          <w:szCs w:val="28"/>
        </w:rPr>
      </w:pPr>
      <w:r w:rsidRPr="00BB3463">
        <w:rPr>
          <w:sz w:val="28"/>
          <w:szCs w:val="28"/>
        </w:rPr>
        <w:t xml:space="preserve">В 2019 году Законом об окружном бюджете на 2019 год (статья 10) </w:t>
      </w:r>
      <w:r w:rsidRPr="00A7048B">
        <w:rPr>
          <w:sz w:val="28"/>
          <w:szCs w:val="28"/>
        </w:rPr>
        <w:t>предусмотрено предоставление бюджетных кредитов из окружного бюджета в общей сумме 1 066 000,0 тыс. рублей, в том числе:</w:t>
      </w:r>
    </w:p>
    <w:p w:rsidR="00227023" w:rsidRPr="00A7048B" w:rsidRDefault="00227023" w:rsidP="00BD42B0">
      <w:pPr>
        <w:autoSpaceDE w:val="0"/>
        <w:autoSpaceDN w:val="0"/>
        <w:adjustRightInd w:val="0"/>
        <w:ind w:firstLine="709"/>
        <w:jc w:val="both"/>
        <w:rPr>
          <w:sz w:val="28"/>
          <w:szCs w:val="28"/>
        </w:rPr>
      </w:pPr>
      <w:r w:rsidRPr="00A7048B">
        <w:rPr>
          <w:sz w:val="28"/>
          <w:szCs w:val="28"/>
        </w:rPr>
        <w:t>- 66 000,0 тыс. рублей местным бюджетам на частичное покрытие дефицитов местных бюджетов;</w:t>
      </w:r>
    </w:p>
    <w:p w:rsidR="00227023" w:rsidRPr="00A7048B" w:rsidRDefault="00227023" w:rsidP="00BD42B0">
      <w:pPr>
        <w:autoSpaceDE w:val="0"/>
        <w:autoSpaceDN w:val="0"/>
        <w:adjustRightInd w:val="0"/>
        <w:ind w:firstLine="709"/>
        <w:jc w:val="both"/>
        <w:rPr>
          <w:sz w:val="28"/>
          <w:szCs w:val="28"/>
        </w:rPr>
      </w:pPr>
      <w:r w:rsidRPr="00A7048B">
        <w:rPr>
          <w:sz w:val="28"/>
          <w:szCs w:val="28"/>
        </w:rPr>
        <w:t>- 1 000 000,0 тыс. рублей юридическим лицам для закупки и доставки топлива в Чукотский автономный округ.</w:t>
      </w:r>
    </w:p>
    <w:p w:rsidR="00227023" w:rsidRPr="00A7048B" w:rsidRDefault="00227023" w:rsidP="00BD42B0">
      <w:pPr>
        <w:widowControl w:val="0"/>
        <w:autoSpaceDE w:val="0"/>
        <w:autoSpaceDN w:val="0"/>
        <w:adjustRightInd w:val="0"/>
        <w:ind w:firstLine="709"/>
        <w:jc w:val="both"/>
        <w:rPr>
          <w:sz w:val="28"/>
          <w:szCs w:val="28"/>
        </w:rPr>
      </w:pPr>
      <w:r w:rsidRPr="00A7048B">
        <w:rPr>
          <w:sz w:val="28"/>
          <w:szCs w:val="28"/>
        </w:rPr>
        <w:t>В 1 полугодии 2019 года предоставление бюджетных кредитов местным бюджетам осуществлялось в соответствии с Постановлением Правительства Чукотского автономного округа от 12 марта 2015 года № 167 «Об утверждении порядка предоставления, использования и возврата муниципальными образованиями бюджетных кредитов, полученных из окружного бюджета».</w:t>
      </w:r>
    </w:p>
    <w:p w:rsidR="00227023" w:rsidRPr="00A7048B" w:rsidRDefault="00227023" w:rsidP="00BD42B0">
      <w:pPr>
        <w:widowControl w:val="0"/>
        <w:autoSpaceDE w:val="0"/>
        <w:autoSpaceDN w:val="0"/>
        <w:adjustRightInd w:val="0"/>
        <w:ind w:right="-2" w:firstLine="709"/>
        <w:jc w:val="both"/>
        <w:rPr>
          <w:sz w:val="28"/>
          <w:szCs w:val="28"/>
        </w:rPr>
      </w:pPr>
      <w:r w:rsidRPr="00A7048B">
        <w:rPr>
          <w:sz w:val="28"/>
          <w:szCs w:val="28"/>
        </w:rPr>
        <w:t>Информация о бюджетных кредитах, выданных в 1 полугодии 2019 года местным бюджетам за счет средств окружного бюджета, в разрезе муниципальных образований, приведена в таблице №</w:t>
      </w:r>
      <w:r>
        <w:rPr>
          <w:sz w:val="28"/>
          <w:szCs w:val="28"/>
        </w:rPr>
        <w:t>17</w:t>
      </w:r>
      <w:r w:rsidRPr="00A7048B">
        <w:rPr>
          <w:sz w:val="28"/>
          <w:szCs w:val="28"/>
        </w:rPr>
        <w:t>.</w:t>
      </w:r>
    </w:p>
    <w:p w:rsidR="00227023" w:rsidRPr="00A7048B" w:rsidRDefault="00227023" w:rsidP="00BD42B0">
      <w:pPr>
        <w:widowControl w:val="0"/>
        <w:autoSpaceDE w:val="0"/>
        <w:autoSpaceDN w:val="0"/>
        <w:adjustRightInd w:val="0"/>
        <w:ind w:firstLine="709"/>
        <w:jc w:val="right"/>
        <w:rPr>
          <w:sz w:val="28"/>
          <w:szCs w:val="28"/>
        </w:rPr>
      </w:pPr>
      <w:r w:rsidRPr="00A7048B">
        <w:rPr>
          <w:sz w:val="28"/>
          <w:szCs w:val="28"/>
        </w:rPr>
        <w:t>Таблица №</w:t>
      </w:r>
      <w:r>
        <w:rPr>
          <w:sz w:val="28"/>
          <w:szCs w:val="28"/>
        </w:rPr>
        <w:t>17</w:t>
      </w:r>
    </w:p>
    <w:p w:rsidR="00227023" w:rsidRPr="00A7048B" w:rsidRDefault="00227023" w:rsidP="00BD42B0">
      <w:pPr>
        <w:widowControl w:val="0"/>
        <w:autoSpaceDE w:val="0"/>
        <w:autoSpaceDN w:val="0"/>
        <w:adjustRightInd w:val="0"/>
        <w:ind w:firstLine="709"/>
        <w:jc w:val="right"/>
        <w:rPr>
          <w:sz w:val="28"/>
          <w:szCs w:val="28"/>
        </w:rPr>
      </w:pPr>
      <w:r w:rsidRPr="00A7048B">
        <w:rPr>
          <w:sz w:val="28"/>
          <w:szCs w:val="28"/>
        </w:rPr>
        <w:t>(тыс. рублей)</w:t>
      </w:r>
    </w:p>
    <w:tbl>
      <w:tblPr>
        <w:tblW w:w="9639" w:type="dxa"/>
        <w:jc w:val="center"/>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0"/>
        <w:gridCol w:w="1487"/>
        <w:gridCol w:w="1667"/>
        <w:gridCol w:w="1674"/>
        <w:gridCol w:w="1701"/>
      </w:tblGrid>
      <w:tr w:rsidR="00227023" w:rsidRPr="00FB797C" w:rsidTr="0075493E">
        <w:trPr>
          <w:trHeight w:val="252"/>
          <w:tblHeader/>
          <w:jc w:val="center"/>
        </w:trPr>
        <w:tc>
          <w:tcPr>
            <w:tcW w:w="3110" w:type="dxa"/>
            <w:shd w:val="clear" w:color="auto" w:fill="auto"/>
            <w:vAlign w:val="center"/>
            <w:hideMark/>
          </w:tcPr>
          <w:p w:rsidR="00227023" w:rsidRPr="00FB797C" w:rsidRDefault="00227023" w:rsidP="00BD42B0">
            <w:pPr>
              <w:jc w:val="center"/>
              <w:rPr>
                <w:color w:val="000000"/>
                <w:sz w:val="20"/>
                <w:szCs w:val="20"/>
              </w:rPr>
            </w:pPr>
            <w:r w:rsidRPr="00FB797C">
              <w:rPr>
                <w:color w:val="000000"/>
                <w:sz w:val="20"/>
                <w:szCs w:val="20"/>
              </w:rPr>
              <w:t xml:space="preserve">Получатель </w:t>
            </w:r>
            <w:proofErr w:type="gramStart"/>
            <w:r w:rsidRPr="00FB797C">
              <w:rPr>
                <w:color w:val="000000"/>
                <w:sz w:val="20"/>
                <w:szCs w:val="20"/>
              </w:rPr>
              <w:t>бюджетного</w:t>
            </w:r>
            <w:proofErr w:type="gramEnd"/>
            <w:r w:rsidRPr="00FB797C">
              <w:rPr>
                <w:color w:val="000000"/>
                <w:sz w:val="20"/>
                <w:szCs w:val="20"/>
              </w:rPr>
              <w:t xml:space="preserve"> кредите (муниципальное образование)</w:t>
            </w:r>
          </w:p>
        </w:tc>
        <w:tc>
          <w:tcPr>
            <w:tcW w:w="1487" w:type="dxa"/>
            <w:shd w:val="clear" w:color="auto" w:fill="auto"/>
            <w:vAlign w:val="center"/>
            <w:hideMark/>
          </w:tcPr>
          <w:p w:rsidR="00227023" w:rsidRPr="00FB797C" w:rsidRDefault="00227023" w:rsidP="00BD42B0">
            <w:pPr>
              <w:ind w:right="30"/>
              <w:jc w:val="center"/>
              <w:rPr>
                <w:color w:val="000000"/>
                <w:sz w:val="20"/>
                <w:szCs w:val="20"/>
              </w:rPr>
            </w:pPr>
            <w:r w:rsidRPr="00FB797C">
              <w:rPr>
                <w:color w:val="000000"/>
                <w:sz w:val="20"/>
                <w:szCs w:val="20"/>
              </w:rPr>
              <w:t>Остаток</w:t>
            </w:r>
          </w:p>
          <w:p w:rsidR="00227023" w:rsidRPr="00FB797C" w:rsidRDefault="00227023" w:rsidP="00BD42B0">
            <w:pPr>
              <w:ind w:left="-108" w:right="-108"/>
              <w:jc w:val="center"/>
              <w:rPr>
                <w:color w:val="000000"/>
                <w:sz w:val="20"/>
                <w:szCs w:val="20"/>
              </w:rPr>
            </w:pPr>
            <w:r w:rsidRPr="00FB797C">
              <w:rPr>
                <w:color w:val="000000"/>
                <w:sz w:val="20"/>
                <w:szCs w:val="20"/>
              </w:rPr>
              <w:t>на 01.01.2019 г.</w:t>
            </w:r>
          </w:p>
        </w:tc>
        <w:tc>
          <w:tcPr>
            <w:tcW w:w="1667" w:type="dxa"/>
            <w:shd w:val="clear" w:color="auto" w:fill="auto"/>
            <w:vAlign w:val="center"/>
            <w:hideMark/>
          </w:tcPr>
          <w:p w:rsidR="00227023" w:rsidRPr="00FB797C" w:rsidRDefault="00227023" w:rsidP="00BD42B0">
            <w:pPr>
              <w:jc w:val="center"/>
              <w:rPr>
                <w:color w:val="000000"/>
                <w:sz w:val="20"/>
                <w:szCs w:val="20"/>
              </w:rPr>
            </w:pPr>
            <w:r w:rsidRPr="00FB797C">
              <w:rPr>
                <w:color w:val="000000"/>
                <w:sz w:val="20"/>
                <w:szCs w:val="20"/>
              </w:rPr>
              <w:t>Предоставлено</w:t>
            </w:r>
          </w:p>
        </w:tc>
        <w:tc>
          <w:tcPr>
            <w:tcW w:w="1674" w:type="dxa"/>
            <w:vAlign w:val="center"/>
          </w:tcPr>
          <w:p w:rsidR="00227023" w:rsidRPr="00FB797C" w:rsidRDefault="00227023" w:rsidP="00BD42B0">
            <w:pPr>
              <w:jc w:val="center"/>
              <w:rPr>
                <w:color w:val="000000"/>
                <w:sz w:val="20"/>
                <w:szCs w:val="20"/>
              </w:rPr>
            </w:pPr>
            <w:r w:rsidRPr="00FB797C">
              <w:rPr>
                <w:color w:val="000000"/>
                <w:sz w:val="20"/>
                <w:szCs w:val="20"/>
              </w:rPr>
              <w:t>Погашено</w:t>
            </w:r>
          </w:p>
        </w:tc>
        <w:tc>
          <w:tcPr>
            <w:tcW w:w="1701" w:type="dxa"/>
            <w:shd w:val="clear" w:color="auto" w:fill="auto"/>
            <w:vAlign w:val="center"/>
            <w:hideMark/>
          </w:tcPr>
          <w:p w:rsidR="00227023" w:rsidRPr="00FB797C" w:rsidRDefault="00227023" w:rsidP="00BD42B0">
            <w:pPr>
              <w:ind w:left="-109" w:right="-108"/>
              <w:jc w:val="center"/>
              <w:rPr>
                <w:color w:val="000000"/>
                <w:sz w:val="20"/>
                <w:szCs w:val="20"/>
              </w:rPr>
            </w:pPr>
            <w:r w:rsidRPr="00FB797C">
              <w:rPr>
                <w:color w:val="000000"/>
                <w:sz w:val="20"/>
                <w:szCs w:val="20"/>
              </w:rPr>
              <w:t xml:space="preserve">Остаток </w:t>
            </w:r>
          </w:p>
          <w:p w:rsidR="00227023" w:rsidRPr="00FB797C" w:rsidRDefault="00227023" w:rsidP="00BD42B0">
            <w:pPr>
              <w:jc w:val="center"/>
              <w:rPr>
                <w:color w:val="000000"/>
                <w:sz w:val="20"/>
                <w:szCs w:val="20"/>
              </w:rPr>
            </w:pPr>
            <w:r w:rsidRPr="00FB797C">
              <w:rPr>
                <w:color w:val="000000"/>
                <w:sz w:val="20"/>
                <w:szCs w:val="20"/>
              </w:rPr>
              <w:t>на 01.07.2019 г.</w:t>
            </w:r>
          </w:p>
        </w:tc>
      </w:tr>
      <w:tr w:rsidR="00227023" w:rsidRPr="00FB797C" w:rsidTr="0075493E">
        <w:trPr>
          <w:trHeight w:val="57"/>
          <w:tblHeader/>
          <w:jc w:val="center"/>
        </w:trPr>
        <w:tc>
          <w:tcPr>
            <w:tcW w:w="3110" w:type="dxa"/>
            <w:shd w:val="clear" w:color="auto" w:fill="auto"/>
            <w:vAlign w:val="center"/>
          </w:tcPr>
          <w:p w:rsidR="00227023" w:rsidRPr="00FB797C" w:rsidRDefault="00227023" w:rsidP="00BD42B0">
            <w:pPr>
              <w:jc w:val="center"/>
              <w:rPr>
                <w:color w:val="000000"/>
                <w:sz w:val="20"/>
                <w:szCs w:val="20"/>
              </w:rPr>
            </w:pPr>
            <w:r w:rsidRPr="00FB797C">
              <w:rPr>
                <w:color w:val="000000"/>
                <w:sz w:val="20"/>
                <w:szCs w:val="20"/>
              </w:rPr>
              <w:t>1</w:t>
            </w:r>
          </w:p>
        </w:tc>
        <w:tc>
          <w:tcPr>
            <w:tcW w:w="1487" w:type="dxa"/>
            <w:shd w:val="clear" w:color="auto" w:fill="auto"/>
            <w:vAlign w:val="center"/>
            <w:hideMark/>
          </w:tcPr>
          <w:p w:rsidR="00227023" w:rsidRPr="00FB797C" w:rsidRDefault="00227023" w:rsidP="00BD42B0">
            <w:pPr>
              <w:jc w:val="center"/>
              <w:rPr>
                <w:color w:val="000000"/>
                <w:sz w:val="20"/>
                <w:szCs w:val="20"/>
              </w:rPr>
            </w:pPr>
            <w:r w:rsidRPr="00FB797C">
              <w:rPr>
                <w:color w:val="000000"/>
                <w:sz w:val="20"/>
                <w:szCs w:val="20"/>
              </w:rPr>
              <w:t>2</w:t>
            </w:r>
          </w:p>
        </w:tc>
        <w:tc>
          <w:tcPr>
            <w:tcW w:w="1667" w:type="dxa"/>
            <w:shd w:val="clear" w:color="auto" w:fill="auto"/>
            <w:vAlign w:val="center"/>
            <w:hideMark/>
          </w:tcPr>
          <w:p w:rsidR="00227023" w:rsidRPr="00FB797C" w:rsidRDefault="00227023" w:rsidP="00BD42B0">
            <w:pPr>
              <w:jc w:val="center"/>
              <w:rPr>
                <w:color w:val="000000"/>
                <w:sz w:val="20"/>
                <w:szCs w:val="20"/>
              </w:rPr>
            </w:pPr>
            <w:r w:rsidRPr="00FB797C">
              <w:rPr>
                <w:color w:val="000000"/>
                <w:sz w:val="20"/>
                <w:szCs w:val="20"/>
              </w:rPr>
              <w:t>3</w:t>
            </w:r>
          </w:p>
        </w:tc>
        <w:tc>
          <w:tcPr>
            <w:tcW w:w="1674" w:type="dxa"/>
            <w:vAlign w:val="center"/>
          </w:tcPr>
          <w:p w:rsidR="00227023" w:rsidRPr="00FB797C" w:rsidRDefault="00227023" w:rsidP="00BD42B0">
            <w:pPr>
              <w:jc w:val="center"/>
              <w:rPr>
                <w:color w:val="000000"/>
                <w:sz w:val="20"/>
                <w:szCs w:val="20"/>
              </w:rPr>
            </w:pPr>
            <w:r w:rsidRPr="00FB797C">
              <w:rPr>
                <w:color w:val="000000"/>
                <w:sz w:val="20"/>
                <w:szCs w:val="20"/>
              </w:rPr>
              <w:t>4</w:t>
            </w:r>
          </w:p>
        </w:tc>
        <w:tc>
          <w:tcPr>
            <w:tcW w:w="1701" w:type="dxa"/>
            <w:shd w:val="clear" w:color="auto" w:fill="auto"/>
            <w:vAlign w:val="center"/>
            <w:hideMark/>
          </w:tcPr>
          <w:p w:rsidR="00227023" w:rsidRPr="00FB797C" w:rsidRDefault="00227023" w:rsidP="00BD42B0">
            <w:pPr>
              <w:jc w:val="center"/>
              <w:rPr>
                <w:color w:val="000000"/>
                <w:sz w:val="20"/>
                <w:szCs w:val="20"/>
              </w:rPr>
            </w:pPr>
            <w:r w:rsidRPr="00FB797C">
              <w:rPr>
                <w:color w:val="000000"/>
                <w:sz w:val="20"/>
                <w:szCs w:val="20"/>
              </w:rPr>
              <w:t>5</w:t>
            </w:r>
          </w:p>
        </w:tc>
      </w:tr>
      <w:tr w:rsidR="00227023" w:rsidRPr="00FB797C" w:rsidTr="0075493E">
        <w:trPr>
          <w:trHeight w:val="252"/>
          <w:jc w:val="center"/>
        </w:trPr>
        <w:tc>
          <w:tcPr>
            <w:tcW w:w="3110" w:type="dxa"/>
            <w:shd w:val="clear" w:color="auto" w:fill="auto"/>
            <w:vAlign w:val="center"/>
          </w:tcPr>
          <w:p w:rsidR="00227023" w:rsidRPr="00FB797C" w:rsidRDefault="00227023" w:rsidP="00BD42B0">
            <w:pPr>
              <w:rPr>
                <w:color w:val="000000"/>
                <w:sz w:val="20"/>
                <w:szCs w:val="20"/>
              </w:rPr>
            </w:pPr>
            <w:r w:rsidRPr="00FB797C">
              <w:rPr>
                <w:b/>
                <w:color w:val="000000"/>
                <w:sz w:val="20"/>
                <w:szCs w:val="20"/>
              </w:rPr>
              <w:t>Всего бюджетных кредитов</w:t>
            </w:r>
          </w:p>
        </w:tc>
        <w:tc>
          <w:tcPr>
            <w:tcW w:w="1487" w:type="dxa"/>
            <w:shd w:val="clear" w:color="auto" w:fill="auto"/>
            <w:vAlign w:val="center"/>
          </w:tcPr>
          <w:p w:rsidR="00227023" w:rsidRPr="00FB797C" w:rsidRDefault="00227023" w:rsidP="00BD42B0">
            <w:pPr>
              <w:jc w:val="right"/>
              <w:rPr>
                <w:b/>
                <w:color w:val="000000"/>
                <w:sz w:val="20"/>
                <w:szCs w:val="20"/>
              </w:rPr>
            </w:pPr>
            <w:r w:rsidRPr="00FB797C">
              <w:rPr>
                <w:b/>
                <w:color w:val="000000"/>
                <w:sz w:val="20"/>
                <w:szCs w:val="20"/>
              </w:rPr>
              <w:t>270 300,0</w:t>
            </w:r>
          </w:p>
        </w:tc>
        <w:tc>
          <w:tcPr>
            <w:tcW w:w="1667" w:type="dxa"/>
            <w:shd w:val="clear" w:color="auto" w:fill="auto"/>
            <w:vAlign w:val="center"/>
          </w:tcPr>
          <w:p w:rsidR="00227023" w:rsidRPr="00FB797C" w:rsidRDefault="00227023" w:rsidP="00BD42B0">
            <w:pPr>
              <w:jc w:val="right"/>
              <w:rPr>
                <w:b/>
                <w:color w:val="000000"/>
                <w:sz w:val="20"/>
                <w:szCs w:val="20"/>
              </w:rPr>
            </w:pPr>
            <w:r w:rsidRPr="00FB797C">
              <w:rPr>
                <w:b/>
                <w:color w:val="000000"/>
                <w:sz w:val="20"/>
                <w:szCs w:val="20"/>
              </w:rPr>
              <w:t>46 500,0</w:t>
            </w:r>
          </w:p>
        </w:tc>
        <w:tc>
          <w:tcPr>
            <w:tcW w:w="1674" w:type="dxa"/>
            <w:shd w:val="clear" w:color="auto" w:fill="auto"/>
            <w:vAlign w:val="center"/>
          </w:tcPr>
          <w:p w:rsidR="00227023" w:rsidRPr="00FB797C" w:rsidRDefault="00227023" w:rsidP="00BD42B0">
            <w:pPr>
              <w:jc w:val="right"/>
              <w:rPr>
                <w:b/>
                <w:color w:val="000000"/>
                <w:sz w:val="20"/>
                <w:szCs w:val="20"/>
              </w:rPr>
            </w:pPr>
            <w:r w:rsidRPr="00FB797C">
              <w:rPr>
                <w:b/>
                <w:color w:val="000000"/>
                <w:sz w:val="20"/>
                <w:szCs w:val="20"/>
              </w:rPr>
              <w:t>42 000,0</w:t>
            </w:r>
          </w:p>
        </w:tc>
        <w:tc>
          <w:tcPr>
            <w:tcW w:w="1701" w:type="dxa"/>
            <w:shd w:val="clear" w:color="auto" w:fill="auto"/>
            <w:vAlign w:val="center"/>
          </w:tcPr>
          <w:p w:rsidR="00227023" w:rsidRPr="00FB797C" w:rsidRDefault="00227023" w:rsidP="00BD42B0">
            <w:pPr>
              <w:jc w:val="right"/>
              <w:rPr>
                <w:b/>
                <w:color w:val="000000"/>
                <w:sz w:val="20"/>
                <w:szCs w:val="20"/>
              </w:rPr>
            </w:pPr>
            <w:r w:rsidRPr="00FB797C">
              <w:rPr>
                <w:b/>
                <w:color w:val="000000"/>
                <w:sz w:val="20"/>
                <w:szCs w:val="20"/>
              </w:rPr>
              <w:t>274 800,0</w:t>
            </w:r>
          </w:p>
        </w:tc>
      </w:tr>
      <w:tr w:rsidR="00227023" w:rsidRPr="00FB797C" w:rsidTr="0075493E">
        <w:trPr>
          <w:trHeight w:val="252"/>
          <w:jc w:val="center"/>
        </w:trPr>
        <w:tc>
          <w:tcPr>
            <w:tcW w:w="3110" w:type="dxa"/>
            <w:shd w:val="clear" w:color="auto" w:fill="auto"/>
            <w:vAlign w:val="center"/>
          </w:tcPr>
          <w:p w:rsidR="00227023" w:rsidRPr="00FB797C" w:rsidRDefault="00227023" w:rsidP="00BD42B0">
            <w:pPr>
              <w:rPr>
                <w:color w:val="000000"/>
                <w:sz w:val="20"/>
                <w:szCs w:val="20"/>
              </w:rPr>
            </w:pPr>
            <w:r w:rsidRPr="00FB797C">
              <w:rPr>
                <w:color w:val="000000"/>
                <w:sz w:val="20"/>
                <w:szCs w:val="20"/>
              </w:rPr>
              <w:t>Городской округ Анадырь</w:t>
            </w:r>
          </w:p>
        </w:tc>
        <w:tc>
          <w:tcPr>
            <w:tcW w:w="1487" w:type="dxa"/>
            <w:shd w:val="clear" w:color="auto" w:fill="auto"/>
            <w:vAlign w:val="center"/>
            <w:hideMark/>
          </w:tcPr>
          <w:p w:rsidR="00227023" w:rsidRPr="00FB797C" w:rsidRDefault="00227023" w:rsidP="00BD42B0">
            <w:pPr>
              <w:jc w:val="right"/>
              <w:rPr>
                <w:color w:val="000000"/>
                <w:sz w:val="20"/>
                <w:szCs w:val="20"/>
              </w:rPr>
            </w:pPr>
            <w:r w:rsidRPr="00FB797C">
              <w:rPr>
                <w:color w:val="000000"/>
                <w:sz w:val="20"/>
                <w:szCs w:val="20"/>
              </w:rPr>
              <w:t>90 000,0</w:t>
            </w:r>
          </w:p>
        </w:tc>
        <w:tc>
          <w:tcPr>
            <w:tcW w:w="1667" w:type="dxa"/>
            <w:shd w:val="clear" w:color="auto" w:fill="auto"/>
            <w:vAlign w:val="center"/>
            <w:hideMark/>
          </w:tcPr>
          <w:p w:rsidR="00227023" w:rsidRPr="00FB797C" w:rsidRDefault="00227023" w:rsidP="00BD42B0">
            <w:pPr>
              <w:jc w:val="right"/>
              <w:rPr>
                <w:color w:val="000000"/>
                <w:sz w:val="20"/>
                <w:szCs w:val="20"/>
              </w:rPr>
            </w:pPr>
            <w:r w:rsidRPr="00FB797C">
              <w:rPr>
                <w:color w:val="000000"/>
                <w:sz w:val="20"/>
                <w:szCs w:val="20"/>
              </w:rPr>
              <w:t>0,0</w:t>
            </w:r>
          </w:p>
        </w:tc>
        <w:tc>
          <w:tcPr>
            <w:tcW w:w="1674" w:type="dxa"/>
            <w:shd w:val="clear" w:color="auto" w:fill="auto"/>
            <w:vAlign w:val="center"/>
          </w:tcPr>
          <w:p w:rsidR="00227023" w:rsidRPr="00FB797C" w:rsidRDefault="00227023" w:rsidP="00BD42B0">
            <w:pPr>
              <w:jc w:val="right"/>
              <w:rPr>
                <w:color w:val="000000"/>
                <w:sz w:val="20"/>
                <w:szCs w:val="20"/>
              </w:rPr>
            </w:pPr>
            <w:r w:rsidRPr="00FB797C">
              <w:rPr>
                <w:color w:val="000000"/>
                <w:sz w:val="20"/>
                <w:szCs w:val="20"/>
              </w:rPr>
              <w:t>0,0</w:t>
            </w:r>
          </w:p>
        </w:tc>
        <w:tc>
          <w:tcPr>
            <w:tcW w:w="1701" w:type="dxa"/>
            <w:shd w:val="clear" w:color="auto" w:fill="auto"/>
            <w:vAlign w:val="center"/>
          </w:tcPr>
          <w:p w:rsidR="00227023" w:rsidRPr="00FB797C" w:rsidRDefault="00227023" w:rsidP="00BD42B0">
            <w:pPr>
              <w:jc w:val="right"/>
              <w:rPr>
                <w:color w:val="000000"/>
                <w:sz w:val="20"/>
                <w:szCs w:val="20"/>
              </w:rPr>
            </w:pPr>
            <w:r w:rsidRPr="00FB797C">
              <w:rPr>
                <w:color w:val="000000"/>
                <w:sz w:val="20"/>
                <w:szCs w:val="20"/>
              </w:rPr>
              <w:t>90 000,0</w:t>
            </w:r>
          </w:p>
        </w:tc>
      </w:tr>
      <w:tr w:rsidR="00227023" w:rsidRPr="00FB797C" w:rsidTr="0075493E">
        <w:trPr>
          <w:trHeight w:val="252"/>
          <w:jc w:val="center"/>
        </w:trPr>
        <w:tc>
          <w:tcPr>
            <w:tcW w:w="3110" w:type="dxa"/>
            <w:shd w:val="clear" w:color="auto" w:fill="auto"/>
            <w:vAlign w:val="center"/>
          </w:tcPr>
          <w:p w:rsidR="00227023" w:rsidRPr="00FB797C" w:rsidRDefault="00227023" w:rsidP="00BD42B0">
            <w:pPr>
              <w:rPr>
                <w:color w:val="000000"/>
                <w:sz w:val="20"/>
                <w:szCs w:val="20"/>
              </w:rPr>
            </w:pPr>
            <w:r w:rsidRPr="00FB797C">
              <w:rPr>
                <w:color w:val="000000"/>
                <w:sz w:val="20"/>
                <w:szCs w:val="20"/>
              </w:rPr>
              <w:t xml:space="preserve">Городской округ </w:t>
            </w:r>
            <w:proofErr w:type="spellStart"/>
            <w:r w:rsidRPr="00FB797C">
              <w:rPr>
                <w:color w:val="000000"/>
                <w:sz w:val="20"/>
                <w:szCs w:val="20"/>
              </w:rPr>
              <w:t>Певек</w:t>
            </w:r>
            <w:proofErr w:type="spellEnd"/>
          </w:p>
        </w:tc>
        <w:tc>
          <w:tcPr>
            <w:tcW w:w="1487" w:type="dxa"/>
            <w:shd w:val="clear" w:color="auto" w:fill="auto"/>
            <w:vAlign w:val="center"/>
            <w:hideMark/>
          </w:tcPr>
          <w:p w:rsidR="00227023" w:rsidRPr="00FB797C" w:rsidRDefault="00227023" w:rsidP="00BD42B0">
            <w:pPr>
              <w:jc w:val="right"/>
              <w:rPr>
                <w:color w:val="000000"/>
                <w:sz w:val="20"/>
                <w:szCs w:val="20"/>
              </w:rPr>
            </w:pPr>
            <w:r w:rsidRPr="00FB797C">
              <w:rPr>
                <w:color w:val="000000"/>
                <w:sz w:val="20"/>
                <w:szCs w:val="20"/>
              </w:rPr>
              <w:t>70 000,0</w:t>
            </w:r>
          </w:p>
        </w:tc>
        <w:tc>
          <w:tcPr>
            <w:tcW w:w="1667" w:type="dxa"/>
            <w:shd w:val="clear" w:color="auto" w:fill="auto"/>
            <w:vAlign w:val="center"/>
            <w:hideMark/>
          </w:tcPr>
          <w:p w:rsidR="00227023" w:rsidRPr="00FB797C" w:rsidRDefault="00227023" w:rsidP="00BD42B0">
            <w:pPr>
              <w:jc w:val="right"/>
              <w:rPr>
                <w:color w:val="000000"/>
                <w:sz w:val="20"/>
                <w:szCs w:val="20"/>
              </w:rPr>
            </w:pPr>
            <w:r w:rsidRPr="00FB797C">
              <w:rPr>
                <w:color w:val="000000"/>
                <w:sz w:val="20"/>
                <w:szCs w:val="20"/>
              </w:rPr>
              <w:t>0,0</w:t>
            </w:r>
          </w:p>
        </w:tc>
        <w:tc>
          <w:tcPr>
            <w:tcW w:w="1674" w:type="dxa"/>
            <w:shd w:val="clear" w:color="auto" w:fill="auto"/>
            <w:vAlign w:val="center"/>
          </w:tcPr>
          <w:p w:rsidR="00227023" w:rsidRPr="00FB797C" w:rsidRDefault="00227023" w:rsidP="00BD42B0">
            <w:pPr>
              <w:jc w:val="right"/>
              <w:rPr>
                <w:color w:val="000000"/>
                <w:sz w:val="20"/>
                <w:szCs w:val="20"/>
              </w:rPr>
            </w:pPr>
            <w:r w:rsidRPr="00FB797C">
              <w:rPr>
                <w:color w:val="000000"/>
                <w:sz w:val="20"/>
                <w:szCs w:val="20"/>
              </w:rPr>
              <w:t>5000,0</w:t>
            </w:r>
          </w:p>
        </w:tc>
        <w:tc>
          <w:tcPr>
            <w:tcW w:w="1701" w:type="dxa"/>
            <w:shd w:val="clear" w:color="auto" w:fill="auto"/>
            <w:vAlign w:val="center"/>
          </w:tcPr>
          <w:p w:rsidR="00227023" w:rsidRPr="00FB797C" w:rsidRDefault="00227023" w:rsidP="00BD42B0">
            <w:pPr>
              <w:jc w:val="right"/>
              <w:rPr>
                <w:color w:val="000000"/>
                <w:sz w:val="20"/>
                <w:szCs w:val="20"/>
              </w:rPr>
            </w:pPr>
            <w:r w:rsidRPr="00FB797C">
              <w:rPr>
                <w:color w:val="000000"/>
                <w:sz w:val="20"/>
                <w:szCs w:val="20"/>
              </w:rPr>
              <w:t>65 000,0</w:t>
            </w:r>
          </w:p>
        </w:tc>
      </w:tr>
      <w:tr w:rsidR="00227023" w:rsidRPr="00FB797C" w:rsidTr="0075493E">
        <w:trPr>
          <w:trHeight w:val="321"/>
          <w:jc w:val="center"/>
        </w:trPr>
        <w:tc>
          <w:tcPr>
            <w:tcW w:w="3110" w:type="dxa"/>
            <w:shd w:val="clear" w:color="auto" w:fill="auto"/>
            <w:vAlign w:val="center"/>
          </w:tcPr>
          <w:p w:rsidR="00227023" w:rsidRPr="00FB797C" w:rsidRDefault="00227023" w:rsidP="00BD42B0">
            <w:pPr>
              <w:rPr>
                <w:color w:val="000000"/>
                <w:sz w:val="20"/>
                <w:szCs w:val="20"/>
              </w:rPr>
            </w:pPr>
            <w:proofErr w:type="spellStart"/>
            <w:r w:rsidRPr="00FB797C">
              <w:rPr>
                <w:color w:val="000000"/>
                <w:sz w:val="20"/>
                <w:szCs w:val="20"/>
              </w:rPr>
              <w:t>Анадырский</w:t>
            </w:r>
            <w:proofErr w:type="spellEnd"/>
            <w:r w:rsidRPr="00FB797C">
              <w:rPr>
                <w:color w:val="000000"/>
                <w:sz w:val="20"/>
                <w:szCs w:val="20"/>
              </w:rPr>
              <w:t xml:space="preserve"> муниципальный район</w:t>
            </w:r>
          </w:p>
        </w:tc>
        <w:tc>
          <w:tcPr>
            <w:tcW w:w="1487" w:type="dxa"/>
            <w:shd w:val="clear" w:color="auto" w:fill="auto"/>
            <w:vAlign w:val="center"/>
          </w:tcPr>
          <w:p w:rsidR="00227023" w:rsidRPr="00FB797C" w:rsidRDefault="00227023" w:rsidP="00BD42B0">
            <w:pPr>
              <w:jc w:val="right"/>
              <w:rPr>
                <w:color w:val="000000"/>
                <w:sz w:val="20"/>
                <w:szCs w:val="20"/>
              </w:rPr>
            </w:pPr>
            <w:r w:rsidRPr="00FB797C">
              <w:rPr>
                <w:color w:val="000000"/>
                <w:sz w:val="20"/>
                <w:szCs w:val="20"/>
              </w:rPr>
              <w:t>49 000,0</w:t>
            </w:r>
          </w:p>
        </w:tc>
        <w:tc>
          <w:tcPr>
            <w:tcW w:w="1667" w:type="dxa"/>
            <w:shd w:val="clear" w:color="auto" w:fill="auto"/>
            <w:vAlign w:val="center"/>
            <w:hideMark/>
          </w:tcPr>
          <w:p w:rsidR="00227023" w:rsidRPr="00FB797C" w:rsidRDefault="00227023" w:rsidP="00BD42B0">
            <w:pPr>
              <w:jc w:val="right"/>
              <w:rPr>
                <w:color w:val="000000"/>
                <w:sz w:val="20"/>
                <w:szCs w:val="20"/>
              </w:rPr>
            </w:pPr>
            <w:r w:rsidRPr="00FB797C">
              <w:rPr>
                <w:color w:val="000000"/>
                <w:sz w:val="20"/>
                <w:szCs w:val="20"/>
              </w:rPr>
              <w:t>46 500,0</w:t>
            </w:r>
          </w:p>
        </w:tc>
        <w:tc>
          <w:tcPr>
            <w:tcW w:w="1674" w:type="dxa"/>
            <w:shd w:val="clear" w:color="auto" w:fill="auto"/>
            <w:vAlign w:val="center"/>
          </w:tcPr>
          <w:p w:rsidR="00227023" w:rsidRPr="00FB797C" w:rsidRDefault="00227023" w:rsidP="00BD42B0">
            <w:pPr>
              <w:jc w:val="right"/>
              <w:rPr>
                <w:color w:val="000000"/>
                <w:sz w:val="20"/>
                <w:szCs w:val="20"/>
              </w:rPr>
            </w:pPr>
            <w:r w:rsidRPr="00FB797C">
              <w:rPr>
                <w:color w:val="000000"/>
                <w:sz w:val="20"/>
                <w:szCs w:val="20"/>
              </w:rPr>
              <w:t>7000,0</w:t>
            </w:r>
          </w:p>
        </w:tc>
        <w:tc>
          <w:tcPr>
            <w:tcW w:w="1701" w:type="dxa"/>
            <w:shd w:val="clear" w:color="auto" w:fill="auto"/>
            <w:vAlign w:val="center"/>
          </w:tcPr>
          <w:p w:rsidR="00227023" w:rsidRPr="00FB797C" w:rsidRDefault="00227023" w:rsidP="00BD42B0">
            <w:pPr>
              <w:jc w:val="right"/>
              <w:rPr>
                <w:color w:val="000000"/>
                <w:sz w:val="20"/>
                <w:szCs w:val="20"/>
              </w:rPr>
            </w:pPr>
            <w:r w:rsidRPr="00FB797C">
              <w:rPr>
                <w:color w:val="000000"/>
                <w:sz w:val="20"/>
                <w:szCs w:val="20"/>
              </w:rPr>
              <w:t>88 500,0</w:t>
            </w:r>
          </w:p>
        </w:tc>
      </w:tr>
      <w:tr w:rsidR="00227023" w:rsidRPr="00FB797C" w:rsidTr="0075493E">
        <w:trPr>
          <w:trHeight w:val="252"/>
          <w:jc w:val="center"/>
        </w:trPr>
        <w:tc>
          <w:tcPr>
            <w:tcW w:w="3110" w:type="dxa"/>
            <w:shd w:val="clear" w:color="auto" w:fill="auto"/>
            <w:vAlign w:val="center"/>
          </w:tcPr>
          <w:p w:rsidR="00227023" w:rsidRPr="00FB797C" w:rsidRDefault="00227023" w:rsidP="00BD42B0">
            <w:pPr>
              <w:rPr>
                <w:color w:val="000000"/>
                <w:sz w:val="20"/>
                <w:szCs w:val="20"/>
              </w:rPr>
            </w:pPr>
            <w:proofErr w:type="spellStart"/>
            <w:r w:rsidRPr="00FB797C">
              <w:rPr>
                <w:color w:val="000000"/>
                <w:sz w:val="20"/>
                <w:szCs w:val="20"/>
              </w:rPr>
              <w:t>Билибинский</w:t>
            </w:r>
            <w:proofErr w:type="spellEnd"/>
            <w:r w:rsidRPr="00FB797C">
              <w:rPr>
                <w:color w:val="000000"/>
                <w:sz w:val="20"/>
                <w:szCs w:val="20"/>
              </w:rPr>
              <w:t xml:space="preserve"> муниципальный район</w:t>
            </w:r>
          </w:p>
        </w:tc>
        <w:tc>
          <w:tcPr>
            <w:tcW w:w="1487" w:type="dxa"/>
            <w:shd w:val="clear" w:color="auto" w:fill="auto"/>
            <w:vAlign w:val="center"/>
          </w:tcPr>
          <w:p w:rsidR="00227023" w:rsidRPr="00FB797C" w:rsidRDefault="00227023" w:rsidP="00BD42B0">
            <w:pPr>
              <w:jc w:val="right"/>
              <w:rPr>
                <w:color w:val="000000"/>
                <w:sz w:val="20"/>
                <w:szCs w:val="20"/>
              </w:rPr>
            </w:pPr>
            <w:r w:rsidRPr="00FB797C">
              <w:rPr>
                <w:color w:val="000000"/>
                <w:sz w:val="20"/>
                <w:szCs w:val="20"/>
              </w:rPr>
              <w:t>10 000,0</w:t>
            </w:r>
          </w:p>
        </w:tc>
        <w:tc>
          <w:tcPr>
            <w:tcW w:w="1667" w:type="dxa"/>
            <w:shd w:val="clear" w:color="auto" w:fill="auto"/>
            <w:vAlign w:val="center"/>
            <w:hideMark/>
          </w:tcPr>
          <w:p w:rsidR="00227023" w:rsidRPr="00FB797C" w:rsidRDefault="00227023" w:rsidP="00BD42B0">
            <w:pPr>
              <w:jc w:val="right"/>
              <w:rPr>
                <w:color w:val="000000"/>
                <w:sz w:val="20"/>
                <w:szCs w:val="20"/>
              </w:rPr>
            </w:pPr>
            <w:r w:rsidRPr="00FB797C">
              <w:rPr>
                <w:color w:val="000000"/>
                <w:sz w:val="20"/>
                <w:szCs w:val="20"/>
              </w:rPr>
              <w:t>0,0</w:t>
            </w:r>
          </w:p>
        </w:tc>
        <w:tc>
          <w:tcPr>
            <w:tcW w:w="1674" w:type="dxa"/>
            <w:shd w:val="clear" w:color="auto" w:fill="auto"/>
            <w:vAlign w:val="center"/>
          </w:tcPr>
          <w:p w:rsidR="00227023" w:rsidRPr="00FB797C" w:rsidRDefault="00227023" w:rsidP="00BD42B0">
            <w:pPr>
              <w:jc w:val="right"/>
              <w:rPr>
                <w:color w:val="000000"/>
                <w:sz w:val="20"/>
                <w:szCs w:val="20"/>
              </w:rPr>
            </w:pPr>
            <w:r w:rsidRPr="00FB797C">
              <w:rPr>
                <w:color w:val="000000"/>
                <w:sz w:val="20"/>
                <w:szCs w:val="20"/>
              </w:rPr>
              <w:t>0,0</w:t>
            </w:r>
          </w:p>
        </w:tc>
        <w:tc>
          <w:tcPr>
            <w:tcW w:w="1701" w:type="dxa"/>
            <w:shd w:val="clear" w:color="auto" w:fill="auto"/>
            <w:vAlign w:val="center"/>
          </w:tcPr>
          <w:p w:rsidR="00227023" w:rsidRPr="00FB797C" w:rsidRDefault="00227023" w:rsidP="00BD42B0">
            <w:pPr>
              <w:jc w:val="right"/>
              <w:rPr>
                <w:color w:val="000000"/>
                <w:sz w:val="20"/>
                <w:szCs w:val="20"/>
              </w:rPr>
            </w:pPr>
            <w:r w:rsidRPr="00FB797C">
              <w:rPr>
                <w:color w:val="000000"/>
                <w:sz w:val="20"/>
                <w:szCs w:val="20"/>
              </w:rPr>
              <w:t>10 000,0</w:t>
            </w:r>
          </w:p>
        </w:tc>
      </w:tr>
      <w:tr w:rsidR="00227023" w:rsidRPr="00FB797C" w:rsidTr="0075493E">
        <w:trPr>
          <w:trHeight w:val="252"/>
          <w:jc w:val="center"/>
        </w:trPr>
        <w:tc>
          <w:tcPr>
            <w:tcW w:w="3110" w:type="dxa"/>
            <w:shd w:val="clear" w:color="auto" w:fill="auto"/>
            <w:vAlign w:val="center"/>
          </w:tcPr>
          <w:p w:rsidR="00227023" w:rsidRPr="00FB797C" w:rsidRDefault="00227023" w:rsidP="00BD42B0">
            <w:pPr>
              <w:rPr>
                <w:color w:val="000000"/>
                <w:sz w:val="20"/>
                <w:szCs w:val="20"/>
              </w:rPr>
            </w:pPr>
            <w:r w:rsidRPr="00FB797C">
              <w:rPr>
                <w:color w:val="000000"/>
                <w:sz w:val="20"/>
                <w:szCs w:val="20"/>
              </w:rPr>
              <w:t>Чукотский муниципальный район</w:t>
            </w:r>
          </w:p>
        </w:tc>
        <w:tc>
          <w:tcPr>
            <w:tcW w:w="1487" w:type="dxa"/>
            <w:shd w:val="clear" w:color="auto" w:fill="auto"/>
            <w:vAlign w:val="center"/>
          </w:tcPr>
          <w:p w:rsidR="00227023" w:rsidRPr="00FB797C" w:rsidRDefault="00227023" w:rsidP="00BD42B0">
            <w:pPr>
              <w:jc w:val="right"/>
              <w:rPr>
                <w:color w:val="000000"/>
                <w:sz w:val="20"/>
                <w:szCs w:val="20"/>
              </w:rPr>
            </w:pPr>
            <w:r w:rsidRPr="00FB797C">
              <w:rPr>
                <w:color w:val="000000"/>
                <w:sz w:val="20"/>
                <w:szCs w:val="20"/>
              </w:rPr>
              <w:t>30 000</w:t>
            </w:r>
          </w:p>
        </w:tc>
        <w:tc>
          <w:tcPr>
            <w:tcW w:w="1667" w:type="dxa"/>
            <w:shd w:val="clear" w:color="auto" w:fill="auto"/>
            <w:vAlign w:val="center"/>
            <w:hideMark/>
          </w:tcPr>
          <w:p w:rsidR="00227023" w:rsidRPr="00FB797C" w:rsidRDefault="00227023" w:rsidP="00BD42B0">
            <w:pPr>
              <w:jc w:val="right"/>
              <w:rPr>
                <w:color w:val="000000"/>
                <w:sz w:val="20"/>
                <w:szCs w:val="20"/>
              </w:rPr>
            </w:pPr>
            <w:r w:rsidRPr="00FB797C">
              <w:rPr>
                <w:color w:val="000000"/>
                <w:sz w:val="20"/>
                <w:szCs w:val="20"/>
              </w:rPr>
              <w:t>0,0</w:t>
            </w:r>
          </w:p>
        </w:tc>
        <w:tc>
          <w:tcPr>
            <w:tcW w:w="1674" w:type="dxa"/>
            <w:shd w:val="clear" w:color="auto" w:fill="auto"/>
            <w:vAlign w:val="center"/>
          </w:tcPr>
          <w:p w:rsidR="00227023" w:rsidRPr="00FB797C" w:rsidRDefault="00227023" w:rsidP="00BD42B0">
            <w:pPr>
              <w:jc w:val="right"/>
              <w:rPr>
                <w:color w:val="000000"/>
                <w:sz w:val="20"/>
                <w:szCs w:val="20"/>
              </w:rPr>
            </w:pPr>
            <w:r w:rsidRPr="00FB797C">
              <w:rPr>
                <w:color w:val="000000"/>
                <w:sz w:val="20"/>
                <w:szCs w:val="20"/>
              </w:rPr>
              <w:t>30 000,0</w:t>
            </w:r>
          </w:p>
        </w:tc>
        <w:tc>
          <w:tcPr>
            <w:tcW w:w="1701" w:type="dxa"/>
            <w:shd w:val="clear" w:color="auto" w:fill="auto"/>
            <w:vAlign w:val="center"/>
          </w:tcPr>
          <w:p w:rsidR="00227023" w:rsidRPr="00FB797C" w:rsidRDefault="00227023" w:rsidP="00BD42B0">
            <w:pPr>
              <w:jc w:val="right"/>
              <w:rPr>
                <w:color w:val="000000"/>
                <w:sz w:val="20"/>
                <w:szCs w:val="20"/>
              </w:rPr>
            </w:pPr>
            <w:r w:rsidRPr="00FB797C">
              <w:rPr>
                <w:color w:val="000000"/>
                <w:sz w:val="20"/>
                <w:szCs w:val="20"/>
              </w:rPr>
              <w:t>0,0</w:t>
            </w:r>
          </w:p>
        </w:tc>
      </w:tr>
      <w:tr w:rsidR="00227023" w:rsidRPr="00FB797C" w:rsidTr="0075493E">
        <w:trPr>
          <w:trHeight w:val="252"/>
          <w:jc w:val="center"/>
        </w:trPr>
        <w:tc>
          <w:tcPr>
            <w:tcW w:w="3110" w:type="dxa"/>
            <w:shd w:val="clear" w:color="auto" w:fill="auto"/>
            <w:vAlign w:val="center"/>
          </w:tcPr>
          <w:p w:rsidR="00227023" w:rsidRPr="00FB797C" w:rsidRDefault="00227023" w:rsidP="00BD42B0">
            <w:pPr>
              <w:rPr>
                <w:color w:val="000000"/>
                <w:sz w:val="20"/>
                <w:szCs w:val="20"/>
              </w:rPr>
            </w:pPr>
            <w:r w:rsidRPr="00FB797C">
              <w:rPr>
                <w:color w:val="000000"/>
                <w:sz w:val="20"/>
                <w:szCs w:val="20"/>
              </w:rPr>
              <w:t xml:space="preserve">Городской округ </w:t>
            </w:r>
            <w:proofErr w:type="spellStart"/>
            <w:r w:rsidRPr="00FB797C">
              <w:rPr>
                <w:color w:val="000000"/>
                <w:sz w:val="20"/>
                <w:szCs w:val="20"/>
              </w:rPr>
              <w:t>Эгвекинот</w:t>
            </w:r>
            <w:proofErr w:type="spellEnd"/>
          </w:p>
        </w:tc>
        <w:tc>
          <w:tcPr>
            <w:tcW w:w="1487" w:type="dxa"/>
            <w:shd w:val="clear" w:color="auto" w:fill="auto"/>
            <w:vAlign w:val="center"/>
          </w:tcPr>
          <w:p w:rsidR="00227023" w:rsidRPr="00FB797C" w:rsidRDefault="00227023" w:rsidP="00BD42B0">
            <w:pPr>
              <w:jc w:val="right"/>
              <w:rPr>
                <w:color w:val="000000"/>
                <w:sz w:val="20"/>
                <w:szCs w:val="20"/>
              </w:rPr>
            </w:pPr>
            <w:r w:rsidRPr="00FB797C">
              <w:rPr>
                <w:color w:val="000000"/>
                <w:sz w:val="20"/>
                <w:szCs w:val="20"/>
              </w:rPr>
              <w:t>15 000,0</w:t>
            </w:r>
          </w:p>
        </w:tc>
        <w:tc>
          <w:tcPr>
            <w:tcW w:w="1667" w:type="dxa"/>
            <w:shd w:val="clear" w:color="auto" w:fill="auto"/>
            <w:vAlign w:val="center"/>
            <w:hideMark/>
          </w:tcPr>
          <w:p w:rsidR="00227023" w:rsidRPr="00FB797C" w:rsidRDefault="00227023" w:rsidP="00BD42B0">
            <w:pPr>
              <w:jc w:val="right"/>
              <w:rPr>
                <w:color w:val="000000"/>
                <w:sz w:val="20"/>
                <w:szCs w:val="20"/>
              </w:rPr>
            </w:pPr>
            <w:r w:rsidRPr="00FB797C">
              <w:rPr>
                <w:color w:val="000000"/>
                <w:sz w:val="20"/>
                <w:szCs w:val="20"/>
              </w:rPr>
              <w:t>0,0</w:t>
            </w:r>
          </w:p>
        </w:tc>
        <w:tc>
          <w:tcPr>
            <w:tcW w:w="1674" w:type="dxa"/>
            <w:shd w:val="clear" w:color="auto" w:fill="auto"/>
            <w:vAlign w:val="center"/>
          </w:tcPr>
          <w:p w:rsidR="00227023" w:rsidRPr="00FB797C" w:rsidRDefault="00227023" w:rsidP="00BD42B0">
            <w:pPr>
              <w:jc w:val="right"/>
              <w:rPr>
                <w:color w:val="000000"/>
                <w:sz w:val="20"/>
                <w:szCs w:val="20"/>
              </w:rPr>
            </w:pPr>
            <w:r w:rsidRPr="00FB797C">
              <w:rPr>
                <w:color w:val="000000"/>
                <w:sz w:val="20"/>
                <w:szCs w:val="20"/>
              </w:rPr>
              <w:t>0,0</w:t>
            </w:r>
          </w:p>
        </w:tc>
        <w:tc>
          <w:tcPr>
            <w:tcW w:w="1701" w:type="dxa"/>
            <w:shd w:val="clear" w:color="auto" w:fill="auto"/>
            <w:vAlign w:val="center"/>
          </w:tcPr>
          <w:p w:rsidR="00227023" w:rsidRPr="00FB797C" w:rsidRDefault="00227023" w:rsidP="00BD42B0">
            <w:pPr>
              <w:jc w:val="right"/>
              <w:rPr>
                <w:color w:val="000000"/>
                <w:sz w:val="20"/>
                <w:szCs w:val="20"/>
              </w:rPr>
            </w:pPr>
            <w:r w:rsidRPr="00FB797C">
              <w:rPr>
                <w:color w:val="000000"/>
                <w:sz w:val="20"/>
                <w:szCs w:val="20"/>
              </w:rPr>
              <w:t>15 000,0</w:t>
            </w:r>
          </w:p>
        </w:tc>
      </w:tr>
      <w:tr w:rsidR="00227023" w:rsidRPr="00FB797C" w:rsidTr="0075493E">
        <w:trPr>
          <w:trHeight w:val="252"/>
          <w:jc w:val="center"/>
        </w:trPr>
        <w:tc>
          <w:tcPr>
            <w:tcW w:w="3110" w:type="dxa"/>
            <w:shd w:val="clear" w:color="auto" w:fill="auto"/>
            <w:vAlign w:val="center"/>
          </w:tcPr>
          <w:p w:rsidR="00227023" w:rsidRPr="00FB797C" w:rsidRDefault="00227023" w:rsidP="00BD42B0">
            <w:pPr>
              <w:rPr>
                <w:color w:val="000000"/>
                <w:sz w:val="20"/>
                <w:szCs w:val="20"/>
              </w:rPr>
            </w:pPr>
            <w:r w:rsidRPr="00FB797C">
              <w:rPr>
                <w:color w:val="000000"/>
                <w:sz w:val="20"/>
                <w:szCs w:val="20"/>
              </w:rPr>
              <w:t>Городское поселение Угольные Копи</w:t>
            </w:r>
          </w:p>
        </w:tc>
        <w:tc>
          <w:tcPr>
            <w:tcW w:w="1487" w:type="dxa"/>
            <w:shd w:val="clear" w:color="auto" w:fill="auto"/>
            <w:vAlign w:val="center"/>
          </w:tcPr>
          <w:p w:rsidR="00227023" w:rsidRPr="00FB797C" w:rsidRDefault="00227023" w:rsidP="00BD42B0">
            <w:pPr>
              <w:jc w:val="right"/>
              <w:rPr>
                <w:color w:val="000000"/>
                <w:sz w:val="20"/>
                <w:szCs w:val="20"/>
              </w:rPr>
            </w:pPr>
            <w:r w:rsidRPr="00FB797C">
              <w:rPr>
                <w:color w:val="000000"/>
                <w:sz w:val="20"/>
                <w:szCs w:val="20"/>
              </w:rPr>
              <w:t>6 300,0</w:t>
            </w:r>
          </w:p>
        </w:tc>
        <w:tc>
          <w:tcPr>
            <w:tcW w:w="1667" w:type="dxa"/>
            <w:shd w:val="clear" w:color="auto" w:fill="auto"/>
            <w:vAlign w:val="center"/>
          </w:tcPr>
          <w:p w:rsidR="00227023" w:rsidRPr="00FB797C" w:rsidRDefault="00227023" w:rsidP="00BD42B0">
            <w:pPr>
              <w:jc w:val="right"/>
              <w:rPr>
                <w:color w:val="000000"/>
                <w:sz w:val="20"/>
                <w:szCs w:val="20"/>
              </w:rPr>
            </w:pPr>
            <w:r w:rsidRPr="00FB797C">
              <w:rPr>
                <w:color w:val="000000"/>
                <w:sz w:val="20"/>
                <w:szCs w:val="20"/>
              </w:rPr>
              <w:t>0,0</w:t>
            </w:r>
          </w:p>
        </w:tc>
        <w:tc>
          <w:tcPr>
            <w:tcW w:w="1674" w:type="dxa"/>
            <w:shd w:val="clear" w:color="auto" w:fill="auto"/>
            <w:vAlign w:val="center"/>
          </w:tcPr>
          <w:p w:rsidR="00227023" w:rsidRPr="00FB797C" w:rsidRDefault="00227023" w:rsidP="00BD42B0">
            <w:pPr>
              <w:jc w:val="right"/>
              <w:rPr>
                <w:color w:val="000000"/>
                <w:sz w:val="20"/>
                <w:szCs w:val="20"/>
              </w:rPr>
            </w:pPr>
            <w:r w:rsidRPr="00FB797C">
              <w:rPr>
                <w:color w:val="000000"/>
                <w:sz w:val="20"/>
                <w:szCs w:val="20"/>
              </w:rPr>
              <w:t>0,0</w:t>
            </w:r>
          </w:p>
        </w:tc>
        <w:tc>
          <w:tcPr>
            <w:tcW w:w="1701" w:type="dxa"/>
            <w:shd w:val="clear" w:color="auto" w:fill="auto"/>
            <w:vAlign w:val="center"/>
          </w:tcPr>
          <w:p w:rsidR="00227023" w:rsidRPr="00FB797C" w:rsidRDefault="00227023" w:rsidP="00BD42B0">
            <w:pPr>
              <w:jc w:val="right"/>
              <w:rPr>
                <w:color w:val="000000"/>
                <w:sz w:val="20"/>
                <w:szCs w:val="20"/>
              </w:rPr>
            </w:pPr>
            <w:r w:rsidRPr="00FB797C">
              <w:rPr>
                <w:color w:val="000000"/>
                <w:sz w:val="20"/>
                <w:szCs w:val="20"/>
              </w:rPr>
              <w:t>6 300,0</w:t>
            </w:r>
          </w:p>
        </w:tc>
      </w:tr>
    </w:tbl>
    <w:p w:rsidR="00227023" w:rsidRDefault="00227023" w:rsidP="00BD42B0">
      <w:pPr>
        <w:widowControl w:val="0"/>
        <w:autoSpaceDE w:val="0"/>
        <w:autoSpaceDN w:val="0"/>
        <w:adjustRightInd w:val="0"/>
        <w:spacing w:before="120"/>
        <w:ind w:right="-2" w:firstLine="709"/>
        <w:jc w:val="both"/>
        <w:rPr>
          <w:sz w:val="28"/>
          <w:szCs w:val="28"/>
        </w:rPr>
      </w:pPr>
      <w:r w:rsidRPr="00A7048B">
        <w:rPr>
          <w:sz w:val="28"/>
          <w:szCs w:val="28"/>
        </w:rPr>
        <w:t>Информация о бюджетных кредитах, выданных в 1 полугодии 2019 года местным бюджетам за счет средств окружного бюджета, в р</w:t>
      </w:r>
      <w:r>
        <w:rPr>
          <w:sz w:val="28"/>
          <w:szCs w:val="28"/>
        </w:rPr>
        <w:t>азрезе юридических лиц</w:t>
      </w:r>
      <w:r w:rsidRPr="00A7048B">
        <w:rPr>
          <w:sz w:val="28"/>
          <w:szCs w:val="28"/>
        </w:rPr>
        <w:t>,</w:t>
      </w:r>
      <w:r>
        <w:rPr>
          <w:sz w:val="28"/>
          <w:szCs w:val="28"/>
        </w:rPr>
        <w:t xml:space="preserve"> приведена в таблице №18</w:t>
      </w:r>
      <w:r w:rsidRPr="00A7048B">
        <w:rPr>
          <w:sz w:val="28"/>
          <w:szCs w:val="28"/>
        </w:rPr>
        <w:t>.</w:t>
      </w:r>
    </w:p>
    <w:p w:rsidR="00227023" w:rsidRPr="00A7048B" w:rsidRDefault="00227023" w:rsidP="00BD42B0">
      <w:pPr>
        <w:widowControl w:val="0"/>
        <w:autoSpaceDE w:val="0"/>
        <w:autoSpaceDN w:val="0"/>
        <w:adjustRightInd w:val="0"/>
        <w:ind w:firstLine="709"/>
        <w:jc w:val="right"/>
        <w:rPr>
          <w:sz w:val="28"/>
          <w:szCs w:val="28"/>
        </w:rPr>
      </w:pPr>
      <w:r>
        <w:rPr>
          <w:sz w:val="28"/>
          <w:szCs w:val="28"/>
        </w:rPr>
        <w:t>Таблица №18</w:t>
      </w:r>
    </w:p>
    <w:p w:rsidR="00227023" w:rsidRPr="00A7048B" w:rsidRDefault="00227023" w:rsidP="00BD42B0">
      <w:pPr>
        <w:widowControl w:val="0"/>
        <w:autoSpaceDE w:val="0"/>
        <w:autoSpaceDN w:val="0"/>
        <w:adjustRightInd w:val="0"/>
        <w:ind w:firstLine="709"/>
        <w:jc w:val="right"/>
        <w:rPr>
          <w:sz w:val="28"/>
          <w:szCs w:val="28"/>
        </w:rPr>
      </w:pPr>
      <w:r w:rsidRPr="00A7048B">
        <w:rPr>
          <w:sz w:val="28"/>
          <w:szCs w:val="28"/>
        </w:rPr>
        <w:t>(тыс. рублей)</w:t>
      </w:r>
    </w:p>
    <w:tbl>
      <w:tblPr>
        <w:tblW w:w="9639" w:type="dxa"/>
        <w:jc w:val="center"/>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0"/>
        <w:gridCol w:w="1754"/>
        <w:gridCol w:w="1515"/>
        <w:gridCol w:w="1701"/>
        <w:gridCol w:w="1559"/>
      </w:tblGrid>
      <w:tr w:rsidR="00227023" w:rsidRPr="00CD2608" w:rsidTr="00CD2608">
        <w:trPr>
          <w:trHeight w:val="252"/>
          <w:tblHeader/>
          <w:jc w:val="center"/>
        </w:trPr>
        <w:tc>
          <w:tcPr>
            <w:tcW w:w="3110" w:type="dxa"/>
            <w:shd w:val="clear" w:color="auto" w:fill="auto"/>
            <w:vAlign w:val="center"/>
            <w:hideMark/>
          </w:tcPr>
          <w:p w:rsidR="00227023" w:rsidRPr="00CD2608" w:rsidRDefault="00227023" w:rsidP="00BD42B0">
            <w:pPr>
              <w:jc w:val="center"/>
              <w:rPr>
                <w:color w:val="000000"/>
                <w:sz w:val="20"/>
                <w:szCs w:val="20"/>
              </w:rPr>
            </w:pPr>
            <w:r w:rsidRPr="00CD2608">
              <w:rPr>
                <w:color w:val="000000"/>
                <w:sz w:val="20"/>
                <w:szCs w:val="20"/>
              </w:rPr>
              <w:t xml:space="preserve">Получатель </w:t>
            </w:r>
            <w:proofErr w:type="gramStart"/>
            <w:r w:rsidRPr="00CD2608">
              <w:rPr>
                <w:color w:val="000000"/>
                <w:sz w:val="20"/>
                <w:szCs w:val="20"/>
              </w:rPr>
              <w:t>бюджетного</w:t>
            </w:r>
            <w:proofErr w:type="gramEnd"/>
            <w:r w:rsidRPr="00CD2608">
              <w:rPr>
                <w:color w:val="000000"/>
                <w:sz w:val="20"/>
                <w:szCs w:val="20"/>
              </w:rPr>
              <w:t xml:space="preserve"> кредите </w:t>
            </w:r>
          </w:p>
        </w:tc>
        <w:tc>
          <w:tcPr>
            <w:tcW w:w="1754" w:type="dxa"/>
            <w:shd w:val="clear" w:color="auto" w:fill="auto"/>
            <w:vAlign w:val="center"/>
            <w:hideMark/>
          </w:tcPr>
          <w:p w:rsidR="00227023" w:rsidRPr="00CD2608" w:rsidRDefault="00227023" w:rsidP="00BD42B0">
            <w:pPr>
              <w:jc w:val="center"/>
              <w:rPr>
                <w:color w:val="000000"/>
                <w:sz w:val="20"/>
                <w:szCs w:val="20"/>
              </w:rPr>
            </w:pPr>
            <w:r w:rsidRPr="00CD2608">
              <w:rPr>
                <w:color w:val="000000"/>
                <w:sz w:val="20"/>
                <w:szCs w:val="20"/>
              </w:rPr>
              <w:t xml:space="preserve">Остаток </w:t>
            </w:r>
          </w:p>
          <w:p w:rsidR="00227023" w:rsidRPr="00CD2608" w:rsidRDefault="00227023" w:rsidP="00BD42B0">
            <w:pPr>
              <w:ind w:right="-3"/>
              <w:jc w:val="center"/>
              <w:rPr>
                <w:color w:val="000000"/>
                <w:sz w:val="20"/>
                <w:szCs w:val="20"/>
              </w:rPr>
            </w:pPr>
            <w:r w:rsidRPr="00CD2608">
              <w:rPr>
                <w:color w:val="000000"/>
                <w:sz w:val="20"/>
                <w:szCs w:val="20"/>
              </w:rPr>
              <w:t>на 01.01.2019 г.</w:t>
            </w:r>
          </w:p>
        </w:tc>
        <w:tc>
          <w:tcPr>
            <w:tcW w:w="1515" w:type="dxa"/>
            <w:shd w:val="clear" w:color="auto" w:fill="auto"/>
            <w:vAlign w:val="center"/>
            <w:hideMark/>
          </w:tcPr>
          <w:p w:rsidR="00227023" w:rsidRPr="00CD2608" w:rsidRDefault="00227023" w:rsidP="00BD42B0">
            <w:pPr>
              <w:jc w:val="center"/>
              <w:rPr>
                <w:color w:val="000000"/>
                <w:sz w:val="20"/>
                <w:szCs w:val="20"/>
              </w:rPr>
            </w:pPr>
            <w:r w:rsidRPr="00CD2608">
              <w:rPr>
                <w:color w:val="000000"/>
                <w:sz w:val="20"/>
                <w:szCs w:val="20"/>
              </w:rPr>
              <w:t>Предоставлено</w:t>
            </w:r>
          </w:p>
        </w:tc>
        <w:tc>
          <w:tcPr>
            <w:tcW w:w="1701" w:type="dxa"/>
            <w:vAlign w:val="center"/>
          </w:tcPr>
          <w:p w:rsidR="00227023" w:rsidRPr="00CD2608" w:rsidRDefault="00227023" w:rsidP="00BD42B0">
            <w:pPr>
              <w:jc w:val="center"/>
              <w:rPr>
                <w:color w:val="000000"/>
                <w:sz w:val="20"/>
                <w:szCs w:val="20"/>
              </w:rPr>
            </w:pPr>
            <w:r w:rsidRPr="00CD2608">
              <w:rPr>
                <w:color w:val="000000"/>
                <w:sz w:val="20"/>
                <w:szCs w:val="20"/>
              </w:rPr>
              <w:t>Погашено</w:t>
            </w:r>
          </w:p>
        </w:tc>
        <w:tc>
          <w:tcPr>
            <w:tcW w:w="1559" w:type="dxa"/>
            <w:shd w:val="clear" w:color="auto" w:fill="auto"/>
            <w:vAlign w:val="center"/>
            <w:hideMark/>
          </w:tcPr>
          <w:p w:rsidR="00227023" w:rsidRPr="00CD2608" w:rsidRDefault="00227023" w:rsidP="00BD42B0">
            <w:pPr>
              <w:jc w:val="center"/>
              <w:rPr>
                <w:color w:val="000000"/>
                <w:sz w:val="20"/>
                <w:szCs w:val="20"/>
              </w:rPr>
            </w:pPr>
            <w:r w:rsidRPr="00CD2608">
              <w:rPr>
                <w:color w:val="000000"/>
                <w:sz w:val="20"/>
                <w:szCs w:val="20"/>
              </w:rPr>
              <w:t xml:space="preserve">Остаток </w:t>
            </w:r>
          </w:p>
          <w:p w:rsidR="00227023" w:rsidRPr="00CD2608" w:rsidRDefault="00227023" w:rsidP="00BD42B0">
            <w:pPr>
              <w:jc w:val="center"/>
              <w:rPr>
                <w:color w:val="000000"/>
                <w:sz w:val="20"/>
                <w:szCs w:val="20"/>
              </w:rPr>
            </w:pPr>
            <w:r w:rsidRPr="00CD2608">
              <w:rPr>
                <w:color w:val="000000"/>
                <w:sz w:val="20"/>
                <w:szCs w:val="20"/>
              </w:rPr>
              <w:t>на 01.07.2019 г.</w:t>
            </w:r>
          </w:p>
        </w:tc>
      </w:tr>
      <w:tr w:rsidR="00227023" w:rsidRPr="00CD2608" w:rsidTr="00CD2608">
        <w:trPr>
          <w:trHeight w:val="57"/>
          <w:tblHeader/>
          <w:jc w:val="center"/>
        </w:trPr>
        <w:tc>
          <w:tcPr>
            <w:tcW w:w="3110" w:type="dxa"/>
            <w:shd w:val="clear" w:color="auto" w:fill="auto"/>
            <w:vAlign w:val="center"/>
          </w:tcPr>
          <w:p w:rsidR="00227023" w:rsidRPr="00CD2608" w:rsidRDefault="00227023" w:rsidP="00BD42B0">
            <w:pPr>
              <w:jc w:val="center"/>
              <w:rPr>
                <w:color w:val="000000"/>
                <w:sz w:val="20"/>
                <w:szCs w:val="20"/>
              </w:rPr>
            </w:pPr>
            <w:r w:rsidRPr="00CD2608">
              <w:rPr>
                <w:color w:val="000000"/>
                <w:sz w:val="20"/>
                <w:szCs w:val="20"/>
              </w:rPr>
              <w:t>1</w:t>
            </w:r>
          </w:p>
        </w:tc>
        <w:tc>
          <w:tcPr>
            <w:tcW w:w="1754" w:type="dxa"/>
            <w:shd w:val="clear" w:color="auto" w:fill="auto"/>
            <w:vAlign w:val="center"/>
            <w:hideMark/>
          </w:tcPr>
          <w:p w:rsidR="00227023" w:rsidRPr="00CD2608" w:rsidRDefault="00227023" w:rsidP="00BD42B0">
            <w:pPr>
              <w:jc w:val="center"/>
              <w:rPr>
                <w:color w:val="000000"/>
                <w:sz w:val="20"/>
                <w:szCs w:val="20"/>
              </w:rPr>
            </w:pPr>
            <w:r w:rsidRPr="00CD2608">
              <w:rPr>
                <w:color w:val="000000"/>
                <w:sz w:val="20"/>
                <w:szCs w:val="20"/>
              </w:rPr>
              <w:t>2</w:t>
            </w:r>
          </w:p>
        </w:tc>
        <w:tc>
          <w:tcPr>
            <w:tcW w:w="1515" w:type="dxa"/>
            <w:shd w:val="clear" w:color="auto" w:fill="auto"/>
            <w:vAlign w:val="center"/>
            <w:hideMark/>
          </w:tcPr>
          <w:p w:rsidR="00227023" w:rsidRPr="00CD2608" w:rsidRDefault="00227023" w:rsidP="00BD42B0">
            <w:pPr>
              <w:jc w:val="center"/>
              <w:rPr>
                <w:color w:val="000000"/>
                <w:sz w:val="20"/>
                <w:szCs w:val="20"/>
              </w:rPr>
            </w:pPr>
            <w:r w:rsidRPr="00CD2608">
              <w:rPr>
                <w:color w:val="000000"/>
                <w:sz w:val="20"/>
                <w:szCs w:val="20"/>
              </w:rPr>
              <w:t>3</w:t>
            </w:r>
          </w:p>
        </w:tc>
        <w:tc>
          <w:tcPr>
            <w:tcW w:w="1701" w:type="dxa"/>
            <w:vAlign w:val="center"/>
          </w:tcPr>
          <w:p w:rsidR="00227023" w:rsidRPr="00CD2608" w:rsidRDefault="00227023" w:rsidP="00BD42B0">
            <w:pPr>
              <w:jc w:val="center"/>
              <w:rPr>
                <w:color w:val="000000"/>
                <w:sz w:val="20"/>
                <w:szCs w:val="20"/>
              </w:rPr>
            </w:pPr>
            <w:r w:rsidRPr="00CD2608">
              <w:rPr>
                <w:color w:val="000000"/>
                <w:sz w:val="20"/>
                <w:szCs w:val="20"/>
              </w:rPr>
              <w:t>4</w:t>
            </w:r>
          </w:p>
        </w:tc>
        <w:tc>
          <w:tcPr>
            <w:tcW w:w="1559" w:type="dxa"/>
            <w:shd w:val="clear" w:color="auto" w:fill="auto"/>
            <w:vAlign w:val="center"/>
            <w:hideMark/>
          </w:tcPr>
          <w:p w:rsidR="00227023" w:rsidRPr="00CD2608" w:rsidRDefault="00227023" w:rsidP="00BD42B0">
            <w:pPr>
              <w:jc w:val="center"/>
              <w:rPr>
                <w:color w:val="000000"/>
                <w:sz w:val="20"/>
                <w:szCs w:val="20"/>
              </w:rPr>
            </w:pPr>
            <w:r w:rsidRPr="00CD2608">
              <w:rPr>
                <w:color w:val="000000"/>
                <w:sz w:val="20"/>
                <w:szCs w:val="20"/>
              </w:rPr>
              <w:t>5</w:t>
            </w:r>
          </w:p>
        </w:tc>
      </w:tr>
      <w:tr w:rsidR="00227023" w:rsidRPr="00CD2608" w:rsidTr="00CD2608">
        <w:trPr>
          <w:trHeight w:val="252"/>
          <w:jc w:val="center"/>
        </w:trPr>
        <w:tc>
          <w:tcPr>
            <w:tcW w:w="3110" w:type="dxa"/>
            <w:shd w:val="clear" w:color="auto" w:fill="auto"/>
            <w:vAlign w:val="center"/>
          </w:tcPr>
          <w:p w:rsidR="00227023" w:rsidRPr="00CD2608" w:rsidRDefault="00227023" w:rsidP="00BD42B0">
            <w:pPr>
              <w:rPr>
                <w:color w:val="000000"/>
                <w:sz w:val="20"/>
                <w:szCs w:val="20"/>
              </w:rPr>
            </w:pPr>
            <w:r w:rsidRPr="00CD2608">
              <w:rPr>
                <w:b/>
                <w:color w:val="000000"/>
                <w:sz w:val="20"/>
                <w:szCs w:val="20"/>
              </w:rPr>
              <w:t>Всего бюджетных кредитов</w:t>
            </w:r>
          </w:p>
        </w:tc>
        <w:tc>
          <w:tcPr>
            <w:tcW w:w="1754" w:type="dxa"/>
            <w:shd w:val="clear" w:color="auto" w:fill="auto"/>
            <w:vAlign w:val="center"/>
          </w:tcPr>
          <w:p w:rsidR="00227023" w:rsidRPr="00CD2608" w:rsidRDefault="00227023" w:rsidP="00BD42B0">
            <w:pPr>
              <w:jc w:val="right"/>
              <w:rPr>
                <w:b/>
                <w:color w:val="000000"/>
                <w:sz w:val="20"/>
                <w:szCs w:val="20"/>
              </w:rPr>
            </w:pPr>
            <w:r w:rsidRPr="00CD2608">
              <w:rPr>
                <w:b/>
                <w:color w:val="000000"/>
                <w:sz w:val="20"/>
                <w:szCs w:val="20"/>
              </w:rPr>
              <w:t>526 000,0</w:t>
            </w:r>
          </w:p>
        </w:tc>
        <w:tc>
          <w:tcPr>
            <w:tcW w:w="1515" w:type="dxa"/>
            <w:shd w:val="clear" w:color="auto" w:fill="auto"/>
            <w:vAlign w:val="center"/>
          </w:tcPr>
          <w:p w:rsidR="00227023" w:rsidRPr="00CD2608" w:rsidRDefault="00227023" w:rsidP="00BD42B0">
            <w:pPr>
              <w:jc w:val="right"/>
              <w:rPr>
                <w:b/>
                <w:color w:val="000000"/>
                <w:sz w:val="20"/>
                <w:szCs w:val="20"/>
              </w:rPr>
            </w:pPr>
            <w:r w:rsidRPr="00CD2608">
              <w:rPr>
                <w:b/>
                <w:color w:val="000000"/>
                <w:sz w:val="20"/>
                <w:szCs w:val="20"/>
              </w:rPr>
              <w:t>330 000,0</w:t>
            </w:r>
          </w:p>
        </w:tc>
        <w:tc>
          <w:tcPr>
            <w:tcW w:w="1701" w:type="dxa"/>
            <w:shd w:val="clear" w:color="auto" w:fill="auto"/>
            <w:vAlign w:val="center"/>
          </w:tcPr>
          <w:p w:rsidR="00227023" w:rsidRPr="00CD2608" w:rsidRDefault="00227023" w:rsidP="00BD42B0">
            <w:pPr>
              <w:jc w:val="right"/>
              <w:rPr>
                <w:b/>
                <w:color w:val="000000"/>
                <w:sz w:val="20"/>
                <w:szCs w:val="20"/>
              </w:rPr>
            </w:pPr>
            <w:r w:rsidRPr="00CD2608">
              <w:rPr>
                <w:b/>
                <w:color w:val="000000"/>
                <w:sz w:val="20"/>
                <w:szCs w:val="20"/>
              </w:rPr>
              <w:t>526 000,0</w:t>
            </w:r>
          </w:p>
        </w:tc>
        <w:tc>
          <w:tcPr>
            <w:tcW w:w="1559" w:type="dxa"/>
            <w:shd w:val="clear" w:color="auto" w:fill="auto"/>
            <w:vAlign w:val="center"/>
          </w:tcPr>
          <w:p w:rsidR="00227023" w:rsidRPr="00CD2608" w:rsidRDefault="00227023" w:rsidP="00BD42B0">
            <w:pPr>
              <w:jc w:val="right"/>
              <w:rPr>
                <w:b/>
                <w:color w:val="000000"/>
                <w:sz w:val="20"/>
                <w:szCs w:val="20"/>
              </w:rPr>
            </w:pPr>
            <w:r w:rsidRPr="00CD2608">
              <w:rPr>
                <w:b/>
                <w:color w:val="000000"/>
                <w:sz w:val="20"/>
                <w:szCs w:val="20"/>
              </w:rPr>
              <w:t>330 000,0</w:t>
            </w:r>
          </w:p>
        </w:tc>
      </w:tr>
      <w:tr w:rsidR="00227023" w:rsidRPr="00CD2608" w:rsidTr="00CD2608">
        <w:trPr>
          <w:trHeight w:val="60"/>
          <w:jc w:val="center"/>
        </w:trPr>
        <w:tc>
          <w:tcPr>
            <w:tcW w:w="3110" w:type="dxa"/>
            <w:shd w:val="clear" w:color="auto" w:fill="auto"/>
            <w:vAlign w:val="center"/>
          </w:tcPr>
          <w:p w:rsidR="00227023" w:rsidRPr="00CD2608" w:rsidRDefault="00227023" w:rsidP="00BD42B0">
            <w:pPr>
              <w:rPr>
                <w:color w:val="000000"/>
                <w:sz w:val="20"/>
                <w:szCs w:val="20"/>
              </w:rPr>
            </w:pPr>
            <w:r w:rsidRPr="00CD2608">
              <w:rPr>
                <w:color w:val="000000"/>
                <w:sz w:val="20"/>
                <w:szCs w:val="20"/>
              </w:rPr>
              <w:t>ООО «</w:t>
            </w:r>
            <w:proofErr w:type="spellStart"/>
            <w:r w:rsidRPr="00CD2608">
              <w:rPr>
                <w:color w:val="000000"/>
                <w:sz w:val="20"/>
                <w:szCs w:val="20"/>
              </w:rPr>
              <w:t>Тепло-Лорино</w:t>
            </w:r>
            <w:proofErr w:type="spellEnd"/>
            <w:r w:rsidRPr="00CD2608">
              <w:rPr>
                <w:color w:val="000000"/>
                <w:sz w:val="20"/>
                <w:szCs w:val="20"/>
              </w:rPr>
              <w:t>»</w:t>
            </w:r>
          </w:p>
        </w:tc>
        <w:tc>
          <w:tcPr>
            <w:tcW w:w="1754" w:type="dxa"/>
            <w:shd w:val="clear" w:color="auto" w:fill="auto"/>
            <w:vAlign w:val="center"/>
            <w:hideMark/>
          </w:tcPr>
          <w:p w:rsidR="00227023" w:rsidRPr="00CD2608" w:rsidRDefault="00227023" w:rsidP="00BD42B0">
            <w:pPr>
              <w:jc w:val="right"/>
              <w:rPr>
                <w:color w:val="000000"/>
                <w:sz w:val="20"/>
                <w:szCs w:val="20"/>
              </w:rPr>
            </w:pPr>
            <w:r w:rsidRPr="00CD2608">
              <w:rPr>
                <w:color w:val="000000"/>
                <w:sz w:val="20"/>
                <w:szCs w:val="20"/>
              </w:rPr>
              <w:t>120 000,0</w:t>
            </w:r>
          </w:p>
        </w:tc>
        <w:tc>
          <w:tcPr>
            <w:tcW w:w="1515" w:type="dxa"/>
            <w:shd w:val="clear" w:color="auto" w:fill="auto"/>
            <w:vAlign w:val="center"/>
            <w:hideMark/>
          </w:tcPr>
          <w:p w:rsidR="00227023" w:rsidRPr="00CD2608" w:rsidRDefault="00227023" w:rsidP="00BD42B0">
            <w:pPr>
              <w:jc w:val="right"/>
              <w:rPr>
                <w:color w:val="000000"/>
                <w:sz w:val="20"/>
                <w:szCs w:val="20"/>
              </w:rPr>
            </w:pPr>
            <w:r w:rsidRPr="00CD2608">
              <w:rPr>
                <w:color w:val="000000"/>
                <w:sz w:val="20"/>
                <w:szCs w:val="20"/>
              </w:rPr>
              <w:t>30 000,0</w:t>
            </w:r>
          </w:p>
        </w:tc>
        <w:tc>
          <w:tcPr>
            <w:tcW w:w="1701" w:type="dxa"/>
            <w:shd w:val="clear" w:color="auto" w:fill="auto"/>
            <w:vAlign w:val="center"/>
          </w:tcPr>
          <w:p w:rsidR="00227023" w:rsidRPr="00CD2608" w:rsidRDefault="00227023" w:rsidP="00BD42B0">
            <w:pPr>
              <w:jc w:val="right"/>
              <w:rPr>
                <w:color w:val="000000"/>
                <w:sz w:val="20"/>
                <w:szCs w:val="20"/>
              </w:rPr>
            </w:pPr>
            <w:r w:rsidRPr="00CD2608">
              <w:rPr>
                <w:color w:val="000000"/>
                <w:sz w:val="20"/>
                <w:szCs w:val="20"/>
              </w:rPr>
              <w:t>120 000,0</w:t>
            </w:r>
          </w:p>
        </w:tc>
        <w:tc>
          <w:tcPr>
            <w:tcW w:w="1559" w:type="dxa"/>
            <w:shd w:val="clear" w:color="auto" w:fill="auto"/>
            <w:vAlign w:val="center"/>
          </w:tcPr>
          <w:p w:rsidR="00227023" w:rsidRPr="00CD2608" w:rsidRDefault="00227023" w:rsidP="00BD42B0">
            <w:pPr>
              <w:jc w:val="right"/>
              <w:rPr>
                <w:color w:val="000000"/>
                <w:sz w:val="20"/>
                <w:szCs w:val="20"/>
              </w:rPr>
            </w:pPr>
            <w:r w:rsidRPr="00CD2608">
              <w:rPr>
                <w:color w:val="000000"/>
                <w:sz w:val="20"/>
                <w:szCs w:val="20"/>
              </w:rPr>
              <w:t>30 000,0</w:t>
            </w:r>
          </w:p>
        </w:tc>
      </w:tr>
      <w:tr w:rsidR="00227023" w:rsidRPr="00CD2608" w:rsidTr="00CD2608">
        <w:trPr>
          <w:trHeight w:val="252"/>
          <w:jc w:val="center"/>
        </w:trPr>
        <w:tc>
          <w:tcPr>
            <w:tcW w:w="3110" w:type="dxa"/>
            <w:shd w:val="clear" w:color="auto" w:fill="auto"/>
            <w:vAlign w:val="center"/>
          </w:tcPr>
          <w:p w:rsidR="00227023" w:rsidRPr="00CD2608" w:rsidRDefault="00227023" w:rsidP="00BD42B0">
            <w:pPr>
              <w:rPr>
                <w:color w:val="000000"/>
                <w:sz w:val="20"/>
                <w:szCs w:val="20"/>
              </w:rPr>
            </w:pPr>
            <w:r w:rsidRPr="00CD2608">
              <w:rPr>
                <w:color w:val="000000"/>
                <w:sz w:val="20"/>
                <w:szCs w:val="20"/>
              </w:rPr>
              <w:t>ООО «</w:t>
            </w:r>
            <w:proofErr w:type="spellStart"/>
            <w:r w:rsidRPr="00CD2608">
              <w:rPr>
                <w:color w:val="000000"/>
                <w:sz w:val="20"/>
                <w:szCs w:val="20"/>
              </w:rPr>
              <w:t>Тепло-Нешкан</w:t>
            </w:r>
            <w:proofErr w:type="spellEnd"/>
            <w:r w:rsidRPr="00CD2608">
              <w:rPr>
                <w:color w:val="000000"/>
                <w:sz w:val="20"/>
                <w:szCs w:val="20"/>
              </w:rPr>
              <w:t>»</w:t>
            </w:r>
          </w:p>
        </w:tc>
        <w:tc>
          <w:tcPr>
            <w:tcW w:w="1754" w:type="dxa"/>
            <w:shd w:val="clear" w:color="auto" w:fill="auto"/>
            <w:vAlign w:val="center"/>
            <w:hideMark/>
          </w:tcPr>
          <w:p w:rsidR="00227023" w:rsidRPr="00CD2608" w:rsidRDefault="00227023" w:rsidP="00BD42B0">
            <w:pPr>
              <w:jc w:val="right"/>
              <w:rPr>
                <w:color w:val="000000"/>
                <w:sz w:val="20"/>
                <w:szCs w:val="20"/>
              </w:rPr>
            </w:pPr>
            <w:r w:rsidRPr="00CD2608">
              <w:rPr>
                <w:color w:val="000000"/>
                <w:sz w:val="20"/>
                <w:szCs w:val="20"/>
              </w:rPr>
              <w:t>36 000,0</w:t>
            </w:r>
          </w:p>
        </w:tc>
        <w:tc>
          <w:tcPr>
            <w:tcW w:w="1515" w:type="dxa"/>
            <w:shd w:val="clear" w:color="auto" w:fill="auto"/>
            <w:vAlign w:val="center"/>
            <w:hideMark/>
          </w:tcPr>
          <w:p w:rsidR="00227023" w:rsidRPr="00CD2608" w:rsidRDefault="00227023" w:rsidP="00BD42B0">
            <w:pPr>
              <w:jc w:val="right"/>
              <w:rPr>
                <w:color w:val="000000"/>
                <w:sz w:val="20"/>
                <w:szCs w:val="20"/>
              </w:rPr>
            </w:pPr>
            <w:r w:rsidRPr="00CD2608">
              <w:rPr>
                <w:color w:val="000000"/>
                <w:sz w:val="20"/>
                <w:szCs w:val="20"/>
              </w:rPr>
              <w:t>-</w:t>
            </w:r>
          </w:p>
        </w:tc>
        <w:tc>
          <w:tcPr>
            <w:tcW w:w="1701" w:type="dxa"/>
            <w:shd w:val="clear" w:color="auto" w:fill="auto"/>
            <w:vAlign w:val="center"/>
          </w:tcPr>
          <w:p w:rsidR="00227023" w:rsidRPr="00CD2608" w:rsidRDefault="00227023" w:rsidP="00BD42B0">
            <w:pPr>
              <w:jc w:val="right"/>
              <w:rPr>
                <w:color w:val="000000"/>
                <w:sz w:val="20"/>
                <w:szCs w:val="20"/>
              </w:rPr>
            </w:pPr>
            <w:r w:rsidRPr="00CD2608">
              <w:rPr>
                <w:color w:val="000000"/>
                <w:sz w:val="20"/>
                <w:szCs w:val="20"/>
              </w:rPr>
              <w:t>36 000,0</w:t>
            </w:r>
          </w:p>
        </w:tc>
        <w:tc>
          <w:tcPr>
            <w:tcW w:w="1559" w:type="dxa"/>
            <w:shd w:val="clear" w:color="auto" w:fill="auto"/>
            <w:vAlign w:val="center"/>
          </w:tcPr>
          <w:p w:rsidR="00227023" w:rsidRPr="00CD2608" w:rsidRDefault="00227023" w:rsidP="00BD42B0">
            <w:pPr>
              <w:jc w:val="right"/>
              <w:rPr>
                <w:color w:val="000000"/>
                <w:sz w:val="20"/>
                <w:szCs w:val="20"/>
              </w:rPr>
            </w:pPr>
            <w:r w:rsidRPr="00CD2608">
              <w:rPr>
                <w:color w:val="000000"/>
                <w:sz w:val="20"/>
                <w:szCs w:val="20"/>
              </w:rPr>
              <w:t>-</w:t>
            </w:r>
          </w:p>
        </w:tc>
      </w:tr>
      <w:tr w:rsidR="00227023" w:rsidRPr="00CD2608" w:rsidTr="00CD2608">
        <w:trPr>
          <w:trHeight w:val="321"/>
          <w:jc w:val="center"/>
        </w:trPr>
        <w:tc>
          <w:tcPr>
            <w:tcW w:w="3110" w:type="dxa"/>
            <w:shd w:val="clear" w:color="auto" w:fill="auto"/>
            <w:vAlign w:val="center"/>
          </w:tcPr>
          <w:p w:rsidR="00227023" w:rsidRPr="00CD2608" w:rsidRDefault="00227023" w:rsidP="00BD42B0">
            <w:pPr>
              <w:rPr>
                <w:color w:val="000000"/>
                <w:sz w:val="20"/>
                <w:szCs w:val="20"/>
              </w:rPr>
            </w:pPr>
            <w:r w:rsidRPr="00CD2608">
              <w:rPr>
                <w:color w:val="000000"/>
                <w:sz w:val="20"/>
                <w:szCs w:val="20"/>
              </w:rPr>
              <w:t>ООО «Тепло-Уэлен»</w:t>
            </w:r>
          </w:p>
        </w:tc>
        <w:tc>
          <w:tcPr>
            <w:tcW w:w="1754" w:type="dxa"/>
            <w:shd w:val="clear" w:color="auto" w:fill="auto"/>
            <w:vAlign w:val="center"/>
          </w:tcPr>
          <w:p w:rsidR="00227023" w:rsidRPr="00CD2608" w:rsidRDefault="00227023" w:rsidP="00BD42B0">
            <w:pPr>
              <w:jc w:val="right"/>
              <w:rPr>
                <w:color w:val="000000"/>
                <w:sz w:val="20"/>
                <w:szCs w:val="20"/>
              </w:rPr>
            </w:pPr>
            <w:r w:rsidRPr="00CD2608">
              <w:rPr>
                <w:color w:val="000000"/>
                <w:sz w:val="20"/>
                <w:szCs w:val="20"/>
              </w:rPr>
              <w:t>40 000,0</w:t>
            </w:r>
          </w:p>
        </w:tc>
        <w:tc>
          <w:tcPr>
            <w:tcW w:w="1515" w:type="dxa"/>
            <w:shd w:val="clear" w:color="auto" w:fill="auto"/>
            <w:vAlign w:val="center"/>
            <w:hideMark/>
          </w:tcPr>
          <w:p w:rsidR="00227023" w:rsidRPr="00CD2608" w:rsidRDefault="00227023" w:rsidP="00BD42B0">
            <w:pPr>
              <w:jc w:val="right"/>
              <w:rPr>
                <w:color w:val="000000"/>
                <w:sz w:val="20"/>
                <w:szCs w:val="20"/>
              </w:rPr>
            </w:pPr>
            <w:r w:rsidRPr="00CD2608">
              <w:rPr>
                <w:color w:val="000000"/>
                <w:sz w:val="20"/>
                <w:szCs w:val="20"/>
              </w:rPr>
              <w:t>55 000,0</w:t>
            </w:r>
          </w:p>
        </w:tc>
        <w:tc>
          <w:tcPr>
            <w:tcW w:w="1701" w:type="dxa"/>
            <w:shd w:val="clear" w:color="auto" w:fill="auto"/>
            <w:vAlign w:val="center"/>
          </w:tcPr>
          <w:p w:rsidR="00227023" w:rsidRPr="00CD2608" w:rsidRDefault="00227023" w:rsidP="00BD42B0">
            <w:pPr>
              <w:jc w:val="right"/>
              <w:rPr>
                <w:color w:val="000000"/>
                <w:sz w:val="20"/>
                <w:szCs w:val="20"/>
              </w:rPr>
            </w:pPr>
            <w:r w:rsidRPr="00CD2608">
              <w:rPr>
                <w:color w:val="000000"/>
                <w:sz w:val="20"/>
                <w:szCs w:val="20"/>
              </w:rPr>
              <w:t>40 000,0</w:t>
            </w:r>
          </w:p>
        </w:tc>
        <w:tc>
          <w:tcPr>
            <w:tcW w:w="1559" w:type="dxa"/>
            <w:shd w:val="clear" w:color="auto" w:fill="auto"/>
            <w:vAlign w:val="center"/>
          </w:tcPr>
          <w:p w:rsidR="00227023" w:rsidRPr="00CD2608" w:rsidRDefault="00227023" w:rsidP="00BD42B0">
            <w:pPr>
              <w:jc w:val="right"/>
              <w:rPr>
                <w:color w:val="000000"/>
                <w:sz w:val="20"/>
                <w:szCs w:val="20"/>
              </w:rPr>
            </w:pPr>
            <w:r w:rsidRPr="00CD2608">
              <w:rPr>
                <w:color w:val="000000"/>
                <w:sz w:val="20"/>
                <w:szCs w:val="20"/>
              </w:rPr>
              <w:t>55 000,0</w:t>
            </w:r>
          </w:p>
        </w:tc>
      </w:tr>
      <w:tr w:rsidR="00227023" w:rsidRPr="00CD2608" w:rsidTr="00CD2608">
        <w:trPr>
          <w:trHeight w:val="321"/>
          <w:jc w:val="center"/>
        </w:trPr>
        <w:tc>
          <w:tcPr>
            <w:tcW w:w="3110" w:type="dxa"/>
            <w:shd w:val="clear" w:color="auto" w:fill="auto"/>
            <w:vAlign w:val="center"/>
          </w:tcPr>
          <w:p w:rsidR="00227023" w:rsidRPr="00CD2608" w:rsidRDefault="00227023" w:rsidP="00BD42B0">
            <w:pPr>
              <w:rPr>
                <w:color w:val="000000"/>
                <w:sz w:val="20"/>
                <w:szCs w:val="20"/>
              </w:rPr>
            </w:pPr>
            <w:r w:rsidRPr="00CD2608">
              <w:rPr>
                <w:color w:val="000000"/>
                <w:sz w:val="20"/>
                <w:szCs w:val="20"/>
              </w:rPr>
              <w:t>ООО «Тепло-Лаврентия»</w:t>
            </w:r>
          </w:p>
        </w:tc>
        <w:tc>
          <w:tcPr>
            <w:tcW w:w="1754" w:type="dxa"/>
            <w:shd w:val="clear" w:color="auto" w:fill="auto"/>
            <w:vAlign w:val="center"/>
          </w:tcPr>
          <w:p w:rsidR="00227023" w:rsidRPr="00CD2608" w:rsidRDefault="00227023" w:rsidP="00BD42B0">
            <w:pPr>
              <w:jc w:val="right"/>
              <w:rPr>
                <w:color w:val="000000"/>
                <w:sz w:val="20"/>
                <w:szCs w:val="20"/>
              </w:rPr>
            </w:pPr>
            <w:r w:rsidRPr="00CD2608">
              <w:rPr>
                <w:color w:val="000000"/>
                <w:sz w:val="20"/>
                <w:szCs w:val="20"/>
              </w:rPr>
              <w:t>-</w:t>
            </w:r>
          </w:p>
        </w:tc>
        <w:tc>
          <w:tcPr>
            <w:tcW w:w="1515" w:type="dxa"/>
            <w:shd w:val="clear" w:color="auto" w:fill="auto"/>
            <w:vAlign w:val="center"/>
            <w:hideMark/>
          </w:tcPr>
          <w:p w:rsidR="00227023" w:rsidRPr="00CD2608" w:rsidRDefault="00227023" w:rsidP="00BD42B0">
            <w:pPr>
              <w:jc w:val="right"/>
              <w:rPr>
                <w:color w:val="000000"/>
                <w:sz w:val="20"/>
                <w:szCs w:val="20"/>
              </w:rPr>
            </w:pPr>
            <w:r w:rsidRPr="00CD2608">
              <w:rPr>
                <w:color w:val="000000"/>
                <w:sz w:val="20"/>
                <w:szCs w:val="20"/>
              </w:rPr>
              <w:t>230 000,0</w:t>
            </w:r>
          </w:p>
        </w:tc>
        <w:tc>
          <w:tcPr>
            <w:tcW w:w="1701" w:type="dxa"/>
            <w:shd w:val="clear" w:color="auto" w:fill="auto"/>
            <w:vAlign w:val="center"/>
          </w:tcPr>
          <w:p w:rsidR="00227023" w:rsidRPr="00CD2608" w:rsidRDefault="00227023" w:rsidP="00BD42B0">
            <w:pPr>
              <w:jc w:val="right"/>
              <w:rPr>
                <w:color w:val="000000"/>
                <w:sz w:val="20"/>
                <w:szCs w:val="20"/>
              </w:rPr>
            </w:pPr>
            <w:r w:rsidRPr="00CD2608">
              <w:rPr>
                <w:color w:val="000000"/>
                <w:sz w:val="20"/>
                <w:szCs w:val="20"/>
              </w:rPr>
              <w:t>-</w:t>
            </w:r>
          </w:p>
        </w:tc>
        <w:tc>
          <w:tcPr>
            <w:tcW w:w="1559" w:type="dxa"/>
            <w:shd w:val="clear" w:color="auto" w:fill="auto"/>
            <w:vAlign w:val="center"/>
          </w:tcPr>
          <w:p w:rsidR="00227023" w:rsidRPr="00CD2608" w:rsidRDefault="00227023" w:rsidP="00BD42B0">
            <w:pPr>
              <w:jc w:val="right"/>
              <w:rPr>
                <w:color w:val="000000"/>
                <w:sz w:val="20"/>
                <w:szCs w:val="20"/>
              </w:rPr>
            </w:pPr>
            <w:r w:rsidRPr="00CD2608">
              <w:rPr>
                <w:color w:val="000000"/>
                <w:sz w:val="20"/>
                <w:szCs w:val="20"/>
              </w:rPr>
              <w:t>230 000,0</w:t>
            </w:r>
          </w:p>
        </w:tc>
      </w:tr>
      <w:tr w:rsidR="00227023" w:rsidRPr="00CD2608" w:rsidTr="00CD2608">
        <w:trPr>
          <w:trHeight w:val="60"/>
          <w:jc w:val="center"/>
        </w:trPr>
        <w:tc>
          <w:tcPr>
            <w:tcW w:w="3110" w:type="dxa"/>
            <w:shd w:val="clear" w:color="auto" w:fill="auto"/>
            <w:vAlign w:val="center"/>
          </w:tcPr>
          <w:p w:rsidR="00227023" w:rsidRPr="00CD2608" w:rsidRDefault="00227023" w:rsidP="00BD42B0">
            <w:pPr>
              <w:rPr>
                <w:color w:val="000000"/>
                <w:sz w:val="20"/>
                <w:szCs w:val="20"/>
              </w:rPr>
            </w:pPr>
            <w:r w:rsidRPr="00CD2608">
              <w:rPr>
                <w:color w:val="000000"/>
                <w:sz w:val="20"/>
                <w:szCs w:val="20"/>
              </w:rPr>
              <w:t>ООО «</w:t>
            </w:r>
            <w:proofErr w:type="spellStart"/>
            <w:r w:rsidRPr="00CD2608">
              <w:rPr>
                <w:color w:val="000000"/>
                <w:sz w:val="20"/>
                <w:szCs w:val="20"/>
              </w:rPr>
              <w:t>Тепло-Энурмино</w:t>
            </w:r>
            <w:proofErr w:type="spellEnd"/>
            <w:r w:rsidRPr="00CD2608">
              <w:rPr>
                <w:color w:val="000000"/>
                <w:sz w:val="20"/>
                <w:szCs w:val="20"/>
              </w:rPr>
              <w:t>»</w:t>
            </w:r>
          </w:p>
        </w:tc>
        <w:tc>
          <w:tcPr>
            <w:tcW w:w="1754" w:type="dxa"/>
            <w:shd w:val="clear" w:color="auto" w:fill="auto"/>
            <w:vAlign w:val="center"/>
          </w:tcPr>
          <w:p w:rsidR="00227023" w:rsidRPr="00CD2608" w:rsidRDefault="00227023" w:rsidP="00BD42B0">
            <w:pPr>
              <w:jc w:val="right"/>
              <w:rPr>
                <w:color w:val="000000"/>
                <w:sz w:val="20"/>
                <w:szCs w:val="20"/>
              </w:rPr>
            </w:pPr>
            <w:r w:rsidRPr="00CD2608">
              <w:rPr>
                <w:color w:val="000000"/>
                <w:sz w:val="20"/>
                <w:szCs w:val="20"/>
              </w:rPr>
              <w:t>-</w:t>
            </w:r>
          </w:p>
        </w:tc>
        <w:tc>
          <w:tcPr>
            <w:tcW w:w="1515" w:type="dxa"/>
            <w:shd w:val="clear" w:color="auto" w:fill="auto"/>
            <w:vAlign w:val="center"/>
            <w:hideMark/>
          </w:tcPr>
          <w:p w:rsidR="00227023" w:rsidRPr="00CD2608" w:rsidRDefault="00227023" w:rsidP="00BD42B0">
            <w:pPr>
              <w:jc w:val="right"/>
              <w:rPr>
                <w:color w:val="000000"/>
                <w:sz w:val="20"/>
                <w:szCs w:val="20"/>
              </w:rPr>
            </w:pPr>
            <w:r w:rsidRPr="00CD2608">
              <w:rPr>
                <w:color w:val="000000"/>
                <w:sz w:val="20"/>
                <w:szCs w:val="20"/>
              </w:rPr>
              <w:t>15 000,0</w:t>
            </w:r>
          </w:p>
        </w:tc>
        <w:tc>
          <w:tcPr>
            <w:tcW w:w="1701" w:type="dxa"/>
            <w:shd w:val="clear" w:color="auto" w:fill="auto"/>
            <w:vAlign w:val="center"/>
          </w:tcPr>
          <w:p w:rsidR="00227023" w:rsidRPr="00CD2608" w:rsidRDefault="00227023" w:rsidP="00BD42B0">
            <w:pPr>
              <w:jc w:val="right"/>
              <w:rPr>
                <w:color w:val="000000"/>
                <w:sz w:val="20"/>
                <w:szCs w:val="20"/>
              </w:rPr>
            </w:pPr>
            <w:r w:rsidRPr="00CD2608">
              <w:rPr>
                <w:color w:val="000000"/>
                <w:sz w:val="20"/>
                <w:szCs w:val="20"/>
              </w:rPr>
              <w:t>-</w:t>
            </w:r>
          </w:p>
        </w:tc>
        <w:tc>
          <w:tcPr>
            <w:tcW w:w="1559" w:type="dxa"/>
            <w:shd w:val="clear" w:color="auto" w:fill="auto"/>
            <w:vAlign w:val="center"/>
          </w:tcPr>
          <w:p w:rsidR="00227023" w:rsidRPr="00CD2608" w:rsidRDefault="00227023" w:rsidP="00BD42B0">
            <w:pPr>
              <w:jc w:val="right"/>
              <w:rPr>
                <w:color w:val="000000"/>
                <w:sz w:val="20"/>
                <w:szCs w:val="20"/>
              </w:rPr>
            </w:pPr>
            <w:r w:rsidRPr="00CD2608">
              <w:rPr>
                <w:color w:val="000000"/>
                <w:sz w:val="20"/>
                <w:szCs w:val="20"/>
              </w:rPr>
              <w:t>15 000,0</w:t>
            </w:r>
          </w:p>
        </w:tc>
      </w:tr>
      <w:tr w:rsidR="00227023" w:rsidRPr="00CD2608" w:rsidTr="00CD2608">
        <w:trPr>
          <w:trHeight w:val="60"/>
          <w:jc w:val="center"/>
        </w:trPr>
        <w:tc>
          <w:tcPr>
            <w:tcW w:w="3110" w:type="dxa"/>
            <w:shd w:val="clear" w:color="auto" w:fill="auto"/>
            <w:vAlign w:val="center"/>
          </w:tcPr>
          <w:p w:rsidR="00227023" w:rsidRPr="00CD2608" w:rsidRDefault="00227023" w:rsidP="00BD42B0">
            <w:pPr>
              <w:rPr>
                <w:color w:val="000000"/>
                <w:sz w:val="20"/>
                <w:szCs w:val="20"/>
              </w:rPr>
            </w:pPr>
            <w:r w:rsidRPr="00CD2608">
              <w:rPr>
                <w:color w:val="000000"/>
                <w:sz w:val="20"/>
                <w:szCs w:val="20"/>
              </w:rPr>
              <w:t>НАО «ЧТК»</w:t>
            </w:r>
          </w:p>
        </w:tc>
        <w:tc>
          <w:tcPr>
            <w:tcW w:w="1754" w:type="dxa"/>
            <w:shd w:val="clear" w:color="auto" w:fill="auto"/>
            <w:vAlign w:val="center"/>
          </w:tcPr>
          <w:p w:rsidR="00227023" w:rsidRPr="00CD2608" w:rsidRDefault="00227023" w:rsidP="00BD42B0">
            <w:pPr>
              <w:jc w:val="right"/>
              <w:rPr>
                <w:color w:val="000000"/>
                <w:sz w:val="20"/>
                <w:szCs w:val="20"/>
              </w:rPr>
            </w:pPr>
            <w:r w:rsidRPr="00CD2608">
              <w:rPr>
                <w:color w:val="000000"/>
                <w:sz w:val="20"/>
                <w:szCs w:val="20"/>
              </w:rPr>
              <w:t>330 000,0</w:t>
            </w:r>
          </w:p>
        </w:tc>
        <w:tc>
          <w:tcPr>
            <w:tcW w:w="1515" w:type="dxa"/>
            <w:shd w:val="clear" w:color="auto" w:fill="auto"/>
            <w:vAlign w:val="center"/>
            <w:hideMark/>
          </w:tcPr>
          <w:p w:rsidR="00227023" w:rsidRPr="00CD2608" w:rsidRDefault="00227023" w:rsidP="00BD42B0">
            <w:pPr>
              <w:jc w:val="right"/>
              <w:rPr>
                <w:color w:val="000000"/>
                <w:sz w:val="20"/>
                <w:szCs w:val="20"/>
              </w:rPr>
            </w:pPr>
            <w:r w:rsidRPr="00CD2608">
              <w:rPr>
                <w:color w:val="000000"/>
                <w:sz w:val="20"/>
                <w:szCs w:val="20"/>
              </w:rPr>
              <w:t>-</w:t>
            </w:r>
          </w:p>
        </w:tc>
        <w:tc>
          <w:tcPr>
            <w:tcW w:w="1701" w:type="dxa"/>
            <w:shd w:val="clear" w:color="auto" w:fill="auto"/>
            <w:vAlign w:val="center"/>
          </w:tcPr>
          <w:p w:rsidR="00227023" w:rsidRPr="00CD2608" w:rsidRDefault="00227023" w:rsidP="00BD42B0">
            <w:pPr>
              <w:jc w:val="right"/>
              <w:rPr>
                <w:color w:val="000000"/>
                <w:sz w:val="20"/>
                <w:szCs w:val="20"/>
              </w:rPr>
            </w:pPr>
            <w:r w:rsidRPr="00CD2608">
              <w:rPr>
                <w:color w:val="000000"/>
                <w:sz w:val="20"/>
                <w:szCs w:val="20"/>
              </w:rPr>
              <w:t>330 000,0</w:t>
            </w:r>
          </w:p>
        </w:tc>
        <w:tc>
          <w:tcPr>
            <w:tcW w:w="1559" w:type="dxa"/>
            <w:shd w:val="clear" w:color="auto" w:fill="auto"/>
            <w:vAlign w:val="center"/>
          </w:tcPr>
          <w:p w:rsidR="00227023" w:rsidRPr="00CD2608" w:rsidRDefault="00227023" w:rsidP="00BD42B0">
            <w:pPr>
              <w:jc w:val="right"/>
              <w:rPr>
                <w:color w:val="000000"/>
                <w:sz w:val="20"/>
                <w:szCs w:val="20"/>
              </w:rPr>
            </w:pPr>
            <w:r w:rsidRPr="00CD2608">
              <w:rPr>
                <w:color w:val="000000"/>
                <w:sz w:val="20"/>
                <w:szCs w:val="20"/>
              </w:rPr>
              <w:t>-</w:t>
            </w:r>
          </w:p>
        </w:tc>
      </w:tr>
    </w:tbl>
    <w:p w:rsidR="00227023" w:rsidRDefault="00227023" w:rsidP="00BD42B0">
      <w:pPr>
        <w:pStyle w:val="Default"/>
        <w:spacing w:before="240"/>
        <w:ind w:firstLine="709"/>
        <w:jc w:val="both"/>
        <w:rPr>
          <w:b/>
          <w:sz w:val="28"/>
          <w:szCs w:val="28"/>
        </w:rPr>
      </w:pPr>
    </w:p>
    <w:p w:rsidR="00227023" w:rsidRPr="00917B84" w:rsidRDefault="00227023" w:rsidP="00BD42B0">
      <w:pPr>
        <w:pStyle w:val="Default"/>
        <w:spacing w:before="240"/>
        <w:ind w:firstLine="709"/>
        <w:jc w:val="both"/>
        <w:rPr>
          <w:b/>
          <w:sz w:val="28"/>
          <w:szCs w:val="28"/>
        </w:rPr>
      </w:pPr>
      <w:r>
        <w:rPr>
          <w:b/>
          <w:sz w:val="28"/>
          <w:szCs w:val="28"/>
        </w:rPr>
        <w:t>2</w:t>
      </w:r>
      <w:r w:rsidRPr="00917B84">
        <w:rPr>
          <w:b/>
          <w:sz w:val="28"/>
          <w:szCs w:val="28"/>
        </w:rPr>
        <w:t>.2.4. Состояние государственного долга Чукотского автономного округа</w:t>
      </w:r>
    </w:p>
    <w:p w:rsidR="00227023" w:rsidRPr="00917B84" w:rsidRDefault="00227023" w:rsidP="00BD42B0">
      <w:pPr>
        <w:ind w:firstLine="851"/>
        <w:jc w:val="both"/>
        <w:rPr>
          <w:sz w:val="28"/>
          <w:szCs w:val="28"/>
        </w:rPr>
      </w:pPr>
      <w:r w:rsidRPr="00917B84">
        <w:rPr>
          <w:sz w:val="28"/>
          <w:szCs w:val="28"/>
        </w:rPr>
        <w:t>Законом об окружном бюджете на 2019 год предельный объем государственного долга Чукотского автономного округа на 2019 год установлен в размере</w:t>
      </w:r>
      <w:r>
        <w:rPr>
          <w:sz w:val="28"/>
          <w:szCs w:val="28"/>
        </w:rPr>
        <w:t xml:space="preserve"> 11 640 789,6</w:t>
      </w:r>
      <w:r w:rsidRPr="00917B84">
        <w:rPr>
          <w:rFonts w:eastAsiaTheme="minorHAnsi"/>
          <w:sz w:val="28"/>
          <w:szCs w:val="28"/>
          <w:lang w:eastAsia="en-US"/>
        </w:rPr>
        <w:t xml:space="preserve"> </w:t>
      </w:r>
      <w:r w:rsidRPr="00917B84">
        <w:rPr>
          <w:sz w:val="28"/>
          <w:szCs w:val="28"/>
        </w:rPr>
        <w:t>тыс. рублей, что соответствует пункту 2 статьи 107 Бюджетного кодекса. Верхний предел государственного внутреннего долга Чукотского автономного округа на 1 января 2020 года установлен в сумме</w:t>
      </w:r>
      <w:r>
        <w:rPr>
          <w:sz w:val="28"/>
          <w:szCs w:val="28"/>
        </w:rPr>
        <w:t xml:space="preserve"> 10 047 802,7 </w:t>
      </w:r>
      <w:r w:rsidRPr="00917B84">
        <w:rPr>
          <w:sz w:val="28"/>
          <w:szCs w:val="28"/>
        </w:rPr>
        <w:t>тыс. рублей, из него – по государственным гарантиям Чукотского автономного округа в сумме 1 648 460,0 тыс. рублей.</w:t>
      </w:r>
    </w:p>
    <w:p w:rsidR="00227023" w:rsidRPr="004C26B8" w:rsidRDefault="00227023" w:rsidP="00BD42B0">
      <w:pPr>
        <w:ind w:firstLine="851"/>
        <w:jc w:val="both"/>
        <w:rPr>
          <w:sz w:val="28"/>
          <w:szCs w:val="28"/>
        </w:rPr>
      </w:pPr>
      <w:r w:rsidRPr="004C26B8">
        <w:rPr>
          <w:sz w:val="28"/>
          <w:szCs w:val="28"/>
        </w:rPr>
        <w:t>Согласно данным государственной долговой книги Чукотского автономного округа, государственный долг Чукотского автономного округа на 1 января 2019 года составлял 10 400 572,8 тыс. рублей за отчетный период увеличился на 413 860,0 тыс. рублей и по состоянию на 1 июля 2019 года составил 10 814 432,8 тыс</w:t>
      </w:r>
      <w:proofErr w:type="gramStart"/>
      <w:r w:rsidRPr="004C26B8">
        <w:rPr>
          <w:sz w:val="28"/>
          <w:szCs w:val="28"/>
        </w:rPr>
        <w:t>.р</w:t>
      </w:r>
      <w:proofErr w:type="gramEnd"/>
      <w:r w:rsidRPr="004C26B8">
        <w:rPr>
          <w:sz w:val="28"/>
          <w:szCs w:val="28"/>
        </w:rPr>
        <w:t>ублей, в том числе:</w:t>
      </w:r>
    </w:p>
    <w:p w:rsidR="00227023" w:rsidRPr="00A853DC" w:rsidRDefault="00227023" w:rsidP="00BD42B0">
      <w:pPr>
        <w:ind w:firstLine="851"/>
        <w:jc w:val="both"/>
        <w:rPr>
          <w:sz w:val="28"/>
          <w:szCs w:val="28"/>
        </w:rPr>
      </w:pPr>
      <w:r w:rsidRPr="004C26B8">
        <w:rPr>
          <w:sz w:val="28"/>
          <w:szCs w:val="28"/>
        </w:rPr>
        <w:t>- 8 865 972,8 тыс. рублей – основной долг по кредитам, полученным из федерального бюджета на покрытие долговых обязательств в сумме 8 792 283,8 тыс</w:t>
      </w:r>
      <w:r w:rsidRPr="00A853DC">
        <w:rPr>
          <w:sz w:val="28"/>
          <w:szCs w:val="28"/>
        </w:rPr>
        <w:t>. рублей и для частичного покрытия дефицита бюджета Чукотского автономного округа – 73 689,0 тыс. рублей;</w:t>
      </w:r>
    </w:p>
    <w:p w:rsidR="00227023" w:rsidRPr="00A853DC" w:rsidRDefault="00227023" w:rsidP="00BD42B0">
      <w:pPr>
        <w:ind w:firstLine="851"/>
        <w:jc w:val="both"/>
        <w:rPr>
          <w:sz w:val="28"/>
          <w:szCs w:val="28"/>
        </w:rPr>
      </w:pPr>
      <w:r w:rsidRPr="00A853DC">
        <w:rPr>
          <w:sz w:val="28"/>
          <w:szCs w:val="28"/>
        </w:rPr>
        <w:t>- 1 948 460,0 тыс. рублей – обязательства на обеспечение государственных гарантий, предоставленных Правительством Чукотского автономного округа.</w:t>
      </w:r>
    </w:p>
    <w:p w:rsidR="00227023" w:rsidRPr="00A853DC" w:rsidRDefault="00227023" w:rsidP="00BD42B0">
      <w:pPr>
        <w:ind w:firstLine="851"/>
        <w:jc w:val="both"/>
        <w:rPr>
          <w:sz w:val="28"/>
          <w:szCs w:val="28"/>
        </w:rPr>
      </w:pPr>
      <w:r w:rsidRPr="00A853DC">
        <w:rPr>
          <w:sz w:val="28"/>
          <w:szCs w:val="28"/>
        </w:rPr>
        <w:t>Анализ изменений долговых обязательств Чукотского автономного округа в 1 полугодии 2019 года по кредитам, полученным из федерального бюджета, представлен в таблице №</w:t>
      </w:r>
      <w:r>
        <w:rPr>
          <w:sz w:val="28"/>
          <w:szCs w:val="28"/>
        </w:rPr>
        <w:t>19</w:t>
      </w:r>
      <w:r w:rsidRPr="00A853DC">
        <w:rPr>
          <w:sz w:val="28"/>
          <w:szCs w:val="28"/>
        </w:rPr>
        <w:t>.</w:t>
      </w:r>
    </w:p>
    <w:p w:rsidR="00227023" w:rsidRPr="004C26B8" w:rsidRDefault="00227023" w:rsidP="00BD42B0">
      <w:pPr>
        <w:ind w:left="7229"/>
        <w:jc w:val="right"/>
        <w:rPr>
          <w:sz w:val="28"/>
          <w:szCs w:val="28"/>
        </w:rPr>
      </w:pPr>
      <w:r w:rsidRPr="004C26B8">
        <w:rPr>
          <w:sz w:val="28"/>
          <w:szCs w:val="28"/>
        </w:rPr>
        <w:t>Таблица №</w:t>
      </w:r>
      <w:r>
        <w:rPr>
          <w:sz w:val="28"/>
          <w:szCs w:val="28"/>
        </w:rPr>
        <w:t>19</w:t>
      </w:r>
    </w:p>
    <w:p w:rsidR="00227023" w:rsidRPr="004C26B8" w:rsidRDefault="00227023" w:rsidP="00BD42B0">
      <w:pPr>
        <w:ind w:left="7229"/>
        <w:jc w:val="right"/>
        <w:rPr>
          <w:sz w:val="28"/>
          <w:szCs w:val="28"/>
        </w:rPr>
      </w:pPr>
      <w:r w:rsidRPr="004C26B8">
        <w:rPr>
          <w:sz w:val="28"/>
          <w:szCs w:val="28"/>
        </w:rPr>
        <w:t>(тыс. рублей)</w:t>
      </w:r>
    </w:p>
    <w:tbl>
      <w:tblPr>
        <w:tblW w:w="9648" w:type="dxa"/>
        <w:tblInd w:w="103" w:type="dxa"/>
        <w:tblLook w:val="04A0"/>
      </w:tblPr>
      <w:tblGrid>
        <w:gridCol w:w="1848"/>
        <w:gridCol w:w="1701"/>
        <w:gridCol w:w="1843"/>
        <w:gridCol w:w="1134"/>
        <w:gridCol w:w="1426"/>
        <w:gridCol w:w="1696"/>
      </w:tblGrid>
      <w:tr w:rsidR="00227023" w:rsidRPr="00B622BE" w:rsidTr="00B622BE">
        <w:trPr>
          <w:trHeight w:val="297"/>
          <w:tblHeader/>
        </w:trPr>
        <w:tc>
          <w:tcPr>
            <w:tcW w:w="35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B622BE" w:rsidRDefault="00227023" w:rsidP="00BD42B0">
            <w:pPr>
              <w:jc w:val="center"/>
              <w:rPr>
                <w:color w:val="000000"/>
                <w:sz w:val="20"/>
                <w:szCs w:val="20"/>
              </w:rPr>
            </w:pPr>
            <w:r w:rsidRPr="00B622BE">
              <w:rPr>
                <w:color w:val="000000"/>
                <w:sz w:val="20"/>
                <w:szCs w:val="20"/>
              </w:rPr>
              <w:t>Номер и дата Соглашения о предоставлении кредита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27023" w:rsidRPr="00B622BE" w:rsidRDefault="00227023" w:rsidP="00BD42B0">
            <w:pPr>
              <w:jc w:val="center"/>
              <w:rPr>
                <w:color w:val="000000"/>
                <w:sz w:val="20"/>
                <w:szCs w:val="20"/>
              </w:rPr>
            </w:pPr>
            <w:r w:rsidRPr="00B622BE">
              <w:rPr>
                <w:color w:val="000000"/>
                <w:sz w:val="20"/>
                <w:szCs w:val="20"/>
              </w:rPr>
              <w:t xml:space="preserve">Остаток </w:t>
            </w:r>
          </w:p>
          <w:p w:rsidR="00227023" w:rsidRPr="00B622BE" w:rsidRDefault="00227023" w:rsidP="00BD42B0">
            <w:pPr>
              <w:jc w:val="center"/>
              <w:rPr>
                <w:color w:val="000000"/>
                <w:sz w:val="20"/>
                <w:szCs w:val="20"/>
              </w:rPr>
            </w:pPr>
            <w:r w:rsidRPr="00B622BE">
              <w:rPr>
                <w:color w:val="000000"/>
                <w:sz w:val="20"/>
                <w:szCs w:val="20"/>
              </w:rPr>
              <w:t>на 01.01.2019 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27023" w:rsidRPr="00B622BE" w:rsidRDefault="00227023" w:rsidP="00BD42B0">
            <w:pPr>
              <w:jc w:val="center"/>
              <w:rPr>
                <w:color w:val="000000"/>
                <w:sz w:val="20"/>
                <w:szCs w:val="20"/>
              </w:rPr>
            </w:pPr>
            <w:r w:rsidRPr="00B622BE">
              <w:rPr>
                <w:color w:val="000000"/>
                <w:sz w:val="20"/>
                <w:szCs w:val="20"/>
              </w:rPr>
              <w:t>Получено</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227023" w:rsidRPr="00B622BE" w:rsidRDefault="00227023" w:rsidP="00BD42B0">
            <w:pPr>
              <w:jc w:val="center"/>
              <w:rPr>
                <w:color w:val="000000"/>
                <w:sz w:val="20"/>
                <w:szCs w:val="20"/>
              </w:rPr>
            </w:pPr>
            <w:r w:rsidRPr="00B622BE">
              <w:rPr>
                <w:color w:val="000000"/>
                <w:sz w:val="20"/>
                <w:szCs w:val="20"/>
              </w:rPr>
              <w:t>Погашено</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227023" w:rsidRPr="00B622BE" w:rsidRDefault="00227023" w:rsidP="00BD42B0">
            <w:pPr>
              <w:jc w:val="center"/>
              <w:rPr>
                <w:color w:val="000000"/>
                <w:sz w:val="20"/>
                <w:szCs w:val="20"/>
              </w:rPr>
            </w:pPr>
            <w:r w:rsidRPr="00B622BE">
              <w:rPr>
                <w:color w:val="000000"/>
                <w:sz w:val="20"/>
                <w:szCs w:val="20"/>
              </w:rPr>
              <w:t xml:space="preserve">Остаток </w:t>
            </w:r>
          </w:p>
          <w:p w:rsidR="00227023" w:rsidRPr="00B622BE" w:rsidRDefault="00227023" w:rsidP="00BD42B0">
            <w:pPr>
              <w:jc w:val="center"/>
              <w:rPr>
                <w:color w:val="000000"/>
                <w:sz w:val="20"/>
                <w:szCs w:val="20"/>
              </w:rPr>
            </w:pPr>
            <w:r w:rsidRPr="00B622BE">
              <w:rPr>
                <w:color w:val="000000"/>
                <w:sz w:val="20"/>
                <w:szCs w:val="20"/>
              </w:rPr>
              <w:t>на 01.07.2019 г.</w:t>
            </w:r>
          </w:p>
        </w:tc>
      </w:tr>
      <w:tr w:rsidR="00227023" w:rsidRPr="00B622BE" w:rsidTr="00B622BE">
        <w:trPr>
          <w:trHeight w:val="240"/>
          <w:tblHeader/>
        </w:trPr>
        <w:tc>
          <w:tcPr>
            <w:tcW w:w="354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27023" w:rsidRPr="00B622BE" w:rsidRDefault="00227023" w:rsidP="00BD42B0">
            <w:pPr>
              <w:jc w:val="center"/>
              <w:rPr>
                <w:color w:val="000000"/>
                <w:sz w:val="20"/>
                <w:szCs w:val="20"/>
              </w:rPr>
            </w:pPr>
            <w:r w:rsidRPr="00B622BE">
              <w:rPr>
                <w:color w:val="000000"/>
                <w:sz w:val="20"/>
                <w:szCs w:val="20"/>
              </w:rPr>
              <w:t>1</w:t>
            </w:r>
          </w:p>
        </w:tc>
        <w:tc>
          <w:tcPr>
            <w:tcW w:w="1843"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center"/>
              <w:rPr>
                <w:color w:val="000000"/>
                <w:sz w:val="20"/>
                <w:szCs w:val="20"/>
              </w:rPr>
            </w:pPr>
            <w:r w:rsidRPr="00B622BE">
              <w:rPr>
                <w:color w:val="00000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center"/>
              <w:rPr>
                <w:color w:val="000000"/>
                <w:sz w:val="20"/>
                <w:szCs w:val="20"/>
              </w:rPr>
            </w:pPr>
            <w:r w:rsidRPr="00B622BE">
              <w:rPr>
                <w:color w:val="000000"/>
                <w:sz w:val="20"/>
                <w:szCs w:val="20"/>
              </w:rPr>
              <w:t>3</w:t>
            </w:r>
          </w:p>
        </w:tc>
        <w:tc>
          <w:tcPr>
            <w:tcW w:w="1426"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center"/>
              <w:rPr>
                <w:color w:val="000000"/>
                <w:sz w:val="20"/>
                <w:szCs w:val="20"/>
              </w:rPr>
            </w:pPr>
            <w:r w:rsidRPr="00B622BE">
              <w:rPr>
                <w:color w:val="000000"/>
                <w:sz w:val="20"/>
                <w:szCs w:val="20"/>
              </w:rPr>
              <w:t>4</w:t>
            </w:r>
          </w:p>
        </w:tc>
        <w:tc>
          <w:tcPr>
            <w:tcW w:w="1696"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center"/>
              <w:rPr>
                <w:color w:val="000000"/>
                <w:sz w:val="20"/>
                <w:szCs w:val="20"/>
              </w:rPr>
            </w:pPr>
            <w:r w:rsidRPr="00B622BE">
              <w:rPr>
                <w:color w:val="000000"/>
                <w:sz w:val="20"/>
                <w:szCs w:val="20"/>
              </w:rPr>
              <w:t>5</w:t>
            </w:r>
          </w:p>
        </w:tc>
      </w:tr>
      <w:tr w:rsidR="00227023" w:rsidRPr="00B622BE" w:rsidTr="00B622BE">
        <w:trPr>
          <w:trHeight w:val="215"/>
        </w:trPr>
        <w:tc>
          <w:tcPr>
            <w:tcW w:w="3549" w:type="dxa"/>
            <w:gridSpan w:val="2"/>
            <w:tcBorders>
              <w:top w:val="nil"/>
              <w:left w:val="single" w:sz="4" w:space="0" w:color="auto"/>
              <w:bottom w:val="single" w:sz="4" w:space="0" w:color="auto"/>
              <w:right w:val="single" w:sz="4" w:space="0" w:color="auto"/>
            </w:tcBorders>
            <w:shd w:val="clear" w:color="auto" w:fill="auto"/>
            <w:vAlign w:val="center"/>
            <w:hideMark/>
          </w:tcPr>
          <w:p w:rsidR="00227023" w:rsidRPr="00B622BE" w:rsidRDefault="00227023" w:rsidP="00BD42B0">
            <w:pPr>
              <w:rPr>
                <w:b/>
                <w:bCs/>
                <w:color w:val="000000"/>
                <w:sz w:val="20"/>
                <w:szCs w:val="20"/>
              </w:rPr>
            </w:pPr>
            <w:r w:rsidRPr="00B622BE">
              <w:rPr>
                <w:b/>
                <w:bCs/>
                <w:color w:val="000000"/>
                <w:sz w:val="20"/>
                <w:szCs w:val="20"/>
              </w:rPr>
              <w:t>Всего бюджетных кредитов </w:t>
            </w:r>
          </w:p>
        </w:tc>
        <w:tc>
          <w:tcPr>
            <w:tcW w:w="1843"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b/>
                <w:bCs/>
                <w:color w:val="000000"/>
                <w:sz w:val="20"/>
                <w:szCs w:val="20"/>
              </w:rPr>
            </w:pPr>
            <w:r w:rsidRPr="00B622BE">
              <w:rPr>
                <w:b/>
                <w:bCs/>
                <w:color w:val="000000"/>
                <w:sz w:val="20"/>
                <w:szCs w:val="20"/>
              </w:rPr>
              <w:t xml:space="preserve"> 8 865 972,8</w:t>
            </w:r>
          </w:p>
        </w:tc>
        <w:tc>
          <w:tcPr>
            <w:tcW w:w="1134"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b/>
                <w:bCs/>
                <w:color w:val="000000"/>
                <w:sz w:val="20"/>
                <w:szCs w:val="20"/>
              </w:rPr>
            </w:pPr>
            <w:r w:rsidRPr="00B622BE">
              <w:rPr>
                <w:b/>
                <w:bCs/>
                <w:color w:val="000000"/>
                <w:sz w:val="20"/>
                <w:szCs w:val="20"/>
              </w:rPr>
              <w:t>-</w:t>
            </w:r>
          </w:p>
        </w:tc>
        <w:tc>
          <w:tcPr>
            <w:tcW w:w="1426"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b/>
                <w:bCs/>
                <w:color w:val="000000"/>
                <w:sz w:val="20"/>
                <w:szCs w:val="20"/>
              </w:rPr>
            </w:pPr>
            <w:r w:rsidRPr="00B622BE">
              <w:rPr>
                <w:b/>
                <w:bCs/>
                <w:color w:val="000000"/>
                <w:sz w:val="20"/>
                <w:szCs w:val="20"/>
              </w:rPr>
              <w:t>-</w:t>
            </w:r>
          </w:p>
        </w:tc>
        <w:tc>
          <w:tcPr>
            <w:tcW w:w="1696"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b/>
                <w:bCs/>
                <w:color w:val="000000"/>
                <w:sz w:val="20"/>
                <w:szCs w:val="20"/>
              </w:rPr>
            </w:pPr>
            <w:r w:rsidRPr="00B622BE">
              <w:rPr>
                <w:b/>
                <w:bCs/>
                <w:color w:val="000000"/>
                <w:sz w:val="20"/>
                <w:szCs w:val="20"/>
              </w:rPr>
              <w:t>8 865 972,8</w:t>
            </w:r>
          </w:p>
        </w:tc>
      </w:tr>
      <w:tr w:rsidR="00227023" w:rsidRPr="00B622BE" w:rsidTr="00B622BE">
        <w:trPr>
          <w:trHeight w:val="3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227023" w:rsidRPr="00B622BE" w:rsidRDefault="00227023" w:rsidP="00BD42B0">
            <w:pPr>
              <w:jc w:val="center"/>
              <w:rPr>
                <w:color w:val="000000"/>
                <w:sz w:val="20"/>
                <w:szCs w:val="20"/>
              </w:rPr>
            </w:pPr>
            <w:r w:rsidRPr="00B622BE">
              <w:rPr>
                <w:color w:val="000000"/>
                <w:sz w:val="20"/>
                <w:szCs w:val="20"/>
              </w:rPr>
              <w:t>01-01-06/06-26</w:t>
            </w:r>
          </w:p>
        </w:tc>
        <w:tc>
          <w:tcPr>
            <w:tcW w:w="1701"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center"/>
              <w:rPr>
                <w:color w:val="000000"/>
                <w:sz w:val="20"/>
                <w:szCs w:val="20"/>
              </w:rPr>
            </w:pPr>
            <w:r w:rsidRPr="00B622BE">
              <w:rPr>
                <w:color w:val="000000"/>
                <w:sz w:val="20"/>
                <w:szCs w:val="20"/>
              </w:rPr>
              <w:t>24.03.2015</w:t>
            </w:r>
          </w:p>
        </w:tc>
        <w:tc>
          <w:tcPr>
            <w:tcW w:w="1843"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2 893 399,8</w:t>
            </w:r>
          </w:p>
        </w:tc>
        <w:tc>
          <w:tcPr>
            <w:tcW w:w="1134"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w:t>
            </w:r>
          </w:p>
        </w:tc>
        <w:tc>
          <w:tcPr>
            <w:tcW w:w="1426"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w:t>
            </w:r>
          </w:p>
        </w:tc>
        <w:tc>
          <w:tcPr>
            <w:tcW w:w="1696"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2 893 399,8</w:t>
            </w:r>
          </w:p>
        </w:tc>
      </w:tr>
      <w:tr w:rsidR="00227023" w:rsidRPr="00B622BE" w:rsidTr="00B622BE">
        <w:trPr>
          <w:trHeight w:val="3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227023" w:rsidRPr="00B622BE" w:rsidRDefault="00227023" w:rsidP="00BD42B0">
            <w:pPr>
              <w:jc w:val="center"/>
              <w:rPr>
                <w:color w:val="000000"/>
                <w:sz w:val="20"/>
                <w:szCs w:val="20"/>
              </w:rPr>
            </w:pPr>
            <w:r w:rsidRPr="00B622BE">
              <w:rPr>
                <w:color w:val="000000"/>
                <w:sz w:val="20"/>
                <w:szCs w:val="20"/>
              </w:rPr>
              <w:t>01-01-06/06-32</w:t>
            </w:r>
          </w:p>
        </w:tc>
        <w:tc>
          <w:tcPr>
            <w:tcW w:w="1701"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center"/>
              <w:rPr>
                <w:color w:val="000000"/>
                <w:sz w:val="20"/>
                <w:szCs w:val="20"/>
              </w:rPr>
            </w:pPr>
            <w:r w:rsidRPr="00B622BE">
              <w:rPr>
                <w:color w:val="000000"/>
                <w:sz w:val="20"/>
                <w:szCs w:val="20"/>
              </w:rPr>
              <w:t>24.02.2016</w:t>
            </w:r>
          </w:p>
        </w:tc>
        <w:tc>
          <w:tcPr>
            <w:tcW w:w="1843"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2 885 150,0</w:t>
            </w:r>
          </w:p>
        </w:tc>
        <w:tc>
          <w:tcPr>
            <w:tcW w:w="1134"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w:t>
            </w:r>
          </w:p>
        </w:tc>
        <w:tc>
          <w:tcPr>
            <w:tcW w:w="1426"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w:t>
            </w:r>
          </w:p>
        </w:tc>
        <w:tc>
          <w:tcPr>
            <w:tcW w:w="1696"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2 885 150,0</w:t>
            </w:r>
          </w:p>
        </w:tc>
      </w:tr>
      <w:tr w:rsidR="00227023" w:rsidRPr="00B622BE" w:rsidTr="00B622BE">
        <w:trPr>
          <w:trHeight w:val="3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227023" w:rsidRPr="00B622BE" w:rsidRDefault="00227023" w:rsidP="00BD42B0">
            <w:pPr>
              <w:jc w:val="center"/>
              <w:rPr>
                <w:color w:val="000000"/>
                <w:sz w:val="20"/>
                <w:szCs w:val="20"/>
              </w:rPr>
            </w:pPr>
            <w:r w:rsidRPr="00B622BE">
              <w:rPr>
                <w:color w:val="000000"/>
                <w:sz w:val="20"/>
                <w:szCs w:val="20"/>
              </w:rPr>
              <w:t>01-01-06/06-210</w:t>
            </w:r>
          </w:p>
        </w:tc>
        <w:tc>
          <w:tcPr>
            <w:tcW w:w="1701"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center"/>
              <w:rPr>
                <w:color w:val="000000"/>
                <w:sz w:val="20"/>
                <w:szCs w:val="20"/>
              </w:rPr>
            </w:pPr>
            <w:r w:rsidRPr="00B622BE">
              <w:rPr>
                <w:color w:val="000000"/>
                <w:sz w:val="20"/>
                <w:szCs w:val="20"/>
              </w:rPr>
              <w:t>13.09.2016</w:t>
            </w:r>
          </w:p>
        </w:tc>
        <w:tc>
          <w:tcPr>
            <w:tcW w:w="1843"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274 193,7</w:t>
            </w:r>
          </w:p>
        </w:tc>
        <w:tc>
          <w:tcPr>
            <w:tcW w:w="1134"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w:t>
            </w:r>
          </w:p>
        </w:tc>
        <w:tc>
          <w:tcPr>
            <w:tcW w:w="1426"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w:t>
            </w:r>
          </w:p>
        </w:tc>
        <w:tc>
          <w:tcPr>
            <w:tcW w:w="1696"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274 193,7</w:t>
            </w:r>
          </w:p>
        </w:tc>
      </w:tr>
      <w:tr w:rsidR="00227023" w:rsidRPr="00B622BE" w:rsidTr="00B622BE">
        <w:trPr>
          <w:trHeight w:val="3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227023" w:rsidRPr="00B622BE" w:rsidRDefault="00227023" w:rsidP="00BD42B0">
            <w:pPr>
              <w:jc w:val="center"/>
              <w:rPr>
                <w:color w:val="000000"/>
                <w:sz w:val="20"/>
                <w:szCs w:val="20"/>
              </w:rPr>
            </w:pPr>
            <w:r w:rsidRPr="00B622BE">
              <w:rPr>
                <w:color w:val="000000"/>
                <w:sz w:val="20"/>
                <w:szCs w:val="20"/>
              </w:rPr>
              <w:t>01-01-06/06-340</w:t>
            </w:r>
          </w:p>
        </w:tc>
        <w:tc>
          <w:tcPr>
            <w:tcW w:w="1701"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center"/>
              <w:rPr>
                <w:color w:val="000000"/>
                <w:sz w:val="20"/>
                <w:szCs w:val="20"/>
              </w:rPr>
            </w:pPr>
            <w:r w:rsidRPr="00B622BE">
              <w:rPr>
                <w:color w:val="000000"/>
                <w:sz w:val="20"/>
                <w:szCs w:val="20"/>
              </w:rPr>
              <w:t>23.12.2016</w:t>
            </w:r>
          </w:p>
        </w:tc>
        <w:tc>
          <w:tcPr>
            <w:tcW w:w="1843"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1 313 060,5</w:t>
            </w:r>
          </w:p>
        </w:tc>
        <w:tc>
          <w:tcPr>
            <w:tcW w:w="1134"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w:t>
            </w:r>
          </w:p>
        </w:tc>
        <w:tc>
          <w:tcPr>
            <w:tcW w:w="1426"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w:t>
            </w:r>
          </w:p>
        </w:tc>
        <w:tc>
          <w:tcPr>
            <w:tcW w:w="1696"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1 313 060,5</w:t>
            </w:r>
          </w:p>
        </w:tc>
      </w:tr>
      <w:tr w:rsidR="00227023" w:rsidRPr="00B622BE" w:rsidTr="00B622BE">
        <w:trPr>
          <w:trHeight w:val="3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227023" w:rsidRPr="00B622BE" w:rsidRDefault="00227023" w:rsidP="00BD42B0">
            <w:pPr>
              <w:jc w:val="center"/>
              <w:rPr>
                <w:sz w:val="20"/>
                <w:szCs w:val="20"/>
              </w:rPr>
            </w:pPr>
            <w:r w:rsidRPr="00B622BE">
              <w:rPr>
                <w:sz w:val="20"/>
                <w:szCs w:val="20"/>
              </w:rPr>
              <w:t>01-01-06/06-218</w:t>
            </w:r>
          </w:p>
        </w:tc>
        <w:tc>
          <w:tcPr>
            <w:tcW w:w="1701"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center"/>
              <w:rPr>
                <w:color w:val="000000"/>
                <w:sz w:val="20"/>
                <w:szCs w:val="20"/>
              </w:rPr>
            </w:pPr>
            <w:r w:rsidRPr="00B622BE">
              <w:rPr>
                <w:color w:val="000000"/>
                <w:sz w:val="20"/>
                <w:szCs w:val="20"/>
              </w:rPr>
              <w:t>17.08.2017</w:t>
            </w:r>
          </w:p>
        </w:tc>
        <w:tc>
          <w:tcPr>
            <w:tcW w:w="1843"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76 300,2</w:t>
            </w:r>
          </w:p>
        </w:tc>
        <w:tc>
          <w:tcPr>
            <w:tcW w:w="1134"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w:t>
            </w:r>
          </w:p>
        </w:tc>
        <w:tc>
          <w:tcPr>
            <w:tcW w:w="1426"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w:t>
            </w:r>
          </w:p>
        </w:tc>
        <w:tc>
          <w:tcPr>
            <w:tcW w:w="1696"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76 300,2</w:t>
            </w:r>
          </w:p>
        </w:tc>
      </w:tr>
      <w:tr w:rsidR="00227023" w:rsidRPr="00B622BE" w:rsidTr="00B622BE">
        <w:trPr>
          <w:trHeight w:val="3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227023" w:rsidRPr="00B622BE" w:rsidRDefault="00227023" w:rsidP="00BD42B0">
            <w:pPr>
              <w:jc w:val="center"/>
              <w:rPr>
                <w:color w:val="000000"/>
                <w:sz w:val="20"/>
                <w:szCs w:val="20"/>
              </w:rPr>
            </w:pPr>
            <w:r w:rsidRPr="00B622BE">
              <w:rPr>
                <w:color w:val="000000"/>
                <w:sz w:val="20"/>
                <w:szCs w:val="20"/>
              </w:rPr>
              <w:t>01-01-06/06-155</w:t>
            </w:r>
          </w:p>
        </w:tc>
        <w:tc>
          <w:tcPr>
            <w:tcW w:w="1701"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center"/>
              <w:rPr>
                <w:color w:val="000000"/>
                <w:sz w:val="20"/>
                <w:szCs w:val="20"/>
              </w:rPr>
            </w:pPr>
            <w:r w:rsidRPr="00B622BE">
              <w:rPr>
                <w:color w:val="000000"/>
                <w:sz w:val="20"/>
                <w:szCs w:val="20"/>
              </w:rPr>
              <w:t>23.05.2017</w:t>
            </w:r>
          </w:p>
        </w:tc>
        <w:tc>
          <w:tcPr>
            <w:tcW w:w="1843"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1 423 868,6</w:t>
            </w:r>
          </w:p>
        </w:tc>
        <w:tc>
          <w:tcPr>
            <w:tcW w:w="1134"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w:t>
            </w:r>
          </w:p>
        </w:tc>
        <w:tc>
          <w:tcPr>
            <w:tcW w:w="1426"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w:t>
            </w:r>
          </w:p>
        </w:tc>
        <w:tc>
          <w:tcPr>
            <w:tcW w:w="1696" w:type="dxa"/>
            <w:tcBorders>
              <w:top w:val="nil"/>
              <w:left w:val="nil"/>
              <w:bottom w:val="single" w:sz="4" w:space="0" w:color="auto"/>
              <w:right w:val="single" w:sz="4" w:space="0" w:color="auto"/>
            </w:tcBorders>
            <w:shd w:val="clear" w:color="auto" w:fill="auto"/>
            <w:vAlign w:val="center"/>
            <w:hideMark/>
          </w:tcPr>
          <w:p w:rsidR="00227023" w:rsidRPr="00B622BE" w:rsidRDefault="00227023" w:rsidP="00BD42B0">
            <w:pPr>
              <w:jc w:val="right"/>
              <w:rPr>
                <w:color w:val="000000"/>
                <w:sz w:val="20"/>
                <w:szCs w:val="20"/>
              </w:rPr>
            </w:pPr>
            <w:r w:rsidRPr="00B622BE">
              <w:rPr>
                <w:color w:val="000000"/>
                <w:sz w:val="20"/>
                <w:szCs w:val="20"/>
              </w:rPr>
              <w:t>1 423 868,6</w:t>
            </w:r>
          </w:p>
        </w:tc>
      </w:tr>
    </w:tbl>
    <w:p w:rsidR="00227023" w:rsidRPr="004C26B8" w:rsidRDefault="00227023" w:rsidP="00BD42B0">
      <w:pPr>
        <w:spacing w:before="120"/>
        <w:ind w:firstLine="709"/>
        <w:jc w:val="both"/>
        <w:rPr>
          <w:sz w:val="28"/>
          <w:szCs w:val="28"/>
        </w:rPr>
      </w:pPr>
      <w:r w:rsidRPr="004C26B8">
        <w:rPr>
          <w:sz w:val="28"/>
          <w:szCs w:val="28"/>
        </w:rPr>
        <w:t>Объем долговых обязательств Чукотского автономного округа в анализируемом периоде не изменился и по состоянию на 1 июля 2019 года составил 8 865 972,8 тыс. рублей. Просроченная задолженность по бюджетным кредитам, полученным из федерального бюджета, отсутствует.</w:t>
      </w:r>
    </w:p>
    <w:p w:rsidR="00227023" w:rsidRPr="00917B84" w:rsidRDefault="00227023" w:rsidP="00BD42B0">
      <w:pPr>
        <w:ind w:firstLine="709"/>
        <w:jc w:val="both"/>
        <w:rPr>
          <w:sz w:val="28"/>
          <w:szCs w:val="28"/>
        </w:rPr>
      </w:pPr>
      <w:r w:rsidRPr="004C26B8">
        <w:rPr>
          <w:sz w:val="28"/>
          <w:szCs w:val="28"/>
        </w:rPr>
        <w:t>Анализ изменений долговых обязательств Чукотского автономного округа в анализируемом периоде 2019 года по государственным гарантиям, предоставленным Правительством Чукотского автономного округа, приведен в таблице №</w:t>
      </w:r>
      <w:r>
        <w:rPr>
          <w:sz w:val="28"/>
          <w:szCs w:val="28"/>
        </w:rPr>
        <w:t>20</w:t>
      </w:r>
      <w:r w:rsidRPr="004C26B8">
        <w:rPr>
          <w:sz w:val="28"/>
          <w:szCs w:val="28"/>
        </w:rPr>
        <w:t>.</w:t>
      </w:r>
    </w:p>
    <w:p w:rsidR="00227023" w:rsidRPr="00917B84" w:rsidRDefault="00227023" w:rsidP="00BD42B0">
      <w:pPr>
        <w:ind w:firstLine="709"/>
        <w:jc w:val="right"/>
        <w:rPr>
          <w:sz w:val="28"/>
          <w:szCs w:val="28"/>
        </w:rPr>
      </w:pPr>
      <w:r w:rsidRPr="00917B84">
        <w:rPr>
          <w:sz w:val="28"/>
          <w:szCs w:val="28"/>
        </w:rPr>
        <w:t>Таблица №2</w:t>
      </w:r>
      <w:r>
        <w:rPr>
          <w:sz w:val="28"/>
          <w:szCs w:val="28"/>
        </w:rPr>
        <w:t>0</w:t>
      </w:r>
    </w:p>
    <w:p w:rsidR="00227023" w:rsidRPr="00917B84" w:rsidRDefault="00227023" w:rsidP="00BD42B0">
      <w:pPr>
        <w:ind w:firstLine="709"/>
        <w:jc w:val="right"/>
        <w:rPr>
          <w:sz w:val="28"/>
          <w:szCs w:val="28"/>
        </w:rPr>
      </w:pPr>
      <w:r w:rsidRPr="00917B84">
        <w:rPr>
          <w:sz w:val="28"/>
          <w:szCs w:val="28"/>
        </w:rPr>
        <w:t>(тыс. рублей)</w:t>
      </w:r>
    </w:p>
    <w:tbl>
      <w:tblPr>
        <w:tblW w:w="9782" w:type="dxa"/>
        <w:tblInd w:w="-34" w:type="dxa"/>
        <w:tblLayout w:type="fixed"/>
        <w:tblLook w:val="04A0"/>
      </w:tblPr>
      <w:tblGrid>
        <w:gridCol w:w="1418"/>
        <w:gridCol w:w="1559"/>
        <w:gridCol w:w="2127"/>
        <w:gridCol w:w="1276"/>
        <w:gridCol w:w="993"/>
        <w:gridCol w:w="1134"/>
        <w:gridCol w:w="1275"/>
      </w:tblGrid>
      <w:tr w:rsidR="00227023" w:rsidRPr="00917B84" w:rsidTr="00C45489">
        <w:trPr>
          <w:trHeight w:val="634"/>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AD6AEC" w:rsidRDefault="00227023" w:rsidP="00BD42B0">
            <w:pPr>
              <w:jc w:val="center"/>
              <w:rPr>
                <w:bCs/>
                <w:color w:val="000000"/>
                <w:sz w:val="19"/>
                <w:szCs w:val="19"/>
              </w:rPr>
            </w:pPr>
            <w:r w:rsidRPr="00AD6AEC">
              <w:rPr>
                <w:bCs/>
                <w:color w:val="000000"/>
                <w:sz w:val="19"/>
                <w:szCs w:val="19"/>
              </w:rPr>
              <w:t>Наименование заемщика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27023" w:rsidRPr="00AD6AEC" w:rsidRDefault="00227023" w:rsidP="00BD42B0">
            <w:pPr>
              <w:jc w:val="center"/>
              <w:rPr>
                <w:bCs/>
                <w:color w:val="000000"/>
                <w:sz w:val="19"/>
                <w:szCs w:val="19"/>
              </w:rPr>
            </w:pPr>
            <w:r w:rsidRPr="00AD6AEC">
              <w:rPr>
                <w:bCs/>
                <w:color w:val="000000"/>
                <w:sz w:val="19"/>
                <w:szCs w:val="19"/>
              </w:rPr>
              <w:t>Наименование кредитора</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227023" w:rsidRPr="00AD6AEC" w:rsidRDefault="00227023" w:rsidP="00C45489">
            <w:pPr>
              <w:ind w:left="-107" w:right="-109"/>
              <w:jc w:val="center"/>
              <w:rPr>
                <w:bCs/>
                <w:color w:val="000000"/>
                <w:sz w:val="19"/>
                <w:szCs w:val="19"/>
              </w:rPr>
            </w:pPr>
            <w:r w:rsidRPr="00AD6AEC">
              <w:rPr>
                <w:bCs/>
                <w:color w:val="000000"/>
                <w:sz w:val="19"/>
                <w:szCs w:val="19"/>
              </w:rPr>
              <w:t>Наименование, дата, номер документа, которым оформлено долговое обязательство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27023" w:rsidRPr="00D410BC" w:rsidRDefault="00227023" w:rsidP="00C45489">
            <w:pPr>
              <w:ind w:left="-107" w:right="-108"/>
              <w:jc w:val="center"/>
              <w:rPr>
                <w:bCs/>
                <w:color w:val="000000"/>
                <w:sz w:val="18"/>
                <w:szCs w:val="18"/>
              </w:rPr>
            </w:pPr>
            <w:r w:rsidRPr="00D410BC">
              <w:rPr>
                <w:bCs/>
                <w:color w:val="000000"/>
                <w:sz w:val="18"/>
                <w:szCs w:val="18"/>
              </w:rPr>
              <w:t xml:space="preserve">Остаток </w:t>
            </w:r>
          </w:p>
          <w:p w:rsidR="00227023" w:rsidRPr="00AD6AEC" w:rsidRDefault="00227023" w:rsidP="00C45489">
            <w:pPr>
              <w:ind w:left="-107" w:right="-108"/>
              <w:jc w:val="center"/>
              <w:rPr>
                <w:bCs/>
                <w:color w:val="000000"/>
                <w:sz w:val="19"/>
                <w:szCs w:val="19"/>
              </w:rPr>
            </w:pPr>
            <w:r w:rsidRPr="00D410BC">
              <w:rPr>
                <w:bCs/>
                <w:color w:val="000000"/>
                <w:sz w:val="18"/>
                <w:szCs w:val="18"/>
              </w:rPr>
              <w:t>на 01.01.2019 г.</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27023" w:rsidRPr="00AD6AEC" w:rsidRDefault="00227023" w:rsidP="00BD42B0">
            <w:pPr>
              <w:jc w:val="center"/>
              <w:rPr>
                <w:bCs/>
                <w:color w:val="000000"/>
                <w:sz w:val="19"/>
                <w:szCs w:val="19"/>
              </w:rPr>
            </w:pPr>
            <w:r w:rsidRPr="00AD6AEC">
              <w:rPr>
                <w:bCs/>
                <w:color w:val="000000"/>
                <w:sz w:val="19"/>
                <w:szCs w:val="19"/>
              </w:rPr>
              <w:t>Выдано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27023" w:rsidRPr="00AD6AEC" w:rsidRDefault="00227023" w:rsidP="00BD42B0">
            <w:pPr>
              <w:jc w:val="center"/>
              <w:rPr>
                <w:bCs/>
                <w:color w:val="000000"/>
                <w:sz w:val="19"/>
                <w:szCs w:val="19"/>
              </w:rPr>
            </w:pPr>
            <w:r w:rsidRPr="00AD6AEC">
              <w:rPr>
                <w:bCs/>
                <w:color w:val="000000"/>
                <w:sz w:val="19"/>
                <w:szCs w:val="19"/>
              </w:rPr>
              <w:t>Погашено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27023" w:rsidRPr="00D410BC" w:rsidRDefault="00227023" w:rsidP="00C45489">
            <w:pPr>
              <w:ind w:left="-108" w:right="-107"/>
              <w:jc w:val="center"/>
              <w:rPr>
                <w:bCs/>
                <w:color w:val="000000"/>
                <w:sz w:val="18"/>
                <w:szCs w:val="18"/>
              </w:rPr>
            </w:pPr>
            <w:r w:rsidRPr="00D410BC">
              <w:rPr>
                <w:bCs/>
                <w:color w:val="000000"/>
                <w:sz w:val="18"/>
                <w:szCs w:val="18"/>
              </w:rPr>
              <w:t xml:space="preserve">Остаток </w:t>
            </w:r>
          </w:p>
          <w:p w:rsidR="00227023" w:rsidRPr="00AD6AEC" w:rsidRDefault="00227023" w:rsidP="00C45489">
            <w:pPr>
              <w:ind w:left="-108" w:right="-107"/>
              <w:jc w:val="center"/>
              <w:rPr>
                <w:bCs/>
                <w:color w:val="000000"/>
                <w:sz w:val="19"/>
                <w:szCs w:val="19"/>
              </w:rPr>
            </w:pPr>
            <w:r w:rsidRPr="00D410BC">
              <w:rPr>
                <w:bCs/>
                <w:color w:val="000000"/>
                <w:sz w:val="18"/>
                <w:szCs w:val="18"/>
              </w:rPr>
              <w:t>на 01.07.2019 г.</w:t>
            </w:r>
          </w:p>
        </w:tc>
      </w:tr>
      <w:tr w:rsidR="00227023" w:rsidRPr="00917B84" w:rsidTr="00C45489">
        <w:trPr>
          <w:trHeight w:val="138"/>
          <w:tblHeader/>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27023" w:rsidRPr="00AD6AEC" w:rsidRDefault="00227023" w:rsidP="00BD42B0">
            <w:pPr>
              <w:jc w:val="center"/>
              <w:rPr>
                <w:bCs/>
                <w:color w:val="000000"/>
                <w:sz w:val="20"/>
                <w:szCs w:val="20"/>
              </w:rPr>
            </w:pPr>
            <w:r w:rsidRPr="00AD6AEC">
              <w:rPr>
                <w:bCs/>
                <w:color w:val="000000"/>
                <w:sz w:val="20"/>
                <w:szCs w:val="20"/>
              </w:rPr>
              <w:t>1</w:t>
            </w:r>
          </w:p>
        </w:tc>
        <w:tc>
          <w:tcPr>
            <w:tcW w:w="1559" w:type="dxa"/>
            <w:tcBorders>
              <w:top w:val="nil"/>
              <w:left w:val="nil"/>
              <w:bottom w:val="single" w:sz="4" w:space="0" w:color="auto"/>
              <w:right w:val="single" w:sz="4" w:space="0" w:color="auto"/>
            </w:tcBorders>
            <w:shd w:val="clear" w:color="auto" w:fill="auto"/>
            <w:vAlign w:val="center"/>
            <w:hideMark/>
          </w:tcPr>
          <w:p w:rsidR="00227023" w:rsidRPr="00AD6AEC" w:rsidRDefault="00227023" w:rsidP="00BD42B0">
            <w:pPr>
              <w:jc w:val="center"/>
              <w:rPr>
                <w:bCs/>
                <w:color w:val="000000"/>
                <w:sz w:val="20"/>
                <w:szCs w:val="20"/>
              </w:rPr>
            </w:pPr>
            <w:r w:rsidRPr="00AD6AEC">
              <w:rPr>
                <w:bCs/>
                <w:color w:val="000000"/>
                <w:sz w:val="20"/>
                <w:szCs w:val="20"/>
              </w:rPr>
              <w:t>2</w:t>
            </w:r>
          </w:p>
        </w:tc>
        <w:tc>
          <w:tcPr>
            <w:tcW w:w="2127" w:type="dxa"/>
            <w:tcBorders>
              <w:top w:val="nil"/>
              <w:left w:val="nil"/>
              <w:bottom w:val="single" w:sz="4" w:space="0" w:color="auto"/>
              <w:right w:val="single" w:sz="4" w:space="0" w:color="auto"/>
            </w:tcBorders>
            <w:shd w:val="clear" w:color="auto" w:fill="auto"/>
            <w:vAlign w:val="center"/>
            <w:hideMark/>
          </w:tcPr>
          <w:p w:rsidR="00227023" w:rsidRPr="00AD6AEC" w:rsidRDefault="00227023" w:rsidP="00BD42B0">
            <w:pPr>
              <w:jc w:val="center"/>
              <w:rPr>
                <w:bCs/>
                <w:color w:val="000000"/>
                <w:sz w:val="20"/>
                <w:szCs w:val="20"/>
              </w:rPr>
            </w:pPr>
            <w:r w:rsidRPr="00AD6AEC">
              <w:rPr>
                <w:bCs/>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center"/>
            <w:hideMark/>
          </w:tcPr>
          <w:p w:rsidR="00227023" w:rsidRPr="00AD6AEC" w:rsidRDefault="00227023" w:rsidP="00BD42B0">
            <w:pPr>
              <w:jc w:val="center"/>
              <w:rPr>
                <w:bCs/>
                <w:color w:val="000000"/>
                <w:sz w:val="20"/>
                <w:szCs w:val="20"/>
              </w:rPr>
            </w:pPr>
            <w:r w:rsidRPr="00AD6AEC">
              <w:rPr>
                <w:bCs/>
                <w:color w:val="000000"/>
                <w:sz w:val="20"/>
                <w:szCs w:val="20"/>
              </w:rPr>
              <w:t>4</w:t>
            </w:r>
          </w:p>
        </w:tc>
        <w:tc>
          <w:tcPr>
            <w:tcW w:w="993" w:type="dxa"/>
            <w:tcBorders>
              <w:top w:val="nil"/>
              <w:left w:val="nil"/>
              <w:bottom w:val="single" w:sz="4" w:space="0" w:color="auto"/>
              <w:right w:val="single" w:sz="4" w:space="0" w:color="auto"/>
            </w:tcBorders>
            <w:shd w:val="clear" w:color="auto" w:fill="auto"/>
            <w:vAlign w:val="center"/>
            <w:hideMark/>
          </w:tcPr>
          <w:p w:rsidR="00227023" w:rsidRPr="00AD6AEC" w:rsidRDefault="00227023" w:rsidP="00BD42B0">
            <w:pPr>
              <w:jc w:val="center"/>
              <w:rPr>
                <w:bCs/>
                <w:color w:val="000000"/>
                <w:sz w:val="20"/>
                <w:szCs w:val="20"/>
              </w:rPr>
            </w:pPr>
            <w:r w:rsidRPr="00AD6AEC">
              <w:rPr>
                <w:bCs/>
                <w:color w:val="000000"/>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227023" w:rsidRPr="00AD6AEC" w:rsidRDefault="00227023" w:rsidP="00BD42B0">
            <w:pPr>
              <w:jc w:val="center"/>
              <w:rPr>
                <w:bCs/>
                <w:color w:val="000000"/>
                <w:sz w:val="20"/>
                <w:szCs w:val="20"/>
              </w:rPr>
            </w:pPr>
            <w:r w:rsidRPr="00AD6AEC">
              <w:rPr>
                <w:bCs/>
                <w:color w:val="000000"/>
                <w:sz w:val="20"/>
                <w:szCs w:val="20"/>
              </w:rPr>
              <w:t>6</w:t>
            </w:r>
          </w:p>
        </w:tc>
        <w:tc>
          <w:tcPr>
            <w:tcW w:w="1275" w:type="dxa"/>
            <w:tcBorders>
              <w:top w:val="nil"/>
              <w:left w:val="nil"/>
              <w:bottom w:val="single" w:sz="4" w:space="0" w:color="auto"/>
              <w:right w:val="single" w:sz="4" w:space="0" w:color="auto"/>
            </w:tcBorders>
            <w:shd w:val="clear" w:color="auto" w:fill="auto"/>
            <w:vAlign w:val="center"/>
            <w:hideMark/>
          </w:tcPr>
          <w:p w:rsidR="00227023" w:rsidRPr="00AD6AEC" w:rsidRDefault="00227023" w:rsidP="00BD42B0">
            <w:pPr>
              <w:jc w:val="center"/>
              <w:rPr>
                <w:bCs/>
                <w:color w:val="000000"/>
                <w:sz w:val="20"/>
                <w:szCs w:val="20"/>
              </w:rPr>
            </w:pPr>
            <w:r w:rsidRPr="00AD6AEC">
              <w:rPr>
                <w:bCs/>
                <w:color w:val="000000"/>
                <w:sz w:val="20"/>
                <w:szCs w:val="20"/>
              </w:rPr>
              <w:t>7</w:t>
            </w:r>
          </w:p>
        </w:tc>
      </w:tr>
      <w:tr w:rsidR="00227023" w:rsidRPr="00917B84" w:rsidTr="00C45489">
        <w:trPr>
          <w:trHeight w:val="533"/>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27023" w:rsidRPr="00917B84" w:rsidRDefault="00227023" w:rsidP="00BD42B0">
            <w:pPr>
              <w:jc w:val="center"/>
              <w:rPr>
                <w:color w:val="000000"/>
                <w:sz w:val="18"/>
                <w:szCs w:val="18"/>
              </w:rPr>
            </w:pPr>
            <w:r w:rsidRPr="00917B84">
              <w:rPr>
                <w:color w:val="000000"/>
                <w:sz w:val="18"/>
                <w:szCs w:val="18"/>
              </w:rPr>
              <w:t>ГП «</w:t>
            </w:r>
            <w:proofErr w:type="spellStart"/>
            <w:r w:rsidRPr="00917B84">
              <w:rPr>
                <w:color w:val="000000"/>
                <w:sz w:val="18"/>
                <w:szCs w:val="18"/>
              </w:rPr>
              <w:t>ЧукотАВИА</w:t>
            </w:r>
            <w:proofErr w:type="spellEnd"/>
            <w:r w:rsidRPr="00917B84">
              <w:rPr>
                <w:color w:val="000000"/>
                <w:sz w:val="18"/>
                <w:szCs w:val="18"/>
              </w:rPr>
              <w:t>»</w:t>
            </w:r>
          </w:p>
        </w:tc>
        <w:tc>
          <w:tcPr>
            <w:tcW w:w="1559" w:type="dxa"/>
            <w:vMerge w:val="restart"/>
            <w:tcBorders>
              <w:top w:val="nil"/>
              <w:left w:val="single" w:sz="4" w:space="0" w:color="auto"/>
              <w:bottom w:val="nil"/>
              <w:right w:val="single" w:sz="4" w:space="0" w:color="auto"/>
            </w:tcBorders>
            <w:shd w:val="clear" w:color="auto" w:fill="auto"/>
            <w:vAlign w:val="center"/>
            <w:hideMark/>
          </w:tcPr>
          <w:p w:rsidR="00227023" w:rsidRPr="00917B84" w:rsidRDefault="00227023" w:rsidP="00BD42B0">
            <w:pPr>
              <w:jc w:val="center"/>
              <w:rPr>
                <w:color w:val="000000"/>
                <w:sz w:val="18"/>
                <w:szCs w:val="18"/>
              </w:rPr>
            </w:pPr>
            <w:r w:rsidRPr="00917B84">
              <w:rPr>
                <w:color w:val="000000"/>
                <w:sz w:val="18"/>
                <w:szCs w:val="18"/>
              </w:rPr>
              <w:t>Федеральное агентство воздушного транспорта</w:t>
            </w:r>
          </w:p>
        </w:tc>
        <w:tc>
          <w:tcPr>
            <w:tcW w:w="2127" w:type="dxa"/>
            <w:tcBorders>
              <w:top w:val="nil"/>
              <w:left w:val="nil"/>
              <w:bottom w:val="single" w:sz="4" w:space="0" w:color="auto"/>
              <w:right w:val="single" w:sz="4" w:space="0" w:color="auto"/>
            </w:tcBorders>
            <w:shd w:val="clear" w:color="auto" w:fill="auto"/>
            <w:vAlign w:val="center"/>
            <w:hideMark/>
          </w:tcPr>
          <w:p w:rsidR="00227023" w:rsidRPr="00917B84" w:rsidRDefault="00227023" w:rsidP="00BD42B0">
            <w:pPr>
              <w:rPr>
                <w:color w:val="000000"/>
                <w:sz w:val="18"/>
                <w:szCs w:val="18"/>
              </w:rPr>
            </w:pPr>
            <w:r w:rsidRPr="00917B84">
              <w:rPr>
                <w:color w:val="000000"/>
                <w:sz w:val="18"/>
                <w:szCs w:val="18"/>
              </w:rPr>
              <w:t xml:space="preserve">договор от 04.12.2013 г. </w:t>
            </w:r>
          </w:p>
          <w:p w:rsidR="00227023" w:rsidRPr="00917B84" w:rsidRDefault="00227023" w:rsidP="00BD42B0">
            <w:pPr>
              <w:rPr>
                <w:color w:val="000000"/>
                <w:sz w:val="18"/>
                <w:szCs w:val="18"/>
              </w:rPr>
            </w:pPr>
            <w:r w:rsidRPr="00917B84">
              <w:rPr>
                <w:color w:val="000000"/>
                <w:sz w:val="18"/>
                <w:szCs w:val="18"/>
              </w:rPr>
              <w:t>№Д-328-14</w:t>
            </w:r>
          </w:p>
        </w:tc>
        <w:tc>
          <w:tcPr>
            <w:tcW w:w="1276"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43 070,0</w:t>
            </w:r>
          </w:p>
        </w:tc>
        <w:tc>
          <w:tcPr>
            <w:tcW w:w="993"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43 070,0</w:t>
            </w:r>
          </w:p>
        </w:tc>
        <w:tc>
          <w:tcPr>
            <w:tcW w:w="1275"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w:t>
            </w:r>
          </w:p>
        </w:tc>
      </w:tr>
      <w:tr w:rsidR="00227023" w:rsidRPr="00917B84" w:rsidTr="00C45489">
        <w:trPr>
          <w:trHeight w:val="555"/>
        </w:trPr>
        <w:tc>
          <w:tcPr>
            <w:tcW w:w="1418" w:type="dxa"/>
            <w:vMerge/>
            <w:tcBorders>
              <w:top w:val="nil"/>
              <w:left w:val="single" w:sz="4" w:space="0" w:color="auto"/>
              <w:bottom w:val="single" w:sz="4" w:space="0" w:color="000000"/>
              <w:right w:val="single" w:sz="4" w:space="0" w:color="auto"/>
            </w:tcBorders>
            <w:vAlign w:val="center"/>
            <w:hideMark/>
          </w:tcPr>
          <w:p w:rsidR="00227023" w:rsidRPr="00917B84" w:rsidRDefault="00227023" w:rsidP="00BD42B0">
            <w:pPr>
              <w:rPr>
                <w:color w:val="000000"/>
                <w:sz w:val="18"/>
                <w:szCs w:val="18"/>
              </w:rPr>
            </w:pPr>
          </w:p>
        </w:tc>
        <w:tc>
          <w:tcPr>
            <w:tcW w:w="1559" w:type="dxa"/>
            <w:vMerge/>
            <w:tcBorders>
              <w:top w:val="nil"/>
              <w:left w:val="single" w:sz="4" w:space="0" w:color="auto"/>
              <w:bottom w:val="nil"/>
              <w:right w:val="single" w:sz="4" w:space="0" w:color="auto"/>
            </w:tcBorders>
            <w:vAlign w:val="center"/>
            <w:hideMark/>
          </w:tcPr>
          <w:p w:rsidR="00227023" w:rsidRPr="00917B84" w:rsidRDefault="00227023" w:rsidP="00BD42B0">
            <w:pPr>
              <w:rPr>
                <w:color w:val="000000"/>
                <w:sz w:val="18"/>
                <w:szCs w:val="18"/>
              </w:rPr>
            </w:pPr>
          </w:p>
        </w:tc>
        <w:tc>
          <w:tcPr>
            <w:tcW w:w="2127" w:type="dxa"/>
            <w:tcBorders>
              <w:top w:val="nil"/>
              <w:left w:val="nil"/>
              <w:bottom w:val="single" w:sz="4" w:space="0" w:color="auto"/>
              <w:right w:val="single" w:sz="4" w:space="0" w:color="auto"/>
            </w:tcBorders>
            <w:shd w:val="clear" w:color="auto" w:fill="auto"/>
            <w:vAlign w:val="center"/>
            <w:hideMark/>
          </w:tcPr>
          <w:p w:rsidR="00227023" w:rsidRPr="00917B84" w:rsidRDefault="00227023" w:rsidP="00BD42B0">
            <w:pPr>
              <w:rPr>
                <w:color w:val="000000"/>
                <w:sz w:val="18"/>
                <w:szCs w:val="18"/>
              </w:rPr>
            </w:pPr>
            <w:r w:rsidRPr="00917B84">
              <w:rPr>
                <w:color w:val="000000"/>
                <w:sz w:val="18"/>
                <w:szCs w:val="18"/>
              </w:rPr>
              <w:t xml:space="preserve">договор от 04.12.2013 г. </w:t>
            </w:r>
          </w:p>
          <w:p w:rsidR="00227023" w:rsidRPr="00917B84" w:rsidRDefault="00227023" w:rsidP="00BD42B0">
            <w:pPr>
              <w:rPr>
                <w:color w:val="000000"/>
                <w:sz w:val="18"/>
                <w:szCs w:val="18"/>
              </w:rPr>
            </w:pPr>
            <w:r w:rsidRPr="00917B84">
              <w:rPr>
                <w:color w:val="000000"/>
                <w:sz w:val="18"/>
                <w:szCs w:val="18"/>
              </w:rPr>
              <w:t>№Д-329-14</w:t>
            </w:r>
          </w:p>
        </w:tc>
        <w:tc>
          <w:tcPr>
            <w:tcW w:w="1276"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43 070,0</w:t>
            </w:r>
          </w:p>
        </w:tc>
        <w:tc>
          <w:tcPr>
            <w:tcW w:w="993"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43 070,0</w:t>
            </w:r>
          </w:p>
        </w:tc>
        <w:tc>
          <w:tcPr>
            <w:tcW w:w="1275"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w:t>
            </w:r>
          </w:p>
        </w:tc>
      </w:tr>
      <w:tr w:rsidR="00227023" w:rsidRPr="00917B84" w:rsidTr="00C45489">
        <w:trPr>
          <w:trHeight w:val="563"/>
        </w:trPr>
        <w:tc>
          <w:tcPr>
            <w:tcW w:w="1418" w:type="dxa"/>
            <w:vMerge/>
            <w:tcBorders>
              <w:top w:val="nil"/>
              <w:left w:val="single" w:sz="4" w:space="0" w:color="auto"/>
              <w:bottom w:val="single" w:sz="4" w:space="0" w:color="000000"/>
              <w:right w:val="single" w:sz="4" w:space="0" w:color="auto"/>
            </w:tcBorders>
            <w:vAlign w:val="center"/>
            <w:hideMark/>
          </w:tcPr>
          <w:p w:rsidR="00227023" w:rsidRPr="00917B84" w:rsidRDefault="00227023" w:rsidP="00BD42B0">
            <w:pPr>
              <w:rPr>
                <w:color w:val="000000"/>
                <w:sz w:val="18"/>
                <w:szCs w:val="18"/>
              </w:rPr>
            </w:pPr>
          </w:p>
        </w:tc>
        <w:tc>
          <w:tcPr>
            <w:tcW w:w="1559" w:type="dxa"/>
            <w:vMerge/>
            <w:tcBorders>
              <w:top w:val="nil"/>
              <w:left w:val="single" w:sz="4" w:space="0" w:color="auto"/>
              <w:bottom w:val="nil"/>
              <w:right w:val="single" w:sz="4" w:space="0" w:color="auto"/>
            </w:tcBorders>
            <w:vAlign w:val="center"/>
            <w:hideMark/>
          </w:tcPr>
          <w:p w:rsidR="00227023" w:rsidRPr="00917B84" w:rsidRDefault="00227023" w:rsidP="00BD42B0">
            <w:pPr>
              <w:rPr>
                <w:color w:val="000000"/>
                <w:sz w:val="18"/>
                <w:szCs w:val="18"/>
              </w:rPr>
            </w:pPr>
          </w:p>
        </w:tc>
        <w:tc>
          <w:tcPr>
            <w:tcW w:w="2127" w:type="dxa"/>
            <w:tcBorders>
              <w:top w:val="nil"/>
              <w:left w:val="nil"/>
              <w:bottom w:val="single" w:sz="4" w:space="0" w:color="auto"/>
              <w:right w:val="single" w:sz="4" w:space="0" w:color="auto"/>
            </w:tcBorders>
            <w:shd w:val="clear" w:color="auto" w:fill="auto"/>
            <w:vAlign w:val="center"/>
            <w:hideMark/>
          </w:tcPr>
          <w:p w:rsidR="00227023" w:rsidRPr="00917B84" w:rsidRDefault="00227023" w:rsidP="00BD42B0">
            <w:pPr>
              <w:rPr>
                <w:color w:val="000000"/>
                <w:sz w:val="18"/>
                <w:szCs w:val="18"/>
              </w:rPr>
            </w:pPr>
            <w:r w:rsidRPr="00917B84">
              <w:rPr>
                <w:color w:val="000000"/>
                <w:sz w:val="18"/>
                <w:szCs w:val="18"/>
              </w:rPr>
              <w:t>договор от 15.10.2015 г.</w:t>
            </w:r>
          </w:p>
          <w:p w:rsidR="00227023" w:rsidRPr="00917B84" w:rsidRDefault="00227023" w:rsidP="00BD42B0">
            <w:pPr>
              <w:rPr>
                <w:color w:val="000000"/>
                <w:sz w:val="18"/>
                <w:szCs w:val="18"/>
              </w:rPr>
            </w:pPr>
            <w:r w:rsidRPr="00917B84">
              <w:rPr>
                <w:color w:val="000000"/>
                <w:sz w:val="18"/>
                <w:szCs w:val="18"/>
              </w:rPr>
              <w:t>№Д-264-14</w:t>
            </w:r>
          </w:p>
        </w:tc>
        <w:tc>
          <w:tcPr>
            <w:tcW w:w="1276"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74 230,0</w:t>
            </w:r>
          </w:p>
        </w:tc>
        <w:tc>
          <w:tcPr>
            <w:tcW w:w="993"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w:t>
            </w:r>
          </w:p>
        </w:tc>
        <w:tc>
          <w:tcPr>
            <w:tcW w:w="1275"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74 230,0</w:t>
            </w:r>
          </w:p>
        </w:tc>
      </w:tr>
      <w:tr w:rsidR="00227023" w:rsidRPr="00917B84" w:rsidTr="00C45489">
        <w:trPr>
          <w:trHeight w:val="557"/>
        </w:trPr>
        <w:tc>
          <w:tcPr>
            <w:tcW w:w="1418" w:type="dxa"/>
            <w:vMerge/>
            <w:tcBorders>
              <w:top w:val="nil"/>
              <w:left w:val="single" w:sz="4" w:space="0" w:color="auto"/>
              <w:bottom w:val="single" w:sz="4" w:space="0" w:color="000000"/>
              <w:right w:val="single" w:sz="4" w:space="0" w:color="auto"/>
            </w:tcBorders>
            <w:vAlign w:val="center"/>
            <w:hideMark/>
          </w:tcPr>
          <w:p w:rsidR="00227023" w:rsidRPr="00917B84" w:rsidRDefault="00227023" w:rsidP="00BD42B0">
            <w:pPr>
              <w:rPr>
                <w:color w:val="000000"/>
                <w:sz w:val="18"/>
                <w:szCs w:val="18"/>
              </w:rPr>
            </w:pPr>
          </w:p>
        </w:tc>
        <w:tc>
          <w:tcPr>
            <w:tcW w:w="1559" w:type="dxa"/>
            <w:vMerge/>
            <w:tcBorders>
              <w:top w:val="nil"/>
              <w:left w:val="single" w:sz="4" w:space="0" w:color="auto"/>
              <w:bottom w:val="nil"/>
              <w:right w:val="single" w:sz="4" w:space="0" w:color="auto"/>
            </w:tcBorders>
            <w:vAlign w:val="center"/>
            <w:hideMark/>
          </w:tcPr>
          <w:p w:rsidR="00227023" w:rsidRPr="00917B84" w:rsidRDefault="00227023" w:rsidP="00BD42B0">
            <w:pPr>
              <w:rPr>
                <w:color w:val="000000"/>
                <w:sz w:val="18"/>
                <w:szCs w:val="18"/>
              </w:rPr>
            </w:pPr>
          </w:p>
        </w:tc>
        <w:tc>
          <w:tcPr>
            <w:tcW w:w="2127" w:type="dxa"/>
            <w:tcBorders>
              <w:top w:val="nil"/>
              <w:left w:val="nil"/>
              <w:bottom w:val="nil"/>
              <w:right w:val="single" w:sz="4" w:space="0" w:color="auto"/>
            </w:tcBorders>
            <w:shd w:val="clear" w:color="auto" w:fill="auto"/>
            <w:vAlign w:val="center"/>
            <w:hideMark/>
          </w:tcPr>
          <w:p w:rsidR="00227023" w:rsidRPr="00917B84" w:rsidRDefault="00227023" w:rsidP="00BD42B0">
            <w:pPr>
              <w:rPr>
                <w:color w:val="000000"/>
                <w:sz w:val="18"/>
                <w:szCs w:val="18"/>
              </w:rPr>
            </w:pPr>
            <w:r w:rsidRPr="00917B84">
              <w:rPr>
                <w:color w:val="000000"/>
                <w:sz w:val="18"/>
                <w:szCs w:val="18"/>
              </w:rPr>
              <w:t xml:space="preserve">договор от 04.12.2013 г. </w:t>
            </w:r>
          </w:p>
          <w:p w:rsidR="00227023" w:rsidRPr="00917B84" w:rsidRDefault="00227023" w:rsidP="00BD42B0">
            <w:pPr>
              <w:rPr>
                <w:color w:val="000000"/>
                <w:sz w:val="18"/>
                <w:szCs w:val="18"/>
              </w:rPr>
            </w:pPr>
            <w:r w:rsidRPr="00917B84">
              <w:rPr>
                <w:color w:val="000000"/>
                <w:sz w:val="18"/>
                <w:szCs w:val="18"/>
              </w:rPr>
              <w:t>№Д-265-14</w:t>
            </w:r>
          </w:p>
        </w:tc>
        <w:tc>
          <w:tcPr>
            <w:tcW w:w="1276"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74 230,0</w:t>
            </w:r>
          </w:p>
        </w:tc>
        <w:tc>
          <w:tcPr>
            <w:tcW w:w="993"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w:t>
            </w:r>
          </w:p>
        </w:tc>
        <w:tc>
          <w:tcPr>
            <w:tcW w:w="1275"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74 230,0</w:t>
            </w:r>
          </w:p>
        </w:tc>
      </w:tr>
      <w:tr w:rsidR="00227023" w:rsidRPr="0032651A" w:rsidTr="00C45489">
        <w:trPr>
          <w:trHeight w:val="381"/>
        </w:trPr>
        <w:tc>
          <w:tcPr>
            <w:tcW w:w="1418" w:type="dxa"/>
            <w:vMerge/>
            <w:tcBorders>
              <w:top w:val="nil"/>
              <w:left w:val="single" w:sz="4" w:space="0" w:color="auto"/>
              <w:bottom w:val="single" w:sz="4" w:space="0" w:color="000000"/>
              <w:right w:val="single" w:sz="4" w:space="0" w:color="auto"/>
            </w:tcBorders>
            <w:vAlign w:val="center"/>
            <w:hideMark/>
          </w:tcPr>
          <w:p w:rsidR="00227023" w:rsidRPr="00917B84" w:rsidRDefault="00227023" w:rsidP="00BD42B0">
            <w:pPr>
              <w:rPr>
                <w:color w:val="000000"/>
                <w:sz w:val="18"/>
                <w:szCs w:val="18"/>
              </w:rPr>
            </w:pPr>
          </w:p>
        </w:tc>
        <w:tc>
          <w:tcPr>
            <w:tcW w:w="3686" w:type="dxa"/>
            <w:gridSpan w:val="2"/>
            <w:tcBorders>
              <w:top w:val="single" w:sz="4" w:space="0" w:color="auto"/>
              <w:left w:val="nil"/>
              <w:bottom w:val="single" w:sz="4" w:space="0" w:color="auto"/>
              <w:right w:val="single" w:sz="4" w:space="0" w:color="auto"/>
            </w:tcBorders>
            <w:shd w:val="clear" w:color="auto" w:fill="auto"/>
            <w:vAlign w:val="center"/>
            <w:hideMark/>
          </w:tcPr>
          <w:p w:rsidR="00227023" w:rsidRPr="00917B84" w:rsidRDefault="00227023" w:rsidP="00BD42B0">
            <w:pPr>
              <w:rPr>
                <w:b/>
                <w:bCs/>
                <w:iCs/>
                <w:color w:val="000000"/>
                <w:sz w:val="18"/>
                <w:szCs w:val="18"/>
              </w:rPr>
            </w:pPr>
            <w:r w:rsidRPr="00917B84">
              <w:rPr>
                <w:b/>
                <w:bCs/>
                <w:iCs/>
                <w:color w:val="000000"/>
                <w:sz w:val="18"/>
                <w:szCs w:val="18"/>
              </w:rPr>
              <w:t>Всего по заемщику</w:t>
            </w:r>
          </w:p>
        </w:tc>
        <w:tc>
          <w:tcPr>
            <w:tcW w:w="1276"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b/>
                <w:bCs/>
                <w:iCs/>
                <w:color w:val="000000"/>
                <w:sz w:val="18"/>
                <w:szCs w:val="18"/>
              </w:rPr>
            </w:pPr>
            <w:r w:rsidRPr="00C45489">
              <w:rPr>
                <w:b/>
                <w:bCs/>
                <w:iCs/>
                <w:color w:val="000000"/>
                <w:sz w:val="18"/>
                <w:szCs w:val="18"/>
              </w:rPr>
              <w:t>234 600,0</w:t>
            </w:r>
          </w:p>
        </w:tc>
        <w:tc>
          <w:tcPr>
            <w:tcW w:w="993"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b/>
                <w:bCs/>
                <w:iCs/>
                <w:color w:val="000000"/>
                <w:sz w:val="18"/>
                <w:szCs w:val="18"/>
              </w:rPr>
            </w:pPr>
            <w:r w:rsidRPr="00C45489">
              <w:rPr>
                <w:b/>
                <w:bCs/>
                <w:iCs/>
                <w:color w:val="000000"/>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b/>
                <w:bCs/>
                <w:iCs/>
                <w:color w:val="000000"/>
                <w:sz w:val="18"/>
                <w:szCs w:val="18"/>
              </w:rPr>
            </w:pPr>
            <w:r w:rsidRPr="00C45489">
              <w:rPr>
                <w:b/>
                <w:bCs/>
                <w:iCs/>
                <w:color w:val="000000"/>
                <w:sz w:val="18"/>
                <w:szCs w:val="18"/>
              </w:rPr>
              <w:t>86 140,0</w:t>
            </w:r>
          </w:p>
        </w:tc>
        <w:tc>
          <w:tcPr>
            <w:tcW w:w="1275"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b/>
                <w:bCs/>
                <w:iCs/>
                <w:color w:val="000000"/>
                <w:sz w:val="18"/>
                <w:szCs w:val="18"/>
              </w:rPr>
            </w:pPr>
            <w:r w:rsidRPr="00C45489">
              <w:rPr>
                <w:b/>
                <w:bCs/>
                <w:iCs/>
                <w:color w:val="000000"/>
                <w:sz w:val="18"/>
                <w:szCs w:val="18"/>
              </w:rPr>
              <w:t>148 460,0</w:t>
            </w:r>
          </w:p>
        </w:tc>
      </w:tr>
      <w:tr w:rsidR="00227023" w:rsidRPr="0032651A" w:rsidTr="00C45489">
        <w:trPr>
          <w:trHeight w:val="726"/>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27023" w:rsidRPr="00917B84" w:rsidRDefault="00227023" w:rsidP="00BD42B0">
            <w:pPr>
              <w:jc w:val="center"/>
              <w:rPr>
                <w:color w:val="000000"/>
                <w:sz w:val="18"/>
                <w:szCs w:val="18"/>
              </w:rPr>
            </w:pPr>
            <w:r w:rsidRPr="00917B84">
              <w:rPr>
                <w:color w:val="000000"/>
                <w:sz w:val="18"/>
                <w:szCs w:val="18"/>
              </w:rPr>
              <w:t>ГУП ЧАО «</w:t>
            </w:r>
            <w:proofErr w:type="spellStart"/>
            <w:r w:rsidRPr="00917B84">
              <w:rPr>
                <w:color w:val="000000"/>
                <w:sz w:val="18"/>
                <w:szCs w:val="18"/>
              </w:rPr>
              <w:t>Чукотснаб</w:t>
            </w:r>
            <w:proofErr w:type="spellEnd"/>
            <w:r w:rsidRPr="00917B84">
              <w:rPr>
                <w:color w:val="00000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27023" w:rsidRPr="00917B84" w:rsidRDefault="00227023" w:rsidP="00BD42B0">
            <w:pPr>
              <w:jc w:val="center"/>
              <w:rPr>
                <w:color w:val="000000"/>
                <w:sz w:val="18"/>
                <w:szCs w:val="18"/>
              </w:rPr>
            </w:pPr>
            <w:r w:rsidRPr="00917B84">
              <w:rPr>
                <w:color w:val="000000"/>
                <w:sz w:val="18"/>
                <w:szCs w:val="18"/>
              </w:rPr>
              <w:t>Дальневосточный банк ПАО Сбербанк</w:t>
            </w:r>
          </w:p>
        </w:tc>
        <w:tc>
          <w:tcPr>
            <w:tcW w:w="2127" w:type="dxa"/>
            <w:tcBorders>
              <w:top w:val="single" w:sz="4" w:space="0" w:color="auto"/>
              <w:left w:val="nil"/>
              <w:bottom w:val="single" w:sz="4" w:space="0" w:color="auto"/>
              <w:right w:val="single" w:sz="4" w:space="0" w:color="auto"/>
            </w:tcBorders>
            <w:shd w:val="clear" w:color="auto" w:fill="auto"/>
            <w:vAlign w:val="center"/>
          </w:tcPr>
          <w:p w:rsidR="00227023" w:rsidRPr="00917B84" w:rsidRDefault="00227023" w:rsidP="00BD42B0">
            <w:pPr>
              <w:rPr>
                <w:color w:val="000000"/>
                <w:sz w:val="18"/>
                <w:szCs w:val="18"/>
              </w:rPr>
            </w:pPr>
            <w:r w:rsidRPr="00917B84">
              <w:rPr>
                <w:color w:val="000000"/>
                <w:sz w:val="18"/>
                <w:szCs w:val="18"/>
              </w:rPr>
              <w:t>Договор от 14.08.2018 г. №0588200000518000127-0369308-01</w:t>
            </w:r>
          </w:p>
        </w:tc>
        <w:tc>
          <w:tcPr>
            <w:tcW w:w="1276"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700 000,0</w:t>
            </w:r>
          </w:p>
        </w:tc>
        <w:tc>
          <w:tcPr>
            <w:tcW w:w="993"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400 000,0</w:t>
            </w:r>
          </w:p>
        </w:tc>
        <w:tc>
          <w:tcPr>
            <w:tcW w:w="1275"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300 000,0</w:t>
            </w:r>
          </w:p>
        </w:tc>
      </w:tr>
      <w:tr w:rsidR="00227023" w:rsidRPr="0032651A" w:rsidTr="00C45489">
        <w:trPr>
          <w:trHeight w:val="284"/>
        </w:trPr>
        <w:tc>
          <w:tcPr>
            <w:tcW w:w="1418" w:type="dxa"/>
            <w:vMerge/>
            <w:tcBorders>
              <w:top w:val="nil"/>
              <w:left w:val="single" w:sz="4" w:space="0" w:color="auto"/>
              <w:bottom w:val="single" w:sz="4" w:space="0" w:color="000000"/>
              <w:right w:val="single" w:sz="4" w:space="0" w:color="auto"/>
            </w:tcBorders>
            <w:vAlign w:val="center"/>
            <w:hideMark/>
          </w:tcPr>
          <w:p w:rsidR="00227023" w:rsidRPr="0032651A" w:rsidRDefault="00227023" w:rsidP="00BD42B0">
            <w:pPr>
              <w:rPr>
                <w:color w:val="000000"/>
                <w:sz w:val="18"/>
                <w:szCs w:val="18"/>
                <w:highlight w:val="yellow"/>
              </w:rPr>
            </w:pPr>
          </w:p>
        </w:tc>
        <w:tc>
          <w:tcPr>
            <w:tcW w:w="3686" w:type="dxa"/>
            <w:gridSpan w:val="2"/>
            <w:tcBorders>
              <w:top w:val="single" w:sz="4" w:space="0" w:color="auto"/>
              <w:left w:val="nil"/>
              <w:bottom w:val="single" w:sz="4" w:space="0" w:color="auto"/>
              <w:right w:val="single" w:sz="4" w:space="0" w:color="auto"/>
            </w:tcBorders>
            <w:shd w:val="clear" w:color="auto" w:fill="auto"/>
            <w:vAlign w:val="center"/>
            <w:hideMark/>
          </w:tcPr>
          <w:p w:rsidR="00227023" w:rsidRPr="00917B84" w:rsidRDefault="00227023" w:rsidP="00BD42B0">
            <w:pPr>
              <w:rPr>
                <w:b/>
                <w:bCs/>
                <w:iCs/>
                <w:color w:val="000000"/>
                <w:sz w:val="18"/>
                <w:szCs w:val="18"/>
              </w:rPr>
            </w:pPr>
            <w:r w:rsidRPr="00917B84">
              <w:rPr>
                <w:b/>
                <w:bCs/>
                <w:iCs/>
                <w:color w:val="000000"/>
                <w:sz w:val="18"/>
                <w:szCs w:val="18"/>
              </w:rPr>
              <w:t>Всего по заемщику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C45489" w:rsidRDefault="00227023" w:rsidP="00BD42B0">
            <w:pPr>
              <w:jc w:val="right"/>
              <w:rPr>
                <w:b/>
                <w:bCs/>
                <w:iCs/>
                <w:color w:val="000000"/>
                <w:sz w:val="18"/>
                <w:szCs w:val="18"/>
              </w:rPr>
            </w:pPr>
            <w:r w:rsidRPr="00C45489">
              <w:rPr>
                <w:b/>
                <w:bCs/>
                <w:iCs/>
                <w:color w:val="000000"/>
                <w:sz w:val="18"/>
                <w:szCs w:val="18"/>
              </w:rPr>
              <w:t>700 000,0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27023" w:rsidRPr="00C45489" w:rsidRDefault="00227023" w:rsidP="00BD42B0">
            <w:pPr>
              <w:jc w:val="right"/>
              <w:rPr>
                <w:b/>
                <w:bCs/>
                <w:iCs/>
                <w:color w:val="000000"/>
                <w:sz w:val="18"/>
                <w:szCs w:val="18"/>
              </w:rPr>
            </w:pPr>
            <w:r w:rsidRPr="00C45489">
              <w:rPr>
                <w:b/>
                <w:bCs/>
                <w:iCs/>
                <w:color w:val="000000"/>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27023" w:rsidRPr="00C45489" w:rsidRDefault="00227023" w:rsidP="00BD42B0">
            <w:pPr>
              <w:jc w:val="right"/>
              <w:rPr>
                <w:b/>
                <w:bCs/>
                <w:iCs/>
                <w:color w:val="000000"/>
                <w:sz w:val="18"/>
                <w:szCs w:val="18"/>
              </w:rPr>
            </w:pPr>
            <w:r w:rsidRPr="00C45489">
              <w:rPr>
                <w:b/>
                <w:bCs/>
                <w:iCs/>
                <w:color w:val="000000"/>
                <w:sz w:val="18"/>
                <w:szCs w:val="18"/>
              </w:rPr>
              <w:t>400 000,0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27023" w:rsidRPr="00C45489" w:rsidRDefault="00227023" w:rsidP="00BD42B0">
            <w:pPr>
              <w:jc w:val="right"/>
              <w:rPr>
                <w:b/>
                <w:bCs/>
                <w:iCs/>
                <w:color w:val="000000"/>
                <w:sz w:val="18"/>
                <w:szCs w:val="18"/>
              </w:rPr>
            </w:pPr>
            <w:r w:rsidRPr="00C45489">
              <w:rPr>
                <w:b/>
                <w:bCs/>
                <w:iCs/>
                <w:color w:val="000000"/>
                <w:sz w:val="18"/>
                <w:szCs w:val="18"/>
              </w:rPr>
              <w:t>300 000,0</w:t>
            </w:r>
          </w:p>
        </w:tc>
      </w:tr>
      <w:tr w:rsidR="00227023" w:rsidRPr="008C6F33" w:rsidTr="00C45489">
        <w:trPr>
          <w:trHeight w:val="543"/>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27023" w:rsidRPr="008C6F33" w:rsidRDefault="00227023" w:rsidP="00BD42B0">
            <w:pPr>
              <w:jc w:val="center"/>
              <w:rPr>
                <w:color w:val="000000"/>
                <w:sz w:val="18"/>
                <w:szCs w:val="18"/>
              </w:rPr>
            </w:pPr>
            <w:r w:rsidRPr="008C6F33">
              <w:rPr>
                <w:color w:val="000000"/>
                <w:sz w:val="18"/>
                <w:szCs w:val="18"/>
              </w:rPr>
              <w:t>НАО «ЧТК»</w:t>
            </w:r>
          </w:p>
        </w:tc>
        <w:tc>
          <w:tcPr>
            <w:tcW w:w="1559" w:type="dxa"/>
            <w:vMerge w:val="restart"/>
            <w:tcBorders>
              <w:top w:val="nil"/>
              <w:left w:val="single" w:sz="4" w:space="0" w:color="auto"/>
              <w:right w:val="single" w:sz="4" w:space="0" w:color="auto"/>
            </w:tcBorders>
            <w:shd w:val="clear" w:color="auto" w:fill="auto"/>
            <w:vAlign w:val="center"/>
            <w:hideMark/>
          </w:tcPr>
          <w:p w:rsidR="00227023" w:rsidRPr="008C6F33" w:rsidRDefault="00227023" w:rsidP="00BD42B0">
            <w:pPr>
              <w:jc w:val="center"/>
              <w:rPr>
                <w:color w:val="000000"/>
                <w:sz w:val="18"/>
                <w:szCs w:val="18"/>
              </w:rPr>
            </w:pPr>
            <w:r w:rsidRPr="008C6F33">
              <w:rPr>
                <w:color w:val="000000"/>
                <w:sz w:val="18"/>
                <w:szCs w:val="18"/>
              </w:rPr>
              <w:t>Дальневосточный банк ПАО Сбербанк</w:t>
            </w:r>
          </w:p>
        </w:tc>
        <w:tc>
          <w:tcPr>
            <w:tcW w:w="2127" w:type="dxa"/>
            <w:tcBorders>
              <w:top w:val="nil"/>
              <w:left w:val="nil"/>
              <w:bottom w:val="single" w:sz="4" w:space="0" w:color="auto"/>
              <w:right w:val="single" w:sz="4" w:space="0" w:color="auto"/>
            </w:tcBorders>
            <w:shd w:val="clear" w:color="auto" w:fill="auto"/>
            <w:vAlign w:val="center"/>
            <w:hideMark/>
          </w:tcPr>
          <w:p w:rsidR="00227023" w:rsidRPr="008C6F33" w:rsidRDefault="00227023" w:rsidP="00BD42B0">
            <w:pPr>
              <w:rPr>
                <w:color w:val="000000"/>
                <w:sz w:val="18"/>
                <w:szCs w:val="18"/>
              </w:rPr>
            </w:pPr>
            <w:r w:rsidRPr="008C6F33">
              <w:rPr>
                <w:color w:val="000000"/>
                <w:sz w:val="18"/>
                <w:szCs w:val="18"/>
              </w:rPr>
              <w:t>Договор от 13.08.2018 г. №85570000081АРС</w:t>
            </w:r>
          </w:p>
        </w:tc>
        <w:tc>
          <w:tcPr>
            <w:tcW w:w="1276"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400 000,0</w:t>
            </w:r>
          </w:p>
        </w:tc>
        <w:tc>
          <w:tcPr>
            <w:tcW w:w="1134"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w:t>
            </w:r>
          </w:p>
        </w:tc>
        <w:tc>
          <w:tcPr>
            <w:tcW w:w="1275"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400 000,0</w:t>
            </w:r>
          </w:p>
        </w:tc>
      </w:tr>
      <w:tr w:rsidR="00227023" w:rsidRPr="008C6F33" w:rsidTr="00C45489">
        <w:trPr>
          <w:trHeight w:val="565"/>
        </w:trPr>
        <w:tc>
          <w:tcPr>
            <w:tcW w:w="1418" w:type="dxa"/>
            <w:vMerge/>
            <w:tcBorders>
              <w:top w:val="nil"/>
              <w:left w:val="single" w:sz="4" w:space="0" w:color="auto"/>
              <w:bottom w:val="single" w:sz="4" w:space="0" w:color="000000"/>
              <w:right w:val="single" w:sz="4" w:space="0" w:color="auto"/>
            </w:tcBorders>
            <w:vAlign w:val="center"/>
            <w:hideMark/>
          </w:tcPr>
          <w:p w:rsidR="00227023" w:rsidRPr="008C6F33" w:rsidRDefault="00227023" w:rsidP="00BD42B0">
            <w:pPr>
              <w:rPr>
                <w:color w:val="000000"/>
                <w:sz w:val="18"/>
                <w:szCs w:val="18"/>
              </w:rPr>
            </w:pPr>
          </w:p>
        </w:tc>
        <w:tc>
          <w:tcPr>
            <w:tcW w:w="1559" w:type="dxa"/>
            <w:vMerge/>
            <w:tcBorders>
              <w:left w:val="single" w:sz="4" w:space="0" w:color="auto"/>
              <w:right w:val="single" w:sz="4" w:space="0" w:color="auto"/>
            </w:tcBorders>
            <w:vAlign w:val="center"/>
            <w:hideMark/>
          </w:tcPr>
          <w:p w:rsidR="00227023" w:rsidRPr="008C6F33" w:rsidRDefault="00227023" w:rsidP="00BD42B0">
            <w:pPr>
              <w:rPr>
                <w:color w:val="000000"/>
                <w:sz w:val="18"/>
                <w:szCs w:val="18"/>
              </w:rPr>
            </w:pPr>
          </w:p>
        </w:tc>
        <w:tc>
          <w:tcPr>
            <w:tcW w:w="2127" w:type="dxa"/>
            <w:tcBorders>
              <w:top w:val="nil"/>
              <w:left w:val="nil"/>
              <w:bottom w:val="single" w:sz="4" w:space="0" w:color="auto"/>
              <w:right w:val="single" w:sz="4" w:space="0" w:color="auto"/>
            </w:tcBorders>
            <w:shd w:val="clear" w:color="auto" w:fill="auto"/>
            <w:vAlign w:val="center"/>
            <w:hideMark/>
          </w:tcPr>
          <w:p w:rsidR="00227023" w:rsidRPr="008C6F33" w:rsidRDefault="00227023" w:rsidP="00BD42B0">
            <w:pPr>
              <w:rPr>
                <w:color w:val="000000"/>
                <w:sz w:val="18"/>
                <w:szCs w:val="18"/>
              </w:rPr>
            </w:pPr>
            <w:r w:rsidRPr="008C6F33">
              <w:rPr>
                <w:color w:val="000000"/>
                <w:sz w:val="18"/>
                <w:szCs w:val="18"/>
              </w:rPr>
              <w:t>Договор от 30.03.2018 №85570000073АСРМ</w:t>
            </w:r>
          </w:p>
        </w:tc>
        <w:tc>
          <w:tcPr>
            <w:tcW w:w="1276"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500 000,00</w:t>
            </w:r>
          </w:p>
        </w:tc>
        <w:tc>
          <w:tcPr>
            <w:tcW w:w="993"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w:t>
            </w:r>
          </w:p>
        </w:tc>
        <w:tc>
          <w:tcPr>
            <w:tcW w:w="1275"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500 000,0</w:t>
            </w:r>
          </w:p>
        </w:tc>
      </w:tr>
      <w:tr w:rsidR="00227023" w:rsidRPr="008C6F33" w:rsidTr="00C45489">
        <w:trPr>
          <w:trHeight w:val="559"/>
        </w:trPr>
        <w:tc>
          <w:tcPr>
            <w:tcW w:w="1418" w:type="dxa"/>
            <w:vMerge/>
            <w:tcBorders>
              <w:top w:val="nil"/>
              <w:left w:val="single" w:sz="4" w:space="0" w:color="auto"/>
              <w:bottom w:val="single" w:sz="4" w:space="0" w:color="000000"/>
              <w:right w:val="single" w:sz="4" w:space="0" w:color="auto"/>
            </w:tcBorders>
            <w:vAlign w:val="center"/>
            <w:hideMark/>
          </w:tcPr>
          <w:p w:rsidR="00227023" w:rsidRPr="008C6F33" w:rsidRDefault="00227023" w:rsidP="00BD42B0">
            <w:pPr>
              <w:rPr>
                <w:color w:val="000000"/>
                <w:sz w:val="18"/>
                <w:szCs w:val="18"/>
              </w:rPr>
            </w:pPr>
          </w:p>
        </w:tc>
        <w:tc>
          <w:tcPr>
            <w:tcW w:w="1559" w:type="dxa"/>
            <w:vMerge/>
            <w:tcBorders>
              <w:left w:val="single" w:sz="4" w:space="0" w:color="auto"/>
              <w:right w:val="single" w:sz="4" w:space="0" w:color="auto"/>
            </w:tcBorders>
            <w:vAlign w:val="center"/>
            <w:hideMark/>
          </w:tcPr>
          <w:p w:rsidR="00227023" w:rsidRPr="008C6F33" w:rsidRDefault="00227023" w:rsidP="00BD42B0">
            <w:pPr>
              <w:rPr>
                <w:color w:val="000000"/>
                <w:sz w:val="18"/>
                <w:szCs w:val="18"/>
              </w:rPr>
            </w:pPr>
          </w:p>
        </w:tc>
        <w:tc>
          <w:tcPr>
            <w:tcW w:w="2127" w:type="dxa"/>
            <w:tcBorders>
              <w:top w:val="nil"/>
              <w:left w:val="nil"/>
              <w:bottom w:val="single" w:sz="4" w:space="0" w:color="auto"/>
              <w:right w:val="single" w:sz="4" w:space="0" w:color="auto"/>
            </w:tcBorders>
            <w:shd w:val="clear" w:color="auto" w:fill="auto"/>
            <w:vAlign w:val="center"/>
            <w:hideMark/>
          </w:tcPr>
          <w:p w:rsidR="00227023" w:rsidRPr="008C6F33" w:rsidRDefault="00227023" w:rsidP="00BD42B0">
            <w:pPr>
              <w:rPr>
                <w:color w:val="000000"/>
                <w:sz w:val="18"/>
                <w:szCs w:val="18"/>
              </w:rPr>
            </w:pPr>
            <w:r w:rsidRPr="008C6F33">
              <w:rPr>
                <w:color w:val="000000"/>
                <w:sz w:val="18"/>
                <w:szCs w:val="18"/>
              </w:rPr>
              <w:t>Договор от 11.07.2018 г. №85570000080АРС</w:t>
            </w:r>
          </w:p>
        </w:tc>
        <w:tc>
          <w:tcPr>
            <w:tcW w:w="1276"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100 000,00</w:t>
            </w:r>
          </w:p>
        </w:tc>
        <w:tc>
          <w:tcPr>
            <w:tcW w:w="993"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w:t>
            </w:r>
          </w:p>
        </w:tc>
        <w:tc>
          <w:tcPr>
            <w:tcW w:w="1275"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color w:val="000000"/>
                <w:sz w:val="18"/>
                <w:szCs w:val="18"/>
              </w:rPr>
            </w:pPr>
            <w:r w:rsidRPr="00C45489">
              <w:rPr>
                <w:color w:val="000000"/>
                <w:sz w:val="18"/>
                <w:szCs w:val="18"/>
              </w:rPr>
              <w:t>100 000,0</w:t>
            </w:r>
          </w:p>
        </w:tc>
      </w:tr>
      <w:tr w:rsidR="00227023" w:rsidRPr="008C6F33" w:rsidTr="00C45489">
        <w:trPr>
          <w:trHeight w:val="553"/>
        </w:trPr>
        <w:tc>
          <w:tcPr>
            <w:tcW w:w="1418" w:type="dxa"/>
            <w:vMerge/>
            <w:tcBorders>
              <w:top w:val="nil"/>
              <w:left w:val="single" w:sz="4" w:space="0" w:color="auto"/>
              <w:bottom w:val="single" w:sz="4" w:space="0" w:color="000000"/>
              <w:right w:val="single" w:sz="4" w:space="0" w:color="auto"/>
            </w:tcBorders>
            <w:vAlign w:val="center"/>
            <w:hideMark/>
          </w:tcPr>
          <w:p w:rsidR="00227023" w:rsidRPr="008C6F33" w:rsidRDefault="00227023" w:rsidP="00BD42B0">
            <w:pPr>
              <w:rPr>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hideMark/>
          </w:tcPr>
          <w:p w:rsidR="00227023" w:rsidRPr="008C6F33" w:rsidRDefault="00227023" w:rsidP="00BD42B0">
            <w:pPr>
              <w:rPr>
                <w:b/>
                <w:bCs/>
                <w:iCs/>
                <w:color w:val="000000"/>
                <w:sz w:val="18"/>
                <w:szCs w:val="18"/>
              </w:rPr>
            </w:pP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227023" w:rsidRPr="008C6F33" w:rsidRDefault="00227023" w:rsidP="00BD42B0">
            <w:pPr>
              <w:rPr>
                <w:color w:val="000000"/>
                <w:sz w:val="18"/>
                <w:szCs w:val="18"/>
              </w:rPr>
            </w:pPr>
            <w:r w:rsidRPr="008C6F33">
              <w:rPr>
                <w:color w:val="000000"/>
                <w:sz w:val="18"/>
                <w:szCs w:val="18"/>
              </w:rPr>
              <w:t>Договор от 20.03.2019 г. №85570000090АСРМ</w:t>
            </w:r>
          </w:p>
        </w:tc>
        <w:tc>
          <w:tcPr>
            <w:tcW w:w="1276"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bCs/>
                <w:iCs/>
                <w:color w:val="000000"/>
                <w:sz w:val="18"/>
                <w:szCs w:val="18"/>
              </w:rPr>
            </w:pPr>
            <w:r w:rsidRPr="00C45489">
              <w:rPr>
                <w:bCs/>
                <w:iCs/>
                <w:color w:val="000000"/>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bCs/>
                <w:iCs/>
                <w:color w:val="000000"/>
                <w:sz w:val="18"/>
                <w:szCs w:val="18"/>
              </w:rPr>
            </w:pPr>
            <w:r w:rsidRPr="00C45489">
              <w:rPr>
                <w:bCs/>
                <w:iCs/>
                <w:color w:val="000000"/>
                <w:sz w:val="18"/>
                <w:szCs w:val="18"/>
              </w:rPr>
              <w:t>500 000,0</w:t>
            </w:r>
          </w:p>
        </w:tc>
        <w:tc>
          <w:tcPr>
            <w:tcW w:w="1134"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bCs/>
                <w:iCs/>
                <w:color w:val="000000"/>
                <w:sz w:val="18"/>
                <w:szCs w:val="18"/>
              </w:rPr>
            </w:pPr>
            <w:r w:rsidRPr="00C45489">
              <w:rPr>
                <w:bCs/>
                <w:iCs/>
                <w:color w:val="000000"/>
                <w:sz w:val="18"/>
                <w:szCs w:val="18"/>
              </w:rPr>
              <w:t>-</w:t>
            </w:r>
          </w:p>
        </w:tc>
        <w:tc>
          <w:tcPr>
            <w:tcW w:w="1275"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bCs/>
                <w:iCs/>
                <w:color w:val="000000"/>
                <w:sz w:val="18"/>
                <w:szCs w:val="18"/>
              </w:rPr>
            </w:pPr>
            <w:r w:rsidRPr="00C45489">
              <w:rPr>
                <w:bCs/>
                <w:iCs/>
                <w:color w:val="000000"/>
                <w:sz w:val="18"/>
                <w:szCs w:val="18"/>
              </w:rPr>
              <w:t>500 000,0</w:t>
            </w:r>
          </w:p>
        </w:tc>
      </w:tr>
      <w:tr w:rsidR="00227023" w:rsidRPr="008C6F33" w:rsidTr="00C45489">
        <w:trPr>
          <w:trHeight w:val="265"/>
        </w:trPr>
        <w:tc>
          <w:tcPr>
            <w:tcW w:w="1418" w:type="dxa"/>
            <w:vMerge/>
            <w:tcBorders>
              <w:top w:val="nil"/>
              <w:left w:val="single" w:sz="4" w:space="0" w:color="auto"/>
              <w:bottom w:val="single" w:sz="4" w:space="0" w:color="000000"/>
              <w:right w:val="single" w:sz="4" w:space="0" w:color="auto"/>
            </w:tcBorders>
            <w:vAlign w:val="center"/>
            <w:hideMark/>
          </w:tcPr>
          <w:p w:rsidR="00227023" w:rsidRPr="008C6F33" w:rsidRDefault="00227023" w:rsidP="00BD42B0">
            <w:pPr>
              <w:rPr>
                <w:color w:val="000000"/>
                <w:sz w:val="18"/>
                <w:szCs w:val="18"/>
              </w:rPr>
            </w:pPr>
          </w:p>
        </w:tc>
        <w:tc>
          <w:tcPr>
            <w:tcW w:w="3686" w:type="dxa"/>
            <w:gridSpan w:val="2"/>
            <w:tcBorders>
              <w:top w:val="single" w:sz="4" w:space="0" w:color="auto"/>
              <w:left w:val="nil"/>
              <w:bottom w:val="single" w:sz="4" w:space="0" w:color="auto"/>
              <w:right w:val="single" w:sz="4" w:space="0" w:color="000000"/>
            </w:tcBorders>
            <w:shd w:val="clear" w:color="auto" w:fill="auto"/>
            <w:vAlign w:val="center"/>
            <w:hideMark/>
          </w:tcPr>
          <w:p w:rsidR="00227023" w:rsidRPr="008C6F33" w:rsidRDefault="00227023" w:rsidP="00BD42B0">
            <w:pPr>
              <w:rPr>
                <w:b/>
                <w:bCs/>
                <w:iCs/>
                <w:color w:val="000000"/>
                <w:sz w:val="18"/>
                <w:szCs w:val="18"/>
              </w:rPr>
            </w:pPr>
            <w:r w:rsidRPr="008C6F33">
              <w:rPr>
                <w:b/>
                <w:bCs/>
                <w:iCs/>
                <w:color w:val="000000"/>
                <w:sz w:val="18"/>
                <w:szCs w:val="18"/>
              </w:rPr>
              <w:t>Всего по заемщику</w:t>
            </w:r>
          </w:p>
        </w:tc>
        <w:tc>
          <w:tcPr>
            <w:tcW w:w="1276"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b/>
                <w:bCs/>
                <w:iCs/>
                <w:color w:val="000000"/>
                <w:sz w:val="18"/>
                <w:szCs w:val="18"/>
              </w:rPr>
            </w:pPr>
            <w:r w:rsidRPr="00C45489">
              <w:rPr>
                <w:b/>
                <w:bCs/>
                <w:iCs/>
                <w:color w:val="000000"/>
                <w:sz w:val="18"/>
                <w:szCs w:val="18"/>
              </w:rPr>
              <w:t>600 000,0</w:t>
            </w:r>
          </w:p>
        </w:tc>
        <w:tc>
          <w:tcPr>
            <w:tcW w:w="993"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b/>
                <w:bCs/>
                <w:iCs/>
                <w:color w:val="000000"/>
                <w:sz w:val="18"/>
                <w:szCs w:val="18"/>
              </w:rPr>
            </w:pPr>
            <w:r w:rsidRPr="00C45489">
              <w:rPr>
                <w:b/>
                <w:bCs/>
                <w:iCs/>
                <w:color w:val="000000"/>
                <w:sz w:val="18"/>
                <w:szCs w:val="18"/>
              </w:rPr>
              <w:t>900 000,0</w:t>
            </w:r>
          </w:p>
        </w:tc>
        <w:tc>
          <w:tcPr>
            <w:tcW w:w="1134"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b/>
                <w:bCs/>
                <w:iCs/>
                <w:color w:val="000000"/>
                <w:sz w:val="18"/>
                <w:szCs w:val="18"/>
              </w:rPr>
            </w:pPr>
            <w:r w:rsidRPr="00C45489">
              <w:rPr>
                <w:b/>
                <w:bCs/>
                <w:iCs/>
                <w:color w:val="000000"/>
                <w:sz w:val="18"/>
                <w:szCs w:val="18"/>
              </w:rPr>
              <w:t>-</w:t>
            </w:r>
          </w:p>
        </w:tc>
        <w:tc>
          <w:tcPr>
            <w:tcW w:w="1275"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b/>
                <w:bCs/>
                <w:iCs/>
                <w:color w:val="000000"/>
                <w:sz w:val="18"/>
                <w:szCs w:val="18"/>
              </w:rPr>
            </w:pPr>
            <w:r w:rsidRPr="00C45489">
              <w:rPr>
                <w:b/>
                <w:bCs/>
                <w:iCs/>
                <w:color w:val="000000"/>
                <w:sz w:val="18"/>
                <w:szCs w:val="18"/>
              </w:rPr>
              <w:t>1 500 000,0</w:t>
            </w:r>
          </w:p>
        </w:tc>
      </w:tr>
      <w:tr w:rsidR="00227023" w:rsidRPr="008C6F33" w:rsidTr="00C45489">
        <w:trPr>
          <w:trHeight w:val="300"/>
        </w:trPr>
        <w:tc>
          <w:tcPr>
            <w:tcW w:w="510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27023" w:rsidRPr="008C6F33" w:rsidRDefault="00227023" w:rsidP="00BD42B0">
            <w:pPr>
              <w:rPr>
                <w:b/>
                <w:bCs/>
                <w:color w:val="000000"/>
                <w:sz w:val="18"/>
                <w:szCs w:val="18"/>
              </w:rPr>
            </w:pPr>
            <w:r w:rsidRPr="008C6F33">
              <w:rPr>
                <w:b/>
                <w:bCs/>
                <w:color w:val="000000"/>
                <w:sz w:val="18"/>
                <w:szCs w:val="18"/>
              </w:rPr>
              <w:t>ИТОГО</w:t>
            </w:r>
          </w:p>
        </w:tc>
        <w:tc>
          <w:tcPr>
            <w:tcW w:w="1276"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b/>
                <w:bCs/>
                <w:color w:val="000000"/>
                <w:sz w:val="18"/>
                <w:szCs w:val="18"/>
              </w:rPr>
            </w:pPr>
            <w:r w:rsidRPr="00C45489">
              <w:rPr>
                <w:b/>
                <w:bCs/>
                <w:color w:val="000000"/>
                <w:sz w:val="18"/>
                <w:szCs w:val="18"/>
              </w:rPr>
              <w:t>1 534 600,0</w:t>
            </w:r>
          </w:p>
        </w:tc>
        <w:tc>
          <w:tcPr>
            <w:tcW w:w="993"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rPr>
                <w:b/>
                <w:bCs/>
                <w:color w:val="000000"/>
                <w:sz w:val="18"/>
                <w:szCs w:val="18"/>
              </w:rPr>
            </w:pPr>
            <w:r w:rsidRPr="00C45489">
              <w:rPr>
                <w:b/>
                <w:bCs/>
                <w:color w:val="000000"/>
                <w:sz w:val="18"/>
                <w:szCs w:val="18"/>
              </w:rPr>
              <w:t>900 000,0</w:t>
            </w:r>
          </w:p>
        </w:tc>
        <w:tc>
          <w:tcPr>
            <w:tcW w:w="1134"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b/>
                <w:bCs/>
                <w:color w:val="000000"/>
                <w:sz w:val="18"/>
                <w:szCs w:val="18"/>
              </w:rPr>
            </w:pPr>
            <w:r w:rsidRPr="00C45489">
              <w:rPr>
                <w:b/>
                <w:bCs/>
                <w:color w:val="000000"/>
                <w:sz w:val="18"/>
                <w:szCs w:val="18"/>
              </w:rPr>
              <w:t>486 140,0</w:t>
            </w:r>
          </w:p>
        </w:tc>
        <w:tc>
          <w:tcPr>
            <w:tcW w:w="1275" w:type="dxa"/>
            <w:tcBorders>
              <w:top w:val="nil"/>
              <w:left w:val="nil"/>
              <w:bottom w:val="single" w:sz="4" w:space="0" w:color="auto"/>
              <w:right w:val="single" w:sz="4" w:space="0" w:color="auto"/>
            </w:tcBorders>
            <w:shd w:val="clear" w:color="auto" w:fill="auto"/>
            <w:vAlign w:val="center"/>
            <w:hideMark/>
          </w:tcPr>
          <w:p w:rsidR="00227023" w:rsidRPr="00C45489" w:rsidRDefault="00227023" w:rsidP="00BD42B0">
            <w:pPr>
              <w:jc w:val="right"/>
              <w:rPr>
                <w:b/>
                <w:bCs/>
                <w:color w:val="000000"/>
                <w:sz w:val="18"/>
                <w:szCs w:val="18"/>
              </w:rPr>
            </w:pPr>
            <w:r w:rsidRPr="00C45489">
              <w:rPr>
                <w:b/>
                <w:bCs/>
                <w:color w:val="000000"/>
                <w:sz w:val="18"/>
                <w:szCs w:val="18"/>
              </w:rPr>
              <w:t>1 948 460,0</w:t>
            </w:r>
          </w:p>
        </w:tc>
      </w:tr>
    </w:tbl>
    <w:p w:rsidR="00227023" w:rsidRPr="004C26B8" w:rsidRDefault="00227023" w:rsidP="00BD42B0">
      <w:pPr>
        <w:spacing w:before="120"/>
        <w:ind w:firstLine="709"/>
        <w:jc w:val="both"/>
        <w:rPr>
          <w:sz w:val="28"/>
          <w:szCs w:val="28"/>
        </w:rPr>
      </w:pPr>
      <w:r w:rsidRPr="004C26B8">
        <w:rPr>
          <w:sz w:val="28"/>
          <w:szCs w:val="28"/>
        </w:rPr>
        <w:t xml:space="preserve">На 1 июля 2019 года размер государственных гарантий увеличился на 404 860,0 тыс. рублей и составил 1 948 460,0 тыс. рублей. </w:t>
      </w:r>
    </w:p>
    <w:p w:rsidR="00227023" w:rsidRPr="00933486" w:rsidRDefault="00227023" w:rsidP="00BD42B0">
      <w:pPr>
        <w:ind w:firstLine="709"/>
        <w:jc w:val="both"/>
        <w:rPr>
          <w:sz w:val="28"/>
          <w:szCs w:val="28"/>
        </w:rPr>
      </w:pPr>
      <w:r w:rsidRPr="00A853DC">
        <w:rPr>
          <w:sz w:val="28"/>
          <w:szCs w:val="28"/>
        </w:rPr>
        <w:t xml:space="preserve">По данным аналитического учета Департамента финансов, экономики и имущественных отношений Чукотского автономного округа расходы окружного бюджета на обслуживание государственного долга Чукотского </w:t>
      </w:r>
      <w:r w:rsidRPr="00933486">
        <w:rPr>
          <w:sz w:val="28"/>
          <w:szCs w:val="28"/>
        </w:rPr>
        <w:t>автономного округа в анализируемом периоде не осуществлялись.</w:t>
      </w:r>
    </w:p>
    <w:p w:rsidR="00227023" w:rsidRPr="00933486" w:rsidRDefault="00227023" w:rsidP="00BD42B0">
      <w:pPr>
        <w:pStyle w:val="Default"/>
        <w:spacing w:before="240"/>
        <w:ind w:firstLine="709"/>
        <w:jc w:val="both"/>
        <w:rPr>
          <w:b/>
          <w:sz w:val="28"/>
          <w:szCs w:val="28"/>
        </w:rPr>
      </w:pPr>
      <w:r>
        <w:rPr>
          <w:b/>
          <w:sz w:val="28"/>
          <w:szCs w:val="28"/>
        </w:rPr>
        <w:t>2</w:t>
      </w:r>
      <w:r w:rsidRPr="00933486">
        <w:rPr>
          <w:b/>
          <w:sz w:val="28"/>
          <w:szCs w:val="28"/>
        </w:rPr>
        <w:t>.2.5.</w:t>
      </w:r>
      <w:r>
        <w:rPr>
          <w:b/>
          <w:sz w:val="28"/>
          <w:szCs w:val="28"/>
        </w:rPr>
        <w:t> </w:t>
      </w:r>
      <w:r w:rsidRPr="00933486">
        <w:rPr>
          <w:b/>
          <w:sz w:val="28"/>
          <w:szCs w:val="28"/>
        </w:rPr>
        <w:t>Источники финансирования дефицита окружного бюджета</w:t>
      </w:r>
    </w:p>
    <w:p w:rsidR="00227023" w:rsidRPr="00A853DC" w:rsidRDefault="00227023" w:rsidP="00BD42B0">
      <w:pPr>
        <w:ind w:firstLine="709"/>
        <w:jc w:val="both"/>
        <w:rPr>
          <w:color w:val="000000"/>
          <w:sz w:val="28"/>
          <w:szCs w:val="28"/>
        </w:rPr>
      </w:pPr>
      <w:r w:rsidRPr="00933486">
        <w:rPr>
          <w:color w:val="000000"/>
          <w:sz w:val="28"/>
          <w:szCs w:val="28"/>
        </w:rPr>
        <w:t>Законом об окружном бюджете на 2019 год предусмотрен дефицит</w:t>
      </w:r>
      <w:r>
        <w:rPr>
          <w:color w:val="000000"/>
          <w:sz w:val="28"/>
          <w:szCs w:val="28"/>
        </w:rPr>
        <w:t xml:space="preserve"> </w:t>
      </w:r>
      <w:r w:rsidRPr="00A853DC">
        <w:rPr>
          <w:color w:val="000000"/>
          <w:sz w:val="28"/>
          <w:szCs w:val="28"/>
        </w:rPr>
        <w:t xml:space="preserve">в размере </w:t>
      </w:r>
      <w:r w:rsidRPr="00A853DC">
        <w:rPr>
          <w:rFonts w:eastAsiaTheme="minorHAnsi"/>
          <w:sz w:val="28"/>
          <w:szCs w:val="28"/>
          <w:lang w:eastAsia="en-US"/>
        </w:rPr>
        <w:t>714 938,7 </w:t>
      </w:r>
      <w:r w:rsidRPr="00A853DC">
        <w:rPr>
          <w:color w:val="000000"/>
          <w:sz w:val="28"/>
          <w:szCs w:val="28"/>
        </w:rPr>
        <w:t>тыс. рублей.</w:t>
      </w:r>
    </w:p>
    <w:p w:rsidR="00227023" w:rsidRPr="00A853DC" w:rsidRDefault="00227023" w:rsidP="00BD42B0">
      <w:pPr>
        <w:widowControl w:val="0"/>
        <w:ind w:firstLine="709"/>
        <w:jc w:val="both"/>
        <w:rPr>
          <w:spacing w:val="-4"/>
          <w:sz w:val="28"/>
          <w:szCs w:val="28"/>
        </w:rPr>
      </w:pPr>
      <w:r w:rsidRPr="00A853DC">
        <w:rPr>
          <w:spacing w:val="-4"/>
          <w:sz w:val="28"/>
          <w:szCs w:val="28"/>
        </w:rPr>
        <w:t xml:space="preserve">Источники внутреннего финансирования дефицита окружного бюджета по структуре соответствуют статье 95 Бюджетного кодекса. </w:t>
      </w:r>
    </w:p>
    <w:p w:rsidR="00227023" w:rsidRPr="00CA0303" w:rsidRDefault="00227023" w:rsidP="00BD42B0">
      <w:pPr>
        <w:autoSpaceDE w:val="0"/>
        <w:autoSpaceDN w:val="0"/>
        <w:adjustRightInd w:val="0"/>
        <w:ind w:firstLine="709"/>
        <w:jc w:val="both"/>
        <w:rPr>
          <w:spacing w:val="-4"/>
          <w:sz w:val="28"/>
          <w:szCs w:val="28"/>
        </w:rPr>
      </w:pPr>
      <w:r w:rsidRPr="00761316">
        <w:rPr>
          <w:spacing w:val="-4"/>
          <w:sz w:val="28"/>
          <w:szCs w:val="28"/>
        </w:rPr>
        <w:t>Информация о запланированных источниках внутреннего финансирования дефицита бюджета на 2019 год отображен</w:t>
      </w:r>
      <w:r>
        <w:rPr>
          <w:spacing w:val="-4"/>
          <w:sz w:val="28"/>
          <w:szCs w:val="28"/>
        </w:rPr>
        <w:t>а</w:t>
      </w:r>
      <w:r w:rsidRPr="00761316">
        <w:rPr>
          <w:spacing w:val="-4"/>
          <w:sz w:val="28"/>
          <w:szCs w:val="28"/>
        </w:rPr>
        <w:t xml:space="preserve"> в таблице №21.</w:t>
      </w:r>
    </w:p>
    <w:p w:rsidR="00227023" w:rsidRDefault="00227023" w:rsidP="00BD42B0">
      <w:pPr>
        <w:ind w:firstLine="709"/>
        <w:jc w:val="right"/>
        <w:rPr>
          <w:sz w:val="28"/>
          <w:szCs w:val="28"/>
        </w:rPr>
      </w:pPr>
    </w:p>
    <w:p w:rsidR="00227023" w:rsidRDefault="00227023" w:rsidP="00BD42B0">
      <w:pPr>
        <w:ind w:firstLine="709"/>
        <w:jc w:val="right"/>
        <w:rPr>
          <w:sz w:val="28"/>
          <w:szCs w:val="28"/>
        </w:rPr>
      </w:pPr>
    </w:p>
    <w:p w:rsidR="0002259B" w:rsidRDefault="0002259B" w:rsidP="00BD42B0">
      <w:pPr>
        <w:ind w:firstLine="709"/>
        <w:jc w:val="right"/>
        <w:rPr>
          <w:sz w:val="28"/>
          <w:szCs w:val="28"/>
        </w:rPr>
      </w:pPr>
    </w:p>
    <w:p w:rsidR="00227023" w:rsidRPr="00CA0303" w:rsidRDefault="00227023" w:rsidP="00BD42B0">
      <w:pPr>
        <w:ind w:firstLine="709"/>
        <w:jc w:val="right"/>
        <w:rPr>
          <w:sz w:val="28"/>
          <w:szCs w:val="28"/>
        </w:rPr>
      </w:pPr>
      <w:r w:rsidRPr="00CA0303">
        <w:rPr>
          <w:sz w:val="28"/>
          <w:szCs w:val="28"/>
        </w:rPr>
        <w:t>Таблица №21</w:t>
      </w:r>
    </w:p>
    <w:p w:rsidR="00227023" w:rsidRPr="00CA0303" w:rsidRDefault="00227023" w:rsidP="00BD42B0">
      <w:pPr>
        <w:ind w:firstLine="709"/>
        <w:jc w:val="right"/>
        <w:rPr>
          <w:sz w:val="28"/>
          <w:szCs w:val="28"/>
        </w:rPr>
      </w:pPr>
      <w:r w:rsidRPr="00CA0303">
        <w:rPr>
          <w:sz w:val="28"/>
          <w:szCs w:val="28"/>
        </w:rPr>
        <w:t>(тыс. рублей)</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2"/>
        <w:gridCol w:w="1701"/>
        <w:gridCol w:w="1877"/>
      </w:tblGrid>
      <w:tr w:rsidR="00227023" w:rsidRPr="0002259B" w:rsidTr="004703E1">
        <w:trPr>
          <w:trHeight w:val="634"/>
          <w:tblHeader/>
          <w:jc w:val="center"/>
        </w:trPr>
        <w:tc>
          <w:tcPr>
            <w:tcW w:w="6482" w:type="dxa"/>
            <w:shd w:val="clear" w:color="auto" w:fill="auto"/>
            <w:vAlign w:val="center"/>
            <w:hideMark/>
          </w:tcPr>
          <w:p w:rsidR="00227023" w:rsidRPr="0002259B" w:rsidRDefault="00227023" w:rsidP="00BD42B0">
            <w:pPr>
              <w:jc w:val="center"/>
              <w:rPr>
                <w:bCs/>
                <w:color w:val="000000"/>
                <w:sz w:val="20"/>
                <w:szCs w:val="20"/>
              </w:rPr>
            </w:pPr>
            <w:r w:rsidRPr="0002259B">
              <w:rPr>
                <w:bCs/>
                <w:color w:val="000000"/>
                <w:sz w:val="20"/>
                <w:szCs w:val="20"/>
              </w:rPr>
              <w:t>Наименование показателя</w:t>
            </w:r>
          </w:p>
        </w:tc>
        <w:tc>
          <w:tcPr>
            <w:tcW w:w="1701" w:type="dxa"/>
            <w:shd w:val="clear" w:color="auto" w:fill="auto"/>
            <w:vAlign w:val="center"/>
            <w:hideMark/>
          </w:tcPr>
          <w:p w:rsidR="00227023" w:rsidRPr="0002259B" w:rsidRDefault="00227023" w:rsidP="00BD42B0">
            <w:pPr>
              <w:jc w:val="center"/>
              <w:rPr>
                <w:bCs/>
                <w:color w:val="000000"/>
                <w:sz w:val="20"/>
                <w:szCs w:val="20"/>
              </w:rPr>
            </w:pPr>
            <w:r w:rsidRPr="0002259B">
              <w:rPr>
                <w:bCs/>
                <w:color w:val="000000"/>
                <w:sz w:val="20"/>
                <w:szCs w:val="20"/>
              </w:rPr>
              <w:t>Утверждено</w:t>
            </w:r>
          </w:p>
          <w:p w:rsidR="00227023" w:rsidRPr="0002259B" w:rsidRDefault="00227023" w:rsidP="00BD42B0">
            <w:pPr>
              <w:jc w:val="center"/>
              <w:rPr>
                <w:bCs/>
                <w:color w:val="000000"/>
                <w:sz w:val="20"/>
                <w:szCs w:val="20"/>
              </w:rPr>
            </w:pPr>
            <w:r w:rsidRPr="0002259B">
              <w:rPr>
                <w:bCs/>
                <w:color w:val="000000"/>
                <w:sz w:val="20"/>
                <w:szCs w:val="20"/>
              </w:rPr>
              <w:t>на 2019 год</w:t>
            </w:r>
          </w:p>
        </w:tc>
        <w:tc>
          <w:tcPr>
            <w:tcW w:w="1877" w:type="dxa"/>
            <w:shd w:val="clear" w:color="auto" w:fill="auto"/>
            <w:vAlign w:val="center"/>
            <w:hideMark/>
          </w:tcPr>
          <w:p w:rsidR="00227023" w:rsidRPr="0002259B" w:rsidRDefault="00227023" w:rsidP="00BD42B0">
            <w:pPr>
              <w:jc w:val="center"/>
              <w:rPr>
                <w:bCs/>
                <w:color w:val="000000"/>
                <w:sz w:val="20"/>
                <w:szCs w:val="20"/>
              </w:rPr>
            </w:pPr>
            <w:r w:rsidRPr="0002259B">
              <w:rPr>
                <w:bCs/>
                <w:color w:val="000000"/>
                <w:sz w:val="20"/>
                <w:szCs w:val="20"/>
              </w:rPr>
              <w:t xml:space="preserve">Исполнено </w:t>
            </w:r>
          </w:p>
          <w:p w:rsidR="00227023" w:rsidRPr="0002259B" w:rsidRDefault="00227023" w:rsidP="00BD42B0">
            <w:pPr>
              <w:jc w:val="center"/>
              <w:rPr>
                <w:bCs/>
                <w:color w:val="000000"/>
                <w:sz w:val="20"/>
                <w:szCs w:val="20"/>
              </w:rPr>
            </w:pPr>
            <w:r w:rsidRPr="0002259B">
              <w:rPr>
                <w:bCs/>
                <w:color w:val="000000"/>
                <w:sz w:val="20"/>
                <w:szCs w:val="20"/>
              </w:rPr>
              <w:t>на 01.07.2019 г.</w:t>
            </w:r>
          </w:p>
        </w:tc>
      </w:tr>
      <w:tr w:rsidR="00227023" w:rsidRPr="0002259B" w:rsidTr="004703E1">
        <w:trPr>
          <w:trHeight w:val="255"/>
          <w:tblHeader/>
          <w:jc w:val="center"/>
        </w:trPr>
        <w:tc>
          <w:tcPr>
            <w:tcW w:w="6482" w:type="dxa"/>
            <w:shd w:val="clear" w:color="auto" w:fill="auto"/>
            <w:vAlign w:val="center"/>
            <w:hideMark/>
          </w:tcPr>
          <w:p w:rsidR="00227023" w:rsidRPr="0002259B" w:rsidRDefault="00227023" w:rsidP="00BD42B0">
            <w:pPr>
              <w:jc w:val="center"/>
              <w:rPr>
                <w:bCs/>
                <w:color w:val="000000"/>
                <w:sz w:val="20"/>
                <w:szCs w:val="20"/>
              </w:rPr>
            </w:pPr>
            <w:r w:rsidRPr="0002259B">
              <w:rPr>
                <w:bCs/>
                <w:color w:val="000000"/>
                <w:sz w:val="20"/>
                <w:szCs w:val="20"/>
              </w:rPr>
              <w:t>1</w:t>
            </w:r>
          </w:p>
        </w:tc>
        <w:tc>
          <w:tcPr>
            <w:tcW w:w="1701" w:type="dxa"/>
            <w:shd w:val="clear" w:color="auto" w:fill="auto"/>
            <w:vAlign w:val="center"/>
            <w:hideMark/>
          </w:tcPr>
          <w:p w:rsidR="00227023" w:rsidRPr="0002259B" w:rsidRDefault="00227023" w:rsidP="00BD42B0">
            <w:pPr>
              <w:jc w:val="center"/>
              <w:rPr>
                <w:bCs/>
                <w:color w:val="000000"/>
                <w:sz w:val="20"/>
                <w:szCs w:val="20"/>
              </w:rPr>
            </w:pPr>
            <w:r w:rsidRPr="0002259B">
              <w:rPr>
                <w:bCs/>
                <w:color w:val="000000"/>
                <w:sz w:val="20"/>
                <w:szCs w:val="20"/>
              </w:rPr>
              <w:t>2</w:t>
            </w:r>
          </w:p>
        </w:tc>
        <w:tc>
          <w:tcPr>
            <w:tcW w:w="1877" w:type="dxa"/>
            <w:shd w:val="clear" w:color="auto" w:fill="auto"/>
            <w:vAlign w:val="center"/>
            <w:hideMark/>
          </w:tcPr>
          <w:p w:rsidR="00227023" w:rsidRPr="0002259B" w:rsidRDefault="00227023" w:rsidP="00BD42B0">
            <w:pPr>
              <w:jc w:val="center"/>
              <w:rPr>
                <w:bCs/>
                <w:color w:val="000000"/>
                <w:sz w:val="20"/>
                <w:szCs w:val="20"/>
              </w:rPr>
            </w:pPr>
            <w:r w:rsidRPr="0002259B">
              <w:rPr>
                <w:bCs/>
                <w:color w:val="000000"/>
                <w:sz w:val="20"/>
                <w:szCs w:val="20"/>
              </w:rPr>
              <w:t>3</w:t>
            </w:r>
          </w:p>
        </w:tc>
      </w:tr>
      <w:tr w:rsidR="00227023" w:rsidRPr="0002259B" w:rsidTr="004703E1">
        <w:trPr>
          <w:trHeight w:val="246"/>
          <w:jc w:val="center"/>
        </w:trPr>
        <w:tc>
          <w:tcPr>
            <w:tcW w:w="6482" w:type="dxa"/>
            <w:shd w:val="clear" w:color="auto" w:fill="auto"/>
          </w:tcPr>
          <w:p w:rsidR="00227023" w:rsidRPr="0002259B" w:rsidRDefault="00227023" w:rsidP="00BD42B0">
            <w:pPr>
              <w:rPr>
                <w:b/>
                <w:color w:val="000000"/>
                <w:sz w:val="20"/>
                <w:szCs w:val="20"/>
              </w:rPr>
            </w:pPr>
            <w:r w:rsidRPr="0002259B">
              <w:rPr>
                <w:b/>
                <w:color w:val="000000"/>
                <w:sz w:val="20"/>
                <w:szCs w:val="20"/>
              </w:rPr>
              <w:t>Итого</w:t>
            </w:r>
          </w:p>
        </w:tc>
        <w:tc>
          <w:tcPr>
            <w:tcW w:w="1701" w:type="dxa"/>
            <w:shd w:val="clear" w:color="auto" w:fill="auto"/>
          </w:tcPr>
          <w:p w:rsidR="00227023" w:rsidRPr="0002259B" w:rsidRDefault="00227023" w:rsidP="00BD42B0">
            <w:pPr>
              <w:jc w:val="right"/>
              <w:rPr>
                <w:sz w:val="20"/>
                <w:szCs w:val="20"/>
              </w:rPr>
            </w:pPr>
            <w:r w:rsidRPr="0002259B">
              <w:rPr>
                <w:b/>
                <w:sz w:val="20"/>
                <w:szCs w:val="20"/>
              </w:rPr>
              <w:t>714 938,7</w:t>
            </w:r>
          </w:p>
        </w:tc>
        <w:tc>
          <w:tcPr>
            <w:tcW w:w="1877" w:type="dxa"/>
            <w:shd w:val="clear" w:color="auto" w:fill="auto"/>
          </w:tcPr>
          <w:p w:rsidR="00227023" w:rsidRPr="0002259B" w:rsidRDefault="00227023" w:rsidP="00BD42B0">
            <w:pPr>
              <w:jc w:val="right"/>
              <w:rPr>
                <w:b/>
                <w:color w:val="000000"/>
                <w:sz w:val="20"/>
                <w:szCs w:val="20"/>
              </w:rPr>
            </w:pPr>
            <w:r w:rsidRPr="0002259B">
              <w:rPr>
                <w:b/>
                <w:color w:val="000000"/>
                <w:sz w:val="20"/>
                <w:szCs w:val="20"/>
              </w:rPr>
              <w:t>357 826,0</w:t>
            </w:r>
          </w:p>
        </w:tc>
      </w:tr>
      <w:tr w:rsidR="00227023" w:rsidRPr="0002259B" w:rsidTr="004703E1">
        <w:trPr>
          <w:trHeight w:val="246"/>
          <w:jc w:val="center"/>
        </w:trPr>
        <w:tc>
          <w:tcPr>
            <w:tcW w:w="6482" w:type="dxa"/>
            <w:tcBorders>
              <w:top w:val="single" w:sz="4" w:space="0" w:color="auto"/>
              <w:left w:val="single" w:sz="4" w:space="0" w:color="auto"/>
              <w:bottom w:val="single" w:sz="4" w:space="0" w:color="auto"/>
              <w:right w:val="single" w:sz="4" w:space="0" w:color="auto"/>
            </w:tcBorders>
            <w:shd w:val="clear" w:color="auto" w:fill="auto"/>
            <w:hideMark/>
          </w:tcPr>
          <w:p w:rsidR="00227023" w:rsidRPr="0002259B" w:rsidRDefault="00227023" w:rsidP="00BD42B0">
            <w:pPr>
              <w:rPr>
                <w:color w:val="000000"/>
                <w:sz w:val="20"/>
                <w:szCs w:val="20"/>
              </w:rPr>
            </w:pPr>
            <w:r w:rsidRPr="0002259B">
              <w:rPr>
                <w:color w:val="000000"/>
                <w:sz w:val="20"/>
                <w:szCs w:val="20"/>
              </w:rPr>
              <w:t>Изменение остатков средств на счетах по учету средств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023" w:rsidRPr="0002259B" w:rsidRDefault="00227023" w:rsidP="00BD42B0">
            <w:pPr>
              <w:jc w:val="right"/>
              <w:rPr>
                <w:sz w:val="20"/>
                <w:szCs w:val="20"/>
              </w:rPr>
            </w:pPr>
            <w:r w:rsidRPr="0002259B">
              <w:rPr>
                <w:sz w:val="20"/>
                <w:szCs w:val="20"/>
              </w:rPr>
              <w:t>162 968,9</w:t>
            </w: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023" w:rsidRPr="0002259B" w:rsidRDefault="00227023" w:rsidP="00BD42B0">
            <w:pPr>
              <w:jc w:val="right"/>
              <w:rPr>
                <w:color w:val="000000"/>
                <w:sz w:val="20"/>
                <w:szCs w:val="20"/>
              </w:rPr>
            </w:pPr>
            <w:r w:rsidRPr="0002259B">
              <w:rPr>
                <w:color w:val="000000"/>
                <w:sz w:val="20"/>
                <w:szCs w:val="20"/>
              </w:rPr>
              <w:t>26 611,0</w:t>
            </w:r>
          </w:p>
        </w:tc>
      </w:tr>
      <w:tr w:rsidR="00227023" w:rsidRPr="0002259B" w:rsidTr="004703E1">
        <w:trPr>
          <w:trHeight w:val="343"/>
          <w:jc w:val="center"/>
        </w:trPr>
        <w:tc>
          <w:tcPr>
            <w:tcW w:w="6482" w:type="dxa"/>
            <w:shd w:val="clear" w:color="auto" w:fill="auto"/>
            <w:hideMark/>
          </w:tcPr>
          <w:p w:rsidR="00227023" w:rsidRPr="0002259B" w:rsidRDefault="00227023" w:rsidP="00BD42B0">
            <w:pPr>
              <w:rPr>
                <w:color w:val="000000"/>
                <w:sz w:val="20"/>
                <w:szCs w:val="20"/>
              </w:rPr>
            </w:pPr>
            <w:r w:rsidRPr="0002259B">
              <w:rPr>
                <w:color w:val="000000"/>
                <w:sz w:val="20"/>
                <w:szCs w:val="20"/>
              </w:rPr>
              <w:t xml:space="preserve">Возврат бюджетных кредитов, предоставленных юридическим лицам </w:t>
            </w:r>
          </w:p>
        </w:tc>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227023" w:rsidRPr="0002259B" w:rsidRDefault="00227023" w:rsidP="00BD42B0">
            <w:pPr>
              <w:jc w:val="right"/>
              <w:rPr>
                <w:sz w:val="20"/>
                <w:szCs w:val="20"/>
              </w:rPr>
            </w:pPr>
            <w:r w:rsidRPr="0002259B">
              <w:rPr>
                <w:sz w:val="20"/>
                <w:szCs w:val="20"/>
              </w:rPr>
              <w:t>1 526 000,0</w:t>
            </w:r>
          </w:p>
        </w:tc>
        <w:tc>
          <w:tcPr>
            <w:tcW w:w="1877" w:type="dxa"/>
            <w:tcBorders>
              <w:top w:val="nil"/>
              <w:left w:val="single" w:sz="4" w:space="0" w:color="000000"/>
              <w:bottom w:val="single" w:sz="4" w:space="0" w:color="000000"/>
              <w:right w:val="single" w:sz="4" w:space="0" w:color="000000"/>
            </w:tcBorders>
            <w:shd w:val="clear" w:color="auto" w:fill="auto"/>
            <w:vAlign w:val="center"/>
            <w:hideMark/>
          </w:tcPr>
          <w:p w:rsidR="00227023" w:rsidRPr="0002259B" w:rsidRDefault="00227023" w:rsidP="00BD42B0">
            <w:pPr>
              <w:jc w:val="right"/>
              <w:rPr>
                <w:color w:val="000000"/>
                <w:sz w:val="20"/>
                <w:szCs w:val="20"/>
              </w:rPr>
            </w:pPr>
            <w:r w:rsidRPr="0002259B">
              <w:rPr>
                <w:color w:val="000000"/>
                <w:sz w:val="20"/>
                <w:szCs w:val="20"/>
              </w:rPr>
              <w:t>526 000,0</w:t>
            </w:r>
          </w:p>
        </w:tc>
      </w:tr>
      <w:tr w:rsidR="00227023" w:rsidRPr="0002259B" w:rsidTr="004703E1">
        <w:trPr>
          <w:trHeight w:val="455"/>
          <w:jc w:val="center"/>
        </w:trPr>
        <w:tc>
          <w:tcPr>
            <w:tcW w:w="6482" w:type="dxa"/>
            <w:shd w:val="clear" w:color="auto" w:fill="auto"/>
            <w:hideMark/>
          </w:tcPr>
          <w:p w:rsidR="00227023" w:rsidRPr="0002259B" w:rsidRDefault="00227023" w:rsidP="00BD42B0">
            <w:pPr>
              <w:rPr>
                <w:color w:val="000000"/>
                <w:sz w:val="20"/>
                <w:szCs w:val="20"/>
              </w:rPr>
            </w:pPr>
            <w:r w:rsidRPr="0002259B">
              <w:rPr>
                <w:color w:val="000000"/>
                <w:sz w:val="20"/>
                <w:szCs w:val="20"/>
              </w:rPr>
              <w:t>Возврат бюджетных кредитов, предоставленных другим бюджетам бюджетной системы (местным бюджетам)</w:t>
            </w:r>
          </w:p>
        </w:tc>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227023" w:rsidRPr="0002259B" w:rsidRDefault="00227023" w:rsidP="00BD42B0">
            <w:pPr>
              <w:jc w:val="right"/>
              <w:rPr>
                <w:sz w:val="20"/>
                <w:szCs w:val="20"/>
              </w:rPr>
            </w:pPr>
            <w:r w:rsidRPr="0002259B">
              <w:rPr>
                <w:sz w:val="20"/>
                <w:szCs w:val="20"/>
              </w:rPr>
              <w:t>216 300,0</w:t>
            </w:r>
          </w:p>
        </w:tc>
        <w:tc>
          <w:tcPr>
            <w:tcW w:w="1877" w:type="dxa"/>
            <w:tcBorders>
              <w:top w:val="nil"/>
              <w:left w:val="single" w:sz="4" w:space="0" w:color="000000"/>
              <w:bottom w:val="single" w:sz="4" w:space="0" w:color="000000"/>
              <w:right w:val="single" w:sz="4" w:space="0" w:color="000000"/>
            </w:tcBorders>
            <w:shd w:val="clear" w:color="auto" w:fill="auto"/>
            <w:vAlign w:val="center"/>
            <w:hideMark/>
          </w:tcPr>
          <w:p w:rsidR="00227023" w:rsidRPr="0002259B" w:rsidRDefault="00227023" w:rsidP="00BD42B0">
            <w:pPr>
              <w:jc w:val="right"/>
              <w:rPr>
                <w:color w:val="000000"/>
                <w:sz w:val="20"/>
                <w:szCs w:val="20"/>
              </w:rPr>
            </w:pPr>
            <w:r w:rsidRPr="0002259B">
              <w:rPr>
                <w:color w:val="000000"/>
                <w:sz w:val="20"/>
                <w:szCs w:val="20"/>
              </w:rPr>
              <w:t>42 000,0</w:t>
            </w:r>
          </w:p>
        </w:tc>
      </w:tr>
      <w:tr w:rsidR="00227023" w:rsidRPr="0002259B" w:rsidTr="004703E1">
        <w:trPr>
          <w:trHeight w:val="469"/>
          <w:jc w:val="center"/>
        </w:trPr>
        <w:tc>
          <w:tcPr>
            <w:tcW w:w="6482" w:type="dxa"/>
            <w:shd w:val="clear" w:color="auto" w:fill="auto"/>
            <w:hideMark/>
          </w:tcPr>
          <w:p w:rsidR="00227023" w:rsidRPr="0002259B" w:rsidRDefault="00227023" w:rsidP="00BD42B0">
            <w:pPr>
              <w:rPr>
                <w:color w:val="000000"/>
                <w:sz w:val="20"/>
                <w:szCs w:val="20"/>
              </w:rPr>
            </w:pPr>
            <w:r w:rsidRPr="0002259B">
              <w:rPr>
                <w:color w:val="000000"/>
                <w:sz w:val="20"/>
                <w:szCs w:val="20"/>
              </w:rPr>
              <w:t>Средства от продажи акций и иных форм участия в капитале, находящихся в государственной собственности округа</w:t>
            </w:r>
          </w:p>
        </w:tc>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227023" w:rsidRPr="0002259B" w:rsidRDefault="00227023" w:rsidP="00BD42B0">
            <w:pPr>
              <w:jc w:val="right"/>
              <w:rPr>
                <w:sz w:val="20"/>
                <w:szCs w:val="20"/>
              </w:rPr>
            </w:pPr>
            <w:r w:rsidRPr="0002259B">
              <w:rPr>
                <w:sz w:val="20"/>
                <w:szCs w:val="20"/>
              </w:rPr>
              <w:t>342 300,0</w:t>
            </w:r>
          </w:p>
        </w:tc>
        <w:tc>
          <w:tcPr>
            <w:tcW w:w="1877" w:type="dxa"/>
            <w:tcBorders>
              <w:top w:val="nil"/>
              <w:left w:val="single" w:sz="4" w:space="0" w:color="000000"/>
              <w:bottom w:val="single" w:sz="4" w:space="0" w:color="000000"/>
              <w:right w:val="single" w:sz="4" w:space="0" w:color="000000"/>
            </w:tcBorders>
            <w:shd w:val="clear" w:color="auto" w:fill="auto"/>
            <w:vAlign w:val="center"/>
            <w:hideMark/>
          </w:tcPr>
          <w:p w:rsidR="00227023" w:rsidRPr="0002259B" w:rsidRDefault="00227023" w:rsidP="00BD42B0">
            <w:pPr>
              <w:jc w:val="right"/>
              <w:rPr>
                <w:color w:val="000000"/>
                <w:sz w:val="20"/>
                <w:szCs w:val="20"/>
              </w:rPr>
            </w:pPr>
            <w:r w:rsidRPr="0002259B">
              <w:rPr>
                <w:color w:val="000000"/>
                <w:sz w:val="20"/>
                <w:szCs w:val="20"/>
              </w:rPr>
              <w:t>139 715,0</w:t>
            </w:r>
          </w:p>
        </w:tc>
      </w:tr>
      <w:tr w:rsidR="00227023" w:rsidRPr="0002259B" w:rsidTr="004703E1">
        <w:trPr>
          <w:trHeight w:val="335"/>
          <w:jc w:val="center"/>
        </w:trPr>
        <w:tc>
          <w:tcPr>
            <w:tcW w:w="6482" w:type="dxa"/>
            <w:shd w:val="clear" w:color="auto" w:fill="auto"/>
            <w:hideMark/>
          </w:tcPr>
          <w:p w:rsidR="00227023" w:rsidRPr="0002259B" w:rsidRDefault="00227023" w:rsidP="00BD42B0">
            <w:pPr>
              <w:rPr>
                <w:color w:val="000000"/>
                <w:sz w:val="20"/>
                <w:szCs w:val="20"/>
              </w:rPr>
            </w:pPr>
            <w:r w:rsidRPr="0002259B">
              <w:rPr>
                <w:color w:val="000000"/>
                <w:sz w:val="20"/>
                <w:szCs w:val="20"/>
              </w:rPr>
              <w:t xml:space="preserve">Возврат бюджетных кредитов, полученных от других бюджетов бюджетной системы Российской Федерации </w:t>
            </w:r>
          </w:p>
        </w:tc>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227023" w:rsidRPr="0002259B" w:rsidRDefault="00227023" w:rsidP="00BD42B0">
            <w:pPr>
              <w:jc w:val="right"/>
              <w:rPr>
                <w:sz w:val="20"/>
                <w:szCs w:val="20"/>
              </w:rPr>
            </w:pPr>
            <w:r w:rsidRPr="0002259B">
              <w:rPr>
                <w:sz w:val="20"/>
                <w:szCs w:val="20"/>
              </w:rPr>
              <w:t>- 466 630,2</w:t>
            </w:r>
          </w:p>
        </w:tc>
        <w:tc>
          <w:tcPr>
            <w:tcW w:w="1877" w:type="dxa"/>
            <w:tcBorders>
              <w:top w:val="nil"/>
              <w:left w:val="single" w:sz="4" w:space="0" w:color="000000"/>
              <w:bottom w:val="single" w:sz="4" w:space="0" w:color="000000"/>
              <w:right w:val="single" w:sz="4" w:space="0" w:color="000000"/>
            </w:tcBorders>
            <w:shd w:val="clear" w:color="auto" w:fill="auto"/>
            <w:vAlign w:val="center"/>
            <w:hideMark/>
          </w:tcPr>
          <w:p w:rsidR="00227023" w:rsidRPr="0002259B" w:rsidRDefault="00227023" w:rsidP="00BD42B0">
            <w:pPr>
              <w:jc w:val="right"/>
              <w:rPr>
                <w:color w:val="000000"/>
                <w:sz w:val="20"/>
                <w:szCs w:val="20"/>
              </w:rPr>
            </w:pPr>
            <w:r w:rsidRPr="0002259B">
              <w:rPr>
                <w:color w:val="000000"/>
                <w:sz w:val="20"/>
                <w:szCs w:val="20"/>
              </w:rPr>
              <w:t>-</w:t>
            </w:r>
          </w:p>
        </w:tc>
      </w:tr>
      <w:tr w:rsidR="00227023" w:rsidRPr="0002259B" w:rsidTr="004703E1">
        <w:trPr>
          <w:trHeight w:val="383"/>
          <w:jc w:val="center"/>
        </w:trPr>
        <w:tc>
          <w:tcPr>
            <w:tcW w:w="6482" w:type="dxa"/>
            <w:shd w:val="clear" w:color="auto" w:fill="auto"/>
            <w:hideMark/>
          </w:tcPr>
          <w:p w:rsidR="00227023" w:rsidRPr="0002259B" w:rsidRDefault="00227023" w:rsidP="00BD42B0">
            <w:pPr>
              <w:rPr>
                <w:color w:val="000000"/>
                <w:sz w:val="20"/>
                <w:szCs w:val="20"/>
              </w:rPr>
            </w:pPr>
            <w:r w:rsidRPr="0002259B">
              <w:rPr>
                <w:color w:val="000000"/>
                <w:sz w:val="20"/>
                <w:szCs w:val="20"/>
              </w:rPr>
              <w:t>Предоставление из окружного бюджета бюджетных кредитов юридическим лицам</w:t>
            </w:r>
          </w:p>
        </w:tc>
        <w:tc>
          <w:tcPr>
            <w:tcW w:w="1701" w:type="dxa"/>
            <w:tcBorders>
              <w:top w:val="nil"/>
              <w:left w:val="single" w:sz="4" w:space="0" w:color="000000"/>
              <w:bottom w:val="single" w:sz="4" w:space="0" w:color="auto"/>
              <w:right w:val="single" w:sz="4" w:space="0" w:color="000000"/>
            </w:tcBorders>
            <w:shd w:val="clear" w:color="auto" w:fill="auto"/>
            <w:vAlign w:val="center"/>
            <w:hideMark/>
          </w:tcPr>
          <w:p w:rsidR="00227023" w:rsidRPr="0002259B" w:rsidRDefault="00227023" w:rsidP="00BD42B0">
            <w:pPr>
              <w:jc w:val="right"/>
              <w:rPr>
                <w:sz w:val="20"/>
                <w:szCs w:val="20"/>
              </w:rPr>
            </w:pPr>
            <w:r w:rsidRPr="0002259B">
              <w:rPr>
                <w:sz w:val="20"/>
                <w:szCs w:val="20"/>
              </w:rPr>
              <w:t>-1 000 000,0</w:t>
            </w:r>
          </w:p>
        </w:tc>
        <w:tc>
          <w:tcPr>
            <w:tcW w:w="1877" w:type="dxa"/>
            <w:tcBorders>
              <w:top w:val="nil"/>
              <w:left w:val="single" w:sz="4" w:space="0" w:color="000000"/>
              <w:bottom w:val="single" w:sz="4" w:space="0" w:color="auto"/>
              <w:right w:val="single" w:sz="4" w:space="0" w:color="000000"/>
            </w:tcBorders>
            <w:shd w:val="clear" w:color="auto" w:fill="auto"/>
            <w:vAlign w:val="center"/>
            <w:hideMark/>
          </w:tcPr>
          <w:p w:rsidR="00227023" w:rsidRPr="0002259B" w:rsidRDefault="00227023" w:rsidP="00BD42B0">
            <w:pPr>
              <w:jc w:val="right"/>
              <w:rPr>
                <w:color w:val="000000"/>
                <w:sz w:val="20"/>
                <w:szCs w:val="20"/>
              </w:rPr>
            </w:pPr>
            <w:r w:rsidRPr="0002259B">
              <w:rPr>
                <w:color w:val="000000"/>
                <w:sz w:val="20"/>
                <w:szCs w:val="20"/>
              </w:rPr>
              <w:t>-330 000,0</w:t>
            </w:r>
          </w:p>
        </w:tc>
      </w:tr>
      <w:tr w:rsidR="00227023" w:rsidRPr="0002259B" w:rsidTr="004703E1">
        <w:trPr>
          <w:trHeight w:val="345"/>
          <w:jc w:val="center"/>
        </w:trPr>
        <w:tc>
          <w:tcPr>
            <w:tcW w:w="6482" w:type="dxa"/>
            <w:shd w:val="clear" w:color="auto" w:fill="auto"/>
            <w:hideMark/>
          </w:tcPr>
          <w:p w:rsidR="00227023" w:rsidRPr="0002259B" w:rsidRDefault="00227023" w:rsidP="00BD42B0">
            <w:pPr>
              <w:rPr>
                <w:color w:val="000000"/>
                <w:sz w:val="20"/>
                <w:szCs w:val="20"/>
              </w:rPr>
            </w:pPr>
            <w:r w:rsidRPr="0002259B">
              <w:rPr>
                <w:color w:val="000000"/>
                <w:sz w:val="20"/>
                <w:szCs w:val="20"/>
              </w:rPr>
              <w:t>Предоставление из окружного бюджета бюджетных кредитов местным бюджетам для оказания финансовой поддержки</w:t>
            </w:r>
          </w:p>
        </w:tc>
        <w:tc>
          <w:tcPr>
            <w:tcW w:w="1701" w:type="dxa"/>
            <w:tcBorders>
              <w:top w:val="single" w:sz="4" w:space="0" w:color="auto"/>
              <w:left w:val="single" w:sz="4" w:space="0" w:color="000000"/>
              <w:bottom w:val="single" w:sz="4" w:space="0" w:color="auto"/>
              <w:right w:val="single" w:sz="4" w:space="0" w:color="auto"/>
            </w:tcBorders>
            <w:shd w:val="clear" w:color="auto" w:fill="auto"/>
            <w:vAlign w:val="center"/>
            <w:hideMark/>
          </w:tcPr>
          <w:p w:rsidR="00227023" w:rsidRPr="0002259B" w:rsidRDefault="00227023" w:rsidP="00BD42B0">
            <w:pPr>
              <w:jc w:val="right"/>
              <w:rPr>
                <w:sz w:val="20"/>
                <w:szCs w:val="20"/>
              </w:rPr>
            </w:pPr>
            <w:r w:rsidRPr="0002259B">
              <w:rPr>
                <w:sz w:val="20"/>
                <w:szCs w:val="20"/>
              </w:rPr>
              <w:t>- 66 000,0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023" w:rsidRPr="0002259B" w:rsidRDefault="00227023" w:rsidP="00BD42B0">
            <w:pPr>
              <w:jc w:val="right"/>
              <w:rPr>
                <w:color w:val="000000"/>
                <w:sz w:val="20"/>
                <w:szCs w:val="20"/>
              </w:rPr>
            </w:pPr>
            <w:r w:rsidRPr="0002259B">
              <w:rPr>
                <w:color w:val="000000"/>
                <w:sz w:val="20"/>
                <w:szCs w:val="20"/>
              </w:rPr>
              <w:t>-46 500,0</w:t>
            </w:r>
          </w:p>
        </w:tc>
      </w:tr>
    </w:tbl>
    <w:p w:rsidR="00227023" w:rsidRPr="00933486" w:rsidRDefault="00227023" w:rsidP="00BD42B0">
      <w:pPr>
        <w:pStyle w:val="21"/>
        <w:spacing w:before="120"/>
        <w:ind w:firstLine="709"/>
        <w:rPr>
          <w:sz w:val="28"/>
          <w:szCs w:val="28"/>
        </w:rPr>
      </w:pPr>
      <w:r w:rsidRPr="00933486">
        <w:rPr>
          <w:sz w:val="28"/>
          <w:szCs w:val="28"/>
        </w:rPr>
        <w:t>Плановые показатели в представленном отчете об исполнении окружного бюджета соответствуют показателям, утвержденным Законом об окружном бюджете на 2019 год.</w:t>
      </w:r>
    </w:p>
    <w:p w:rsidR="00227023" w:rsidRPr="00D410BC" w:rsidRDefault="00227023" w:rsidP="00BD42B0">
      <w:pPr>
        <w:pStyle w:val="21"/>
        <w:spacing w:before="240"/>
        <w:ind w:firstLine="709"/>
        <w:rPr>
          <w:b/>
          <w:sz w:val="28"/>
          <w:szCs w:val="28"/>
        </w:rPr>
      </w:pPr>
      <w:r>
        <w:rPr>
          <w:b/>
          <w:sz w:val="28"/>
          <w:szCs w:val="28"/>
        </w:rPr>
        <w:t>3</w:t>
      </w:r>
      <w:r w:rsidRPr="00D410BC">
        <w:rPr>
          <w:b/>
          <w:sz w:val="28"/>
          <w:szCs w:val="28"/>
        </w:rPr>
        <w:t>.</w:t>
      </w:r>
      <w:r>
        <w:rPr>
          <w:b/>
          <w:sz w:val="28"/>
          <w:szCs w:val="28"/>
        </w:rPr>
        <w:t> </w:t>
      </w:r>
      <w:r w:rsidRPr="00D410BC">
        <w:rPr>
          <w:b/>
          <w:sz w:val="28"/>
          <w:szCs w:val="28"/>
        </w:rPr>
        <w:t>Предложения</w:t>
      </w:r>
    </w:p>
    <w:p w:rsidR="00227023" w:rsidRPr="00D410BC" w:rsidRDefault="00227023" w:rsidP="00BD42B0">
      <w:pPr>
        <w:pStyle w:val="21"/>
        <w:spacing w:before="120"/>
        <w:ind w:firstLine="709"/>
        <w:rPr>
          <w:sz w:val="28"/>
          <w:szCs w:val="28"/>
        </w:rPr>
      </w:pPr>
      <w:r w:rsidRPr="00D410BC">
        <w:rPr>
          <w:sz w:val="28"/>
          <w:szCs w:val="28"/>
        </w:rPr>
        <w:t xml:space="preserve">1. Утвердить заключение по результатам анализа, проведенного в ходе экспертно-аналитического мероприятия «Оперативный контроль исполнения Закона Чукотского автономного округа «Об окружном бюджете на 2019 год и на плановый период 2020 и 2021 годов» за 1 </w:t>
      </w:r>
      <w:r>
        <w:rPr>
          <w:sz w:val="28"/>
          <w:szCs w:val="28"/>
        </w:rPr>
        <w:t>полугодие</w:t>
      </w:r>
      <w:r w:rsidRPr="00D410BC">
        <w:rPr>
          <w:sz w:val="28"/>
          <w:szCs w:val="28"/>
        </w:rPr>
        <w:t xml:space="preserve"> 2019 года».</w:t>
      </w:r>
    </w:p>
    <w:p w:rsidR="00227023" w:rsidRDefault="00227023" w:rsidP="00BD42B0">
      <w:pPr>
        <w:spacing w:before="120"/>
        <w:ind w:firstLine="709"/>
        <w:jc w:val="both"/>
        <w:rPr>
          <w:sz w:val="28"/>
          <w:szCs w:val="28"/>
        </w:rPr>
      </w:pPr>
      <w:r w:rsidRPr="00D410BC">
        <w:rPr>
          <w:sz w:val="28"/>
          <w:szCs w:val="28"/>
        </w:rPr>
        <w:t>2. Заключение направить в Думу и Губернатору Чукотского автономного округа.</w:t>
      </w:r>
    </w:p>
    <w:p w:rsidR="00227023" w:rsidRDefault="00227023" w:rsidP="00BD42B0">
      <w:pPr>
        <w:spacing w:before="120"/>
        <w:ind w:firstLine="709"/>
        <w:jc w:val="both"/>
        <w:rPr>
          <w:sz w:val="28"/>
          <w:szCs w:val="28"/>
        </w:rPr>
      </w:pPr>
    </w:p>
    <w:p w:rsidR="00227023" w:rsidRDefault="00227023" w:rsidP="00BD42B0">
      <w:pPr>
        <w:spacing w:before="120"/>
        <w:ind w:firstLine="709"/>
        <w:jc w:val="both"/>
        <w:rPr>
          <w:sz w:val="28"/>
          <w:szCs w:val="28"/>
        </w:rPr>
      </w:pPr>
    </w:p>
    <w:p w:rsidR="00227023" w:rsidRDefault="00227023" w:rsidP="00BD42B0">
      <w:pPr>
        <w:spacing w:before="120"/>
        <w:ind w:firstLine="709"/>
        <w:jc w:val="both"/>
        <w:rPr>
          <w:sz w:val="28"/>
          <w:szCs w:val="28"/>
        </w:rPr>
      </w:pPr>
    </w:p>
    <w:p w:rsidR="001E636A" w:rsidRDefault="00227023" w:rsidP="00BD42B0">
      <w:pPr>
        <w:spacing w:before="120"/>
        <w:jc w:val="both"/>
        <w:rPr>
          <w:b/>
          <w:color w:val="000000" w:themeColor="text1"/>
          <w:sz w:val="28"/>
          <w:szCs w:val="28"/>
        </w:rPr>
      </w:pPr>
      <w:r>
        <w:rPr>
          <w:sz w:val="28"/>
          <w:szCs w:val="28"/>
        </w:rPr>
        <w:t>Аудитор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И.В. Бондаренко </w:t>
      </w:r>
    </w:p>
    <w:sectPr w:rsidR="001E636A" w:rsidSect="00F1535F">
      <w:headerReference w:type="default" r:id="rId16"/>
      <w:pgSz w:w="11906" w:h="16838"/>
      <w:pgMar w:top="1418"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887" w:rsidRDefault="00D70887" w:rsidP="00B15F18">
      <w:r>
        <w:separator/>
      </w:r>
    </w:p>
  </w:endnote>
  <w:endnote w:type="continuationSeparator" w:id="1">
    <w:p w:rsidR="00D70887" w:rsidRDefault="00D70887" w:rsidP="00B15F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ejaVu Sans">
    <w:altName w:val="Times New Roman"/>
    <w:charset w:val="00"/>
    <w:family w:val="auto"/>
    <w:pitch w:val="variable"/>
    <w:sig w:usb0="00000000" w:usb1="00000000" w:usb2="00000000" w:usb3="00000000" w:csb0="00000000" w:csb1="00000000"/>
  </w:font>
  <w:font w:name="font184">
    <w:altName w:val="Times New Roman"/>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887" w:rsidRDefault="00D70887" w:rsidP="00B15F18">
      <w:r>
        <w:separator/>
      </w:r>
    </w:p>
  </w:footnote>
  <w:footnote w:type="continuationSeparator" w:id="1">
    <w:p w:rsidR="00D70887" w:rsidRDefault="00D70887" w:rsidP="00B15F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9317"/>
      <w:docPartObj>
        <w:docPartGallery w:val="Page Numbers (Top of Page)"/>
        <w:docPartUnique/>
      </w:docPartObj>
    </w:sdtPr>
    <w:sdtContent>
      <w:p w:rsidR="00A91634" w:rsidRDefault="00F8471E">
        <w:pPr>
          <w:pStyle w:val="af1"/>
          <w:jc w:val="center"/>
        </w:pPr>
        <w:fldSimple w:instr=" PAGE   \* MERGEFORMAT ">
          <w:r w:rsidR="00790F1B">
            <w:rPr>
              <w:noProof/>
            </w:rPr>
            <w:t>55</w:t>
          </w:r>
        </w:fldSimple>
      </w:p>
    </w:sdtContent>
  </w:sdt>
  <w:p w:rsidR="00A91634" w:rsidRDefault="00A9163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DEF"/>
    <w:multiLevelType w:val="hybridMultilevel"/>
    <w:tmpl w:val="B2BC80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931D96"/>
    <w:multiLevelType w:val="hybridMultilevel"/>
    <w:tmpl w:val="59BCE07C"/>
    <w:lvl w:ilvl="0" w:tplc="30CE980E">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
    <w:nsid w:val="2DDF108E"/>
    <w:multiLevelType w:val="hybridMultilevel"/>
    <w:tmpl w:val="74DC8D5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
    <w:nsid w:val="35536607"/>
    <w:multiLevelType w:val="hybridMultilevel"/>
    <w:tmpl w:val="AD5AFA98"/>
    <w:lvl w:ilvl="0" w:tplc="04190001">
      <w:start w:val="1"/>
      <w:numFmt w:val="bullet"/>
      <w:lvlText w:val=""/>
      <w:lvlJc w:val="left"/>
      <w:pPr>
        <w:ind w:left="5464" w:hanging="360"/>
      </w:pPr>
      <w:rPr>
        <w:rFonts w:ascii="Symbol" w:hAnsi="Symbol" w:hint="default"/>
      </w:rPr>
    </w:lvl>
    <w:lvl w:ilvl="1" w:tplc="04190003" w:tentative="1">
      <w:start w:val="1"/>
      <w:numFmt w:val="bullet"/>
      <w:lvlText w:val="o"/>
      <w:lvlJc w:val="left"/>
      <w:pPr>
        <w:ind w:left="6184" w:hanging="360"/>
      </w:pPr>
      <w:rPr>
        <w:rFonts w:ascii="Courier New" w:hAnsi="Courier New" w:cs="Courier New" w:hint="default"/>
      </w:rPr>
    </w:lvl>
    <w:lvl w:ilvl="2" w:tplc="04190005" w:tentative="1">
      <w:start w:val="1"/>
      <w:numFmt w:val="bullet"/>
      <w:lvlText w:val=""/>
      <w:lvlJc w:val="left"/>
      <w:pPr>
        <w:ind w:left="6904" w:hanging="360"/>
      </w:pPr>
      <w:rPr>
        <w:rFonts w:ascii="Wingdings" w:hAnsi="Wingdings" w:hint="default"/>
      </w:rPr>
    </w:lvl>
    <w:lvl w:ilvl="3" w:tplc="04190001" w:tentative="1">
      <w:start w:val="1"/>
      <w:numFmt w:val="bullet"/>
      <w:lvlText w:val=""/>
      <w:lvlJc w:val="left"/>
      <w:pPr>
        <w:ind w:left="7624" w:hanging="360"/>
      </w:pPr>
      <w:rPr>
        <w:rFonts w:ascii="Symbol" w:hAnsi="Symbol" w:hint="default"/>
      </w:rPr>
    </w:lvl>
    <w:lvl w:ilvl="4" w:tplc="04190003" w:tentative="1">
      <w:start w:val="1"/>
      <w:numFmt w:val="bullet"/>
      <w:lvlText w:val="o"/>
      <w:lvlJc w:val="left"/>
      <w:pPr>
        <w:ind w:left="8344" w:hanging="360"/>
      </w:pPr>
      <w:rPr>
        <w:rFonts w:ascii="Courier New" w:hAnsi="Courier New" w:cs="Courier New" w:hint="default"/>
      </w:rPr>
    </w:lvl>
    <w:lvl w:ilvl="5" w:tplc="04190005" w:tentative="1">
      <w:start w:val="1"/>
      <w:numFmt w:val="bullet"/>
      <w:lvlText w:val=""/>
      <w:lvlJc w:val="left"/>
      <w:pPr>
        <w:ind w:left="9064" w:hanging="360"/>
      </w:pPr>
      <w:rPr>
        <w:rFonts w:ascii="Wingdings" w:hAnsi="Wingdings" w:hint="default"/>
      </w:rPr>
    </w:lvl>
    <w:lvl w:ilvl="6" w:tplc="04190001" w:tentative="1">
      <w:start w:val="1"/>
      <w:numFmt w:val="bullet"/>
      <w:lvlText w:val=""/>
      <w:lvlJc w:val="left"/>
      <w:pPr>
        <w:ind w:left="9784" w:hanging="360"/>
      </w:pPr>
      <w:rPr>
        <w:rFonts w:ascii="Symbol" w:hAnsi="Symbol" w:hint="default"/>
      </w:rPr>
    </w:lvl>
    <w:lvl w:ilvl="7" w:tplc="04190003" w:tentative="1">
      <w:start w:val="1"/>
      <w:numFmt w:val="bullet"/>
      <w:lvlText w:val="o"/>
      <w:lvlJc w:val="left"/>
      <w:pPr>
        <w:ind w:left="10504" w:hanging="360"/>
      </w:pPr>
      <w:rPr>
        <w:rFonts w:ascii="Courier New" w:hAnsi="Courier New" w:cs="Courier New" w:hint="default"/>
      </w:rPr>
    </w:lvl>
    <w:lvl w:ilvl="8" w:tplc="04190005" w:tentative="1">
      <w:start w:val="1"/>
      <w:numFmt w:val="bullet"/>
      <w:lvlText w:val=""/>
      <w:lvlJc w:val="left"/>
      <w:pPr>
        <w:ind w:left="11224" w:hanging="360"/>
      </w:pPr>
      <w:rPr>
        <w:rFonts w:ascii="Wingdings" w:hAnsi="Wingdings" w:hint="default"/>
      </w:rPr>
    </w:lvl>
  </w:abstractNum>
  <w:abstractNum w:abstractNumId="4">
    <w:nsid w:val="7AAC5911"/>
    <w:multiLevelType w:val="hybridMultilevel"/>
    <w:tmpl w:val="359C11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64797"/>
    <w:rsid w:val="000007A5"/>
    <w:rsid w:val="000009BD"/>
    <w:rsid w:val="000016B3"/>
    <w:rsid w:val="000029B1"/>
    <w:rsid w:val="00002CE8"/>
    <w:rsid w:val="00003EFC"/>
    <w:rsid w:val="0000472E"/>
    <w:rsid w:val="00004759"/>
    <w:rsid w:val="000047B7"/>
    <w:rsid w:val="0000519C"/>
    <w:rsid w:val="000053CD"/>
    <w:rsid w:val="000058EB"/>
    <w:rsid w:val="00005FC0"/>
    <w:rsid w:val="00005FDA"/>
    <w:rsid w:val="00006458"/>
    <w:rsid w:val="00006B24"/>
    <w:rsid w:val="000105D6"/>
    <w:rsid w:val="0001072B"/>
    <w:rsid w:val="0001078E"/>
    <w:rsid w:val="000108F2"/>
    <w:rsid w:val="000118F5"/>
    <w:rsid w:val="000126E8"/>
    <w:rsid w:val="00012974"/>
    <w:rsid w:val="00012C4F"/>
    <w:rsid w:val="00012C59"/>
    <w:rsid w:val="00012DF1"/>
    <w:rsid w:val="00013514"/>
    <w:rsid w:val="0001427F"/>
    <w:rsid w:val="000144C5"/>
    <w:rsid w:val="000145CA"/>
    <w:rsid w:val="000148AA"/>
    <w:rsid w:val="00015086"/>
    <w:rsid w:val="000151CA"/>
    <w:rsid w:val="0001559B"/>
    <w:rsid w:val="00015832"/>
    <w:rsid w:val="00015856"/>
    <w:rsid w:val="0001705D"/>
    <w:rsid w:val="00017B05"/>
    <w:rsid w:val="00017CE0"/>
    <w:rsid w:val="00020304"/>
    <w:rsid w:val="00020424"/>
    <w:rsid w:val="0002082C"/>
    <w:rsid w:val="000211D0"/>
    <w:rsid w:val="00021401"/>
    <w:rsid w:val="000216E3"/>
    <w:rsid w:val="00021926"/>
    <w:rsid w:val="000219FA"/>
    <w:rsid w:val="00021CB6"/>
    <w:rsid w:val="0002259B"/>
    <w:rsid w:val="000231D7"/>
    <w:rsid w:val="0002452A"/>
    <w:rsid w:val="00024DF7"/>
    <w:rsid w:val="00025237"/>
    <w:rsid w:val="0002697E"/>
    <w:rsid w:val="00026CCE"/>
    <w:rsid w:val="000273A1"/>
    <w:rsid w:val="00030C7C"/>
    <w:rsid w:val="00031A90"/>
    <w:rsid w:val="00031BE3"/>
    <w:rsid w:val="00032085"/>
    <w:rsid w:val="000337A5"/>
    <w:rsid w:val="000343A1"/>
    <w:rsid w:val="00034AC9"/>
    <w:rsid w:val="00034B74"/>
    <w:rsid w:val="00034C6B"/>
    <w:rsid w:val="0003542F"/>
    <w:rsid w:val="00036B60"/>
    <w:rsid w:val="0004083B"/>
    <w:rsid w:val="0004101C"/>
    <w:rsid w:val="0004216C"/>
    <w:rsid w:val="00042979"/>
    <w:rsid w:val="00042A8F"/>
    <w:rsid w:val="000435E5"/>
    <w:rsid w:val="00043631"/>
    <w:rsid w:val="00044062"/>
    <w:rsid w:val="00044147"/>
    <w:rsid w:val="00044336"/>
    <w:rsid w:val="00044A9C"/>
    <w:rsid w:val="00045033"/>
    <w:rsid w:val="00045692"/>
    <w:rsid w:val="00045A1C"/>
    <w:rsid w:val="00045DC4"/>
    <w:rsid w:val="000461D2"/>
    <w:rsid w:val="0004649B"/>
    <w:rsid w:val="00046CB2"/>
    <w:rsid w:val="00046EF3"/>
    <w:rsid w:val="0004735B"/>
    <w:rsid w:val="00047B77"/>
    <w:rsid w:val="0005034F"/>
    <w:rsid w:val="000504AD"/>
    <w:rsid w:val="00051C76"/>
    <w:rsid w:val="00052E56"/>
    <w:rsid w:val="000532D1"/>
    <w:rsid w:val="000534F7"/>
    <w:rsid w:val="0005414D"/>
    <w:rsid w:val="00054361"/>
    <w:rsid w:val="00054454"/>
    <w:rsid w:val="00055F6F"/>
    <w:rsid w:val="00056369"/>
    <w:rsid w:val="000569AD"/>
    <w:rsid w:val="00056E60"/>
    <w:rsid w:val="00057B72"/>
    <w:rsid w:val="00057DF3"/>
    <w:rsid w:val="00061654"/>
    <w:rsid w:val="00061D3C"/>
    <w:rsid w:val="00062386"/>
    <w:rsid w:val="00062B6D"/>
    <w:rsid w:val="0006301C"/>
    <w:rsid w:val="000645D2"/>
    <w:rsid w:val="000648A9"/>
    <w:rsid w:val="00064927"/>
    <w:rsid w:val="00064C7F"/>
    <w:rsid w:val="00065109"/>
    <w:rsid w:val="000662AE"/>
    <w:rsid w:val="0006656C"/>
    <w:rsid w:val="00066BB0"/>
    <w:rsid w:val="00067066"/>
    <w:rsid w:val="000672D8"/>
    <w:rsid w:val="000704B0"/>
    <w:rsid w:val="000708AB"/>
    <w:rsid w:val="00070FD0"/>
    <w:rsid w:val="00071CA4"/>
    <w:rsid w:val="00071EE3"/>
    <w:rsid w:val="000729A0"/>
    <w:rsid w:val="00073947"/>
    <w:rsid w:val="00073BB7"/>
    <w:rsid w:val="00073FF2"/>
    <w:rsid w:val="00074F34"/>
    <w:rsid w:val="000755D7"/>
    <w:rsid w:val="00075BA9"/>
    <w:rsid w:val="00075DB7"/>
    <w:rsid w:val="000761C7"/>
    <w:rsid w:val="00076972"/>
    <w:rsid w:val="00076DFF"/>
    <w:rsid w:val="00076F24"/>
    <w:rsid w:val="00077050"/>
    <w:rsid w:val="00077929"/>
    <w:rsid w:val="00080124"/>
    <w:rsid w:val="00080C1E"/>
    <w:rsid w:val="00080CB9"/>
    <w:rsid w:val="00081723"/>
    <w:rsid w:val="00081738"/>
    <w:rsid w:val="0008205B"/>
    <w:rsid w:val="000828AC"/>
    <w:rsid w:val="00082F7A"/>
    <w:rsid w:val="000832EB"/>
    <w:rsid w:val="000846ED"/>
    <w:rsid w:val="00084D32"/>
    <w:rsid w:val="000851D8"/>
    <w:rsid w:val="00085FC4"/>
    <w:rsid w:val="00086013"/>
    <w:rsid w:val="00086A8F"/>
    <w:rsid w:val="00086FC3"/>
    <w:rsid w:val="0008777A"/>
    <w:rsid w:val="00087D6F"/>
    <w:rsid w:val="0009081B"/>
    <w:rsid w:val="000909A5"/>
    <w:rsid w:val="00090B90"/>
    <w:rsid w:val="00091346"/>
    <w:rsid w:val="00092F99"/>
    <w:rsid w:val="00093364"/>
    <w:rsid w:val="00093AFF"/>
    <w:rsid w:val="00093B58"/>
    <w:rsid w:val="00094651"/>
    <w:rsid w:val="00095E5D"/>
    <w:rsid w:val="00095F01"/>
    <w:rsid w:val="000961C7"/>
    <w:rsid w:val="000965CD"/>
    <w:rsid w:val="00096CDF"/>
    <w:rsid w:val="000975A2"/>
    <w:rsid w:val="00097720"/>
    <w:rsid w:val="00097AE0"/>
    <w:rsid w:val="000A0BEA"/>
    <w:rsid w:val="000A1C89"/>
    <w:rsid w:val="000A200D"/>
    <w:rsid w:val="000A263E"/>
    <w:rsid w:val="000A296B"/>
    <w:rsid w:val="000A312C"/>
    <w:rsid w:val="000A3798"/>
    <w:rsid w:val="000A3A72"/>
    <w:rsid w:val="000A3D6E"/>
    <w:rsid w:val="000A4295"/>
    <w:rsid w:val="000A4885"/>
    <w:rsid w:val="000A5410"/>
    <w:rsid w:val="000A5475"/>
    <w:rsid w:val="000A5733"/>
    <w:rsid w:val="000A582F"/>
    <w:rsid w:val="000A5DE8"/>
    <w:rsid w:val="000A64CC"/>
    <w:rsid w:val="000A657F"/>
    <w:rsid w:val="000A68DD"/>
    <w:rsid w:val="000A7223"/>
    <w:rsid w:val="000A7BE1"/>
    <w:rsid w:val="000B11BE"/>
    <w:rsid w:val="000B1C2A"/>
    <w:rsid w:val="000B1F98"/>
    <w:rsid w:val="000B20A3"/>
    <w:rsid w:val="000B2187"/>
    <w:rsid w:val="000B21E7"/>
    <w:rsid w:val="000B2496"/>
    <w:rsid w:val="000B38EC"/>
    <w:rsid w:val="000B3F99"/>
    <w:rsid w:val="000B444F"/>
    <w:rsid w:val="000B4C8B"/>
    <w:rsid w:val="000B5614"/>
    <w:rsid w:val="000B6442"/>
    <w:rsid w:val="000B6C7C"/>
    <w:rsid w:val="000B77EF"/>
    <w:rsid w:val="000B7AA9"/>
    <w:rsid w:val="000C0F4C"/>
    <w:rsid w:val="000C27EC"/>
    <w:rsid w:val="000C2A0A"/>
    <w:rsid w:val="000C2E97"/>
    <w:rsid w:val="000C30EC"/>
    <w:rsid w:val="000C3126"/>
    <w:rsid w:val="000C3750"/>
    <w:rsid w:val="000C41F4"/>
    <w:rsid w:val="000C445B"/>
    <w:rsid w:val="000C4E40"/>
    <w:rsid w:val="000C576D"/>
    <w:rsid w:val="000C5841"/>
    <w:rsid w:val="000C6378"/>
    <w:rsid w:val="000C662C"/>
    <w:rsid w:val="000C6706"/>
    <w:rsid w:val="000C6D88"/>
    <w:rsid w:val="000C7641"/>
    <w:rsid w:val="000C7845"/>
    <w:rsid w:val="000C7BCE"/>
    <w:rsid w:val="000D0087"/>
    <w:rsid w:val="000D01E7"/>
    <w:rsid w:val="000D0542"/>
    <w:rsid w:val="000D0CDE"/>
    <w:rsid w:val="000D155D"/>
    <w:rsid w:val="000D159D"/>
    <w:rsid w:val="000D1991"/>
    <w:rsid w:val="000D210A"/>
    <w:rsid w:val="000D27C7"/>
    <w:rsid w:val="000D3441"/>
    <w:rsid w:val="000D36CE"/>
    <w:rsid w:val="000D3961"/>
    <w:rsid w:val="000D474B"/>
    <w:rsid w:val="000D480C"/>
    <w:rsid w:val="000D61CE"/>
    <w:rsid w:val="000D6D45"/>
    <w:rsid w:val="000D7F55"/>
    <w:rsid w:val="000E01DA"/>
    <w:rsid w:val="000E0984"/>
    <w:rsid w:val="000E0C2E"/>
    <w:rsid w:val="000E1DED"/>
    <w:rsid w:val="000E2B86"/>
    <w:rsid w:val="000E2FB1"/>
    <w:rsid w:val="000E2FDA"/>
    <w:rsid w:val="000E3B20"/>
    <w:rsid w:val="000E3D72"/>
    <w:rsid w:val="000E3EA0"/>
    <w:rsid w:val="000E4008"/>
    <w:rsid w:val="000E43E8"/>
    <w:rsid w:val="000E4B03"/>
    <w:rsid w:val="000E4D41"/>
    <w:rsid w:val="000E4FA3"/>
    <w:rsid w:val="000E5986"/>
    <w:rsid w:val="000E5AC2"/>
    <w:rsid w:val="000E63D4"/>
    <w:rsid w:val="000E6FD3"/>
    <w:rsid w:val="000E7336"/>
    <w:rsid w:val="000E78DC"/>
    <w:rsid w:val="000E7A69"/>
    <w:rsid w:val="000E7CDD"/>
    <w:rsid w:val="000E7CFE"/>
    <w:rsid w:val="000E7EF5"/>
    <w:rsid w:val="000F0807"/>
    <w:rsid w:val="000F0B57"/>
    <w:rsid w:val="000F0F69"/>
    <w:rsid w:val="000F19CB"/>
    <w:rsid w:val="000F1D85"/>
    <w:rsid w:val="000F21B2"/>
    <w:rsid w:val="000F2CE0"/>
    <w:rsid w:val="000F3018"/>
    <w:rsid w:val="000F3357"/>
    <w:rsid w:val="000F3415"/>
    <w:rsid w:val="000F53EC"/>
    <w:rsid w:val="000F5600"/>
    <w:rsid w:val="000F5D05"/>
    <w:rsid w:val="000F6BA6"/>
    <w:rsid w:val="000F6E0F"/>
    <w:rsid w:val="000F784B"/>
    <w:rsid w:val="000F7C6E"/>
    <w:rsid w:val="000F7DD9"/>
    <w:rsid w:val="00101088"/>
    <w:rsid w:val="00101915"/>
    <w:rsid w:val="00101B1B"/>
    <w:rsid w:val="00101BC0"/>
    <w:rsid w:val="00102206"/>
    <w:rsid w:val="0010228B"/>
    <w:rsid w:val="001024C3"/>
    <w:rsid w:val="00102638"/>
    <w:rsid w:val="001029C7"/>
    <w:rsid w:val="00102F54"/>
    <w:rsid w:val="00103D3A"/>
    <w:rsid w:val="00104CA4"/>
    <w:rsid w:val="001055AD"/>
    <w:rsid w:val="00105B93"/>
    <w:rsid w:val="00106508"/>
    <w:rsid w:val="00106AB2"/>
    <w:rsid w:val="00107016"/>
    <w:rsid w:val="00110363"/>
    <w:rsid w:val="0011156C"/>
    <w:rsid w:val="00112670"/>
    <w:rsid w:val="0011332A"/>
    <w:rsid w:val="001134B9"/>
    <w:rsid w:val="0011425A"/>
    <w:rsid w:val="00114C28"/>
    <w:rsid w:val="00114E0A"/>
    <w:rsid w:val="00115696"/>
    <w:rsid w:val="001158A9"/>
    <w:rsid w:val="00115C59"/>
    <w:rsid w:val="00116070"/>
    <w:rsid w:val="0011607B"/>
    <w:rsid w:val="00116C25"/>
    <w:rsid w:val="00116E07"/>
    <w:rsid w:val="001170ED"/>
    <w:rsid w:val="00117FD7"/>
    <w:rsid w:val="00120112"/>
    <w:rsid w:val="0012065E"/>
    <w:rsid w:val="00120973"/>
    <w:rsid w:val="00120B5C"/>
    <w:rsid w:val="0012158F"/>
    <w:rsid w:val="0012196C"/>
    <w:rsid w:val="00121C49"/>
    <w:rsid w:val="00121F78"/>
    <w:rsid w:val="00122454"/>
    <w:rsid w:val="00122A92"/>
    <w:rsid w:val="001230EA"/>
    <w:rsid w:val="0012350D"/>
    <w:rsid w:val="001243AE"/>
    <w:rsid w:val="00124529"/>
    <w:rsid w:val="00124721"/>
    <w:rsid w:val="00125142"/>
    <w:rsid w:val="00125311"/>
    <w:rsid w:val="0012585E"/>
    <w:rsid w:val="001258EE"/>
    <w:rsid w:val="001259D7"/>
    <w:rsid w:val="00127112"/>
    <w:rsid w:val="0012713F"/>
    <w:rsid w:val="0013028F"/>
    <w:rsid w:val="00130CC0"/>
    <w:rsid w:val="00131993"/>
    <w:rsid w:val="00131AC9"/>
    <w:rsid w:val="00131E48"/>
    <w:rsid w:val="001321BD"/>
    <w:rsid w:val="001328D9"/>
    <w:rsid w:val="00132C1D"/>
    <w:rsid w:val="001330C5"/>
    <w:rsid w:val="00133B78"/>
    <w:rsid w:val="00133DEF"/>
    <w:rsid w:val="001343B6"/>
    <w:rsid w:val="00134D70"/>
    <w:rsid w:val="00135001"/>
    <w:rsid w:val="00137120"/>
    <w:rsid w:val="0013729A"/>
    <w:rsid w:val="00137ACB"/>
    <w:rsid w:val="00140A9D"/>
    <w:rsid w:val="00141A5D"/>
    <w:rsid w:val="00141DD4"/>
    <w:rsid w:val="00142C69"/>
    <w:rsid w:val="00142D6F"/>
    <w:rsid w:val="00143714"/>
    <w:rsid w:val="0014379C"/>
    <w:rsid w:val="0014418C"/>
    <w:rsid w:val="0014449D"/>
    <w:rsid w:val="001447C9"/>
    <w:rsid w:val="00144D4E"/>
    <w:rsid w:val="00144DCC"/>
    <w:rsid w:val="00145A0D"/>
    <w:rsid w:val="00145D71"/>
    <w:rsid w:val="00147036"/>
    <w:rsid w:val="00147804"/>
    <w:rsid w:val="00147F47"/>
    <w:rsid w:val="00151D79"/>
    <w:rsid w:val="00151E9C"/>
    <w:rsid w:val="00151ED0"/>
    <w:rsid w:val="0015258D"/>
    <w:rsid w:val="00152740"/>
    <w:rsid w:val="001527FC"/>
    <w:rsid w:val="00152843"/>
    <w:rsid w:val="00152B4C"/>
    <w:rsid w:val="00152F09"/>
    <w:rsid w:val="00153896"/>
    <w:rsid w:val="001538EC"/>
    <w:rsid w:val="001543AA"/>
    <w:rsid w:val="001548D4"/>
    <w:rsid w:val="0015675A"/>
    <w:rsid w:val="00156818"/>
    <w:rsid w:val="0015709E"/>
    <w:rsid w:val="00157A71"/>
    <w:rsid w:val="00160917"/>
    <w:rsid w:val="00160953"/>
    <w:rsid w:val="0016099C"/>
    <w:rsid w:val="00160BBE"/>
    <w:rsid w:val="00161534"/>
    <w:rsid w:val="001615B6"/>
    <w:rsid w:val="001618BA"/>
    <w:rsid w:val="00161A70"/>
    <w:rsid w:val="00162523"/>
    <w:rsid w:val="00162C3A"/>
    <w:rsid w:val="00163024"/>
    <w:rsid w:val="001630C8"/>
    <w:rsid w:val="00163449"/>
    <w:rsid w:val="00163531"/>
    <w:rsid w:val="00163FE7"/>
    <w:rsid w:val="00164715"/>
    <w:rsid w:val="001649D8"/>
    <w:rsid w:val="00164D89"/>
    <w:rsid w:val="00165E71"/>
    <w:rsid w:val="00166067"/>
    <w:rsid w:val="001662CB"/>
    <w:rsid w:val="00166455"/>
    <w:rsid w:val="00166C8F"/>
    <w:rsid w:val="00167893"/>
    <w:rsid w:val="00167B16"/>
    <w:rsid w:val="00167E37"/>
    <w:rsid w:val="00170555"/>
    <w:rsid w:val="0017074B"/>
    <w:rsid w:val="00171968"/>
    <w:rsid w:val="001719F5"/>
    <w:rsid w:val="00172D0A"/>
    <w:rsid w:val="00173122"/>
    <w:rsid w:val="00173C8E"/>
    <w:rsid w:val="00173F22"/>
    <w:rsid w:val="00174042"/>
    <w:rsid w:val="00174298"/>
    <w:rsid w:val="001747EF"/>
    <w:rsid w:val="00174C2C"/>
    <w:rsid w:val="00175D3A"/>
    <w:rsid w:val="00175ED8"/>
    <w:rsid w:val="00176144"/>
    <w:rsid w:val="00176FD4"/>
    <w:rsid w:val="001773C5"/>
    <w:rsid w:val="001801EA"/>
    <w:rsid w:val="0018047E"/>
    <w:rsid w:val="00180952"/>
    <w:rsid w:val="00180D93"/>
    <w:rsid w:val="0018134A"/>
    <w:rsid w:val="001834C4"/>
    <w:rsid w:val="00183774"/>
    <w:rsid w:val="00183D6B"/>
    <w:rsid w:val="00184477"/>
    <w:rsid w:val="001857BC"/>
    <w:rsid w:val="00185965"/>
    <w:rsid w:val="00186252"/>
    <w:rsid w:val="00187D7A"/>
    <w:rsid w:val="001909DD"/>
    <w:rsid w:val="00190BE6"/>
    <w:rsid w:val="00190E37"/>
    <w:rsid w:val="001912C2"/>
    <w:rsid w:val="00191A68"/>
    <w:rsid w:val="00192077"/>
    <w:rsid w:val="00192B43"/>
    <w:rsid w:val="00192C29"/>
    <w:rsid w:val="00192C6D"/>
    <w:rsid w:val="00192D0D"/>
    <w:rsid w:val="001936E1"/>
    <w:rsid w:val="00193929"/>
    <w:rsid w:val="001945A5"/>
    <w:rsid w:val="00194D74"/>
    <w:rsid w:val="00195209"/>
    <w:rsid w:val="00195ADC"/>
    <w:rsid w:val="00195D23"/>
    <w:rsid w:val="001969AE"/>
    <w:rsid w:val="00196B49"/>
    <w:rsid w:val="00196D55"/>
    <w:rsid w:val="00197405"/>
    <w:rsid w:val="001A159A"/>
    <w:rsid w:val="001A419F"/>
    <w:rsid w:val="001A47CC"/>
    <w:rsid w:val="001A48B8"/>
    <w:rsid w:val="001A4C03"/>
    <w:rsid w:val="001A5BD3"/>
    <w:rsid w:val="001A5F09"/>
    <w:rsid w:val="001A670E"/>
    <w:rsid w:val="001A6EB1"/>
    <w:rsid w:val="001A6FE3"/>
    <w:rsid w:val="001A73D8"/>
    <w:rsid w:val="001B05C6"/>
    <w:rsid w:val="001B0607"/>
    <w:rsid w:val="001B0A74"/>
    <w:rsid w:val="001B105A"/>
    <w:rsid w:val="001B10FB"/>
    <w:rsid w:val="001B2868"/>
    <w:rsid w:val="001B2A60"/>
    <w:rsid w:val="001B3825"/>
    <w:rsid w:val="001B4208"/>
    <w:rsid w:val="001B43D8"/>
    <w:rsid w:val="001B43E2"/>
    <w:rsid w:val="001B55AA"/>
    <w:rsid w:val="001B587E"/>
    <w:rsid w:val="001B5C5D"/>
    <w:rsid w:val="001B6098"/>
    <w:rsid w:val="001B6824"/>
    <w:rsid w:val="001C02E9"/>
    <w:rsid w:val="001C0677"/>
    <w:rsid w:val="001C1590"/>
    <w:rsid w:val="001C1669"/>
    <w:rsid w:val="001C1ADC"/>
    <w:rsid w:val="001C2F95"/>
    <w:rsid w:val="001C3119"/>
    <w:rsid w:val="001C3FFD"/>
    <w:rsid w:val="001C4304"/>
    <w:rsid w:val="001C430C"/>
    <w:rsid w:val="001C4513"/>
    <w:rsid w:val="001C47A0"/>
    <w:rsid w:val="001C547F"/>
    <w:rsid w:val="001C54A8"/>
    <w:rsid w:val="001C5766"/>
    <w:rsid w:val="001C5D73"/>
    <w:rsid w:val="001C6577"/>
    <w:rsid w:val="001C705B"/>
    <w:rsid w:val="001C7753"/>
    <w:rsid w:val="001C7976"/>
    <w:rsid w:val="001D0307"/>
    <w:rsid w:val="001D0670"/>
    <w:rsid w:val="001D079B"/>
    <w:rsid w:val="001D18AE"/>
    <w:rsid w:val="001D222E"/>
    <w:rsid w:val="001D3F17"/>
    <w:rsid w:val="001D416C"/>
    <w:rsid w:val="001D4C18"/>
    <w:rsid w:val="001D6CB5"/>
    <w:rsid w:val="001D6D6F"/>
    <w:rsid w:val="001D7420"/>
    <w:rsid w:val="001D7668"/>
    <w:rsid w:val="001E22A7"/>
    <w:rsid w:val="001E26A3"/>
    <w:rsid w:val="001E2EAF"/>
    <w:rsid w:val="001E3355"/>
    <w:rsid w:val="001E33CB"/>
    <w:rsid w:val="001E370B"/>
    <w:rsid w:val="001E3E34"/>
    <w:rsid w:val="001E3FD5"/>
    <w:rsid w:val="001E4B19"/>
    <w:rsid w:val="001E4BEB"/>
    <w:rsid w:val="001E4C50"/>
    <w:rsid w:val="001E636A"/>
    <w:rsid w:val="001E63B7"/>
    <w:rsid w:val="001E696F"/>
    <w:rsid w:val="001E78BA"/>
    <w:rsid w:val="001E79A1"/>
    <w:rsid w:val="001E7D93"/>
    <w:rsid w:val="001E7F39"/>
    <w:rsid w:val="001F222F"/>
    <w:rsid w:val="001F265A"/>
    <w:rsid w:val="001F27FC"/>
    <w:rsid w:val="001F27FD"/>
    <w:rsid w:val="001F2A80"/>
    <w:rsid w:val="001F3B07"/>
    <w:rsid w:val="001F4280"/>
    <w:rsid w:val="001F45C1"/>
    <w:rsid w:val="001F4BB4"/>
    <w:rsid w:val="001F5985"/>
    <w:rsid w:val="001F6721"/>
    <w:rsid w:val="001F69F8"/>
    <w:rsid w:val="001F6FD4"/>
    <w:rsid w:val="001F7EF0"/>
    <w:rsid w:val="0020016A"/>
    <w:rsid w:val="002002A1"/>
    <w:rsid w:val="002011A5"/>
    <w:rsid w:val="002033EC"/>
    <w:rsid w:val="002038E1"/>
    <w:rsid w:val="0020466F"/>
    <w:rsid w:val="0020468C"/>
    <w:rsid w:val="00205A39"/>
    <w:rsid w:val="00206105"/>
    <w:rsid w:val="0020641E"/>
    <w:rsid w:val="00206E11"/>
    <w:rsid w:val="00206EA6"/>
    <w:rsid w:val="00207562"/>
    <w:rsid w:val="0020756C"/>
    <w:rsid w:val="002102BD"/>
    <w:rsid w:val="0021038D"/>
    <w:rsid w:val="002112E5"/>
    <w:rsid w:val="0021150F"/>
    <w:rsid w:val="00211DE1"/>
    <w:rsid w:val="00212199"/>
    <w:rsid w:val="00212729"/>
    <w:rsid w:val="00212B4D"/>
    <w:rsid w:val="002132C4"/>
    <w:rsid w:val="0021347B"/>
    <w:rsid w:val="00213D42"/>
    <w:rsid w:val="00213F42"/>
    <w:rsid w:val="002155F6"/>
    <w:rsid w:val="00215AA5"/>
    <w:rsid w:val="00215C43"/>
    <w:rsid w:val="0021797D"/>
    <w:rsid w:val="00217AC7"/>
    <w:rsid w:val="002206FC"/>
    <w:rsid w:val="00220B9E"/>
    <w:rsid w:val="00222CA0"/>
    <w:rsid w:val="002240F8"/>
    <w:rsid w:val="00224EF6"/>
    <w:rsid w:val="0022520E"/>
    <w:rsid w:val="0022541D"/>
    <w:rsid w:val="00225961"/>
    <w:rsid w:val="00225BE7"/>
    <w:rsid w:val="002264E4"/>
    <w:rsid w:val="002267A3"/>
    <w:rsid w:val="00227023"/>
    <w:rsid w:val="0022746E"/>
    <w:rsid w:val="002274C4"/>
    <w:rsid w:val="002275DC"/>
    <w:rsid w:val="00230020"/>
    <w:rsid w:val="0023054B"/>
    <w:rsid w:val="002307E0"/>
    <w:rsid w:val="00230D2E"/>
    <w:rsid w:val="00231481"/>
    <w:rsid w:val="00231734"/>
    <w:rsid w:val="0023230C"/>
    <w:rsid w:val="002324DA"/>
    <w:rsid w:val="002326DA"/>
    <w:rsid w:val="0023288C"/>
    <w:rsid w:val="00232ABC"/>
    <w:rsid w:val="00233774"/>
    <w:rsid w:val="00234753"/>
    <w:rsid w:val="00234FAA"/>
    <w:rsid w:val="00235065"/>
    <w:rsid w:val="00235304"/>
    <w:rsid w:val="00235685"/>
    <w:rsid w:val="00236799"/>
    <w:rsid w:val="002368BC"/>
    <w:rsid w:val="00237109"/>
    <w:rsid w:val="00240058"/>
    <w:rsid w:val="00240C97"/>
    <w:rsid w:val="0024100C"/>
    <w:rsid w:val="00241187"/>
    <w:rsid w:val="002413C4"/>
    <w:rsid w:val="00241939"/>
    <w:rsid w:val="00241B47"/>
    <w:rsid w:val="00242013"/>
    <w:rsid w:val="00242582"/>
    <w:rsid w:val="002439C1"/>
    <w:rsid w:val="00243D4A"/>
    <w:rsid w:val="00244845"/>
    <w:rsid w:val="002454E2"/>
    <w:rsid w:val="002469E5"/>
    <w:rsid w:val="0024753F"/>
    <w:rsid w:val="002501AC"/>
    <w:rsid w:val="00250FF2"/>
    <w:rsid w:val="002516A8"/>
    <w:rsid w:val="00251751"/>
    <w:rsid w:val="00252700"/>
    <w:rsid w:val="00252A6B"/>
    <w:rsid w:val="002531AD"/>
    <w:rsid w:val="00253352"/>
    <w:rsid w:val="002534A9"/>
    <w:rsid w:val="00253F04"/>
    <w:rsid w:val="002540DD"/>
    <w:rsid w:val="00254EE1"/>
    <w:rsid w:val="002551A6"/>
    <w:rsid w:val="002558FE"/>
    <w:rsid w:val="00255B93"/>
    <w:rsid w:val="002568BB"/>
    <w:rsid w:val="00256EB2"/>
    <w:rsid w:val="00260247"/>
    <w:rsid w:val="00260324"/>
    <w:rsid w:val="00260362"/>
    <w:rsid w:val="0026094D"/>
    <w:rsid w:val="00260A1C"/>
    <w:rsid w:val="00260DF3"/>
    <w:rsid w:val="0026129C"/>
    <w:rsid w:val="00261DBC"/>
    <w:rsid w:val="002623D9"/>
    <w:rsid w:val="00262BF1"/>
    <w:rsid w:val="00262C4D"/>
    <w:rsid w:val="00262CEB"/>
    <w:rsid w:val="00263314"/>
    <w:rsid w:val="00263DC0"/>
    <w:rsid w:val="002659BA"/>
    <w:rsid w:val="00266660"/>
    <w:rsid w:val="002672F7"/>
    <w:rsid w:val="002678E5"/>
    <w:rsid w:val="00267967"/>
    <w:rsid w:val="002706FB"/>
    <w:rsid w:val="00270FD7"/>
    <w:rsid w:val="0027109C"/>
    <w:rsid w:val="00271275"/>
    <w:rsid w:val="002715D9"/>
    <w:rsid w:val="002717FD"/>
    <w:rsid w:val="00271D8C"/>
    <w:rsid w:val="002723E5"/>
    <w:rsid w:val="0027261A"/>
    <w:rsid w:val="002726D8"/>
    <w:rsid w:val="0027353A"/>
    <w:rsid w:val="002739C7"/>
    <w:rsid w:val="0027491C"/>
    <w:rsid w:val="0027494D"/>
    <w:rsid w:val="00274BA4"/>
    <w:rsid w:val="0027676D"/>
    <w:rsid w:val="00276A88"/>
    <w:rsid w:val="002770E0"/>
    <w:rsid w:val="00277911"/>
    <w:rsid w:val="00277A8D"/>
    <w:rsid w:val="00280011"/>
    <w:rsid w:val="0028056C"/>
    <w:rsid w:val="002806E5"/>
    <w:rsid w:val="00280D07"/>
    <w:rsid w:val="002817C8"/>
    <w:rsid w:val="00283056"/>
    <w:rsid w:val="002832EB"/>
    <w:rsid w:val="00283422"/>
    <w:rsid w:val="0028349A"/>
    <w:rsid w:val="00283743"/>
    <w:rsid w:val="002837FB"/>
    <w:rsid w:val="00283FFA"/>
    <w:rsid w:val="00284922"/>
    <w:rsid w:val="00285110"/>
    <w:rsid w:val="00285449"/>
    <w:rsid w:val="0028557A"/>
    <w:rsid w:val="002869F2"/>
    <w:rsid w:val="00287324"/>
    <w:rsid w:val="00287523"/>
    <w:rsid w:val="00287547"/>
    <w:rsid w:val="00287BFE"/>
    <w:rsid w:val="0029177B"/>
    <w:rsid w:val="002918AF"/>
    <w:rsid w:val="002919EE"/>
    <w:rsid w:val="00291A07"/>
    <w:rsid w:val="002920F7"/>
    <w:rsid w:val="0029235D"/>
    <w:rsid w:val="002924C4"/>
    <w:rsid w:val="00292539"/>
    <w:rsid w:val="0029269A"/>
    <w:rsid w:val="00292C63"/>
    <w:rsid w:val="002931A0"/>
    <w:rsid w:val="00293F31"/>
    <w:rsid w:val="00294047"/>
    <w:rsid w:val="002945F3"/>
    <w:rsid w:val="00294612"/>
    <w:rsid w:val="00294897"/>
    <w:rsid w:val="00295162"/>
    <w:rsid w:val="002960CE"/>
    <w:rsid w:val="00296159"/>
    <w:rsid w:val="002967B8"/>
    <w:rsid w:val="002967F1"/>
    <w:rsid w:val="002A0019"/>
    <w:rsid w:val="002A01AB"/>
    <w:rsid w:val="002A0231"/>
    <w:rsid w:val="002A07FB"/>
    <w:rsid w:val="002A1216"/>
    <w:rsid w:val="002A1B53"/>
    <w:rsid w:val="002A2406"/>
    <w:rsid w:val="002A2506"/>
    <w:rsid w:val="002A2AB1"/>
    <w:rsid w:val="002A2B34"/>
    <w:rsid w:val="002A2E6E"/>
    <w:rsid w:val="002A33C3"/>
    <w:rsid w:val="002A391C"/>
    <w:rsid w:val="002A3C7B"/>
    <w:rsid w:val="002A3EA2"/>
    <w:rsid w:val="002A4DA8"/>
    <w:rsid w:val="002A4FB7"/>
    <w:rsid w:val="002A6A51"/>
    <w:rsid w:val="002A6D59"/>
    <w:rsid w:val="002A6F6F"/>
    <w:rsid w:val="002A755F"/>
    <w:rsid w:val="002B0DA8"/>
    <w:rsid w:val="002B22A5"/>
    <w:rsid w:val="002B26F1"/>
    <w:rsid w:val="002B33DB"/>
    <w:rsid w:val="002B3C4E"/>
    <w:rsid w:val="002B5346"/>
    <w:rsid w:val="002B621A"/>
    <w:rsid w:val="002B622B"/>
    <w:rsid w:val="002B6271"/>
    <w:rsid w:val="002B6324"/>
    <w:rsid w:val="002B632F"/>
    <w:rsid w:val="002B67FC"/>
    <w:rsid w:val="002B6962"/>
    <w:rsid w:val="002B755C"/>
    <w:rsid w:val="002B77DF"/>
    <w:rsid w:val="002B7AD4"/>
    <w:rsid w:val="002B7E49"/>
    <w:rsid w:val="002C0B68"/>
    <w:rsid w:val="002C0C43"/>
    <w:rsid w:val="002C0D7F"/>
    <w:rsid w:val="002C0E56"/>
    <w:rsid w:val="002C1384"/>
    <w:rsid w:val="002C346C"/>
    <w:rsid w:val="002C3534"/>
    <w:rsid w:val="002C3FC1"/>
    <w:rsid w:val="002C4583"/>
    <w:rsid w:val="002C4D95"/>
    <w:rsid w:val="002C566A"/>
    <w:rsid w:val="002C5CF7"/>
    <w:rsid w:val="002C685C"/>
    <w:rsid w:val="002C6CD9"/>
    <w:rsid w:val="002C6E80"/>
    <w:rsid w:val="002C742F"/>
    <w:rsid w:val="002C76FD"/>
    <w:rsid w:val="002C77E4"/>
    <w:rsid w:val="002D120D"/>
    <w:rsid w:val="002D171F"/>
    <w:rsid w:val="002D177D"/>
    <w:rsid w:val="002D1CFB"/>
    <w:rsid w:val="002D2013"/>
    <w:rsid w:val="002D2C84"/>
    <w:rsid w:val="002D3227"/>
    <w:rsid w:val="002D3620"/>
    <w:rsid w:val="002D43C2"/>
    <w:rsid w:val="002D6616"/>
    <w:rsid w:val="002D7AF1"/>
    <w:rsid w:val="002D7CF7"/>
    <w:rsid w:val="002E09B0"/>
    <w:rsid w:val="002E207F"/>
    <w:rsid w:val="002E24D8"/>
    <w:rsid w:val="002E298D"/>
    <w:rsid w:val="002E2AE2"/>
    <w:rsid w:val="002E35D3"/>
    <w:rsid w:val="002E363F"/>
    <w:rsid w:val="002E36BE"/>
    <w:rsid w:val="002E3739"/>
    <w:rsid w:val="002E4500"/>
    <w:rsid w:val="002E4656"/>
    <w:rsid w:val="002E4D78"/>
    <w:rsid w:val="002E5A36"/>
    <w:rsid w:val="002E645D"/>
    <w:rsid w:val="002E64F0"/>
    <w:rsid w:val="002E6B29"/>
    <w:rsid w:val="002E7428"/>
    <w:rsid w:val="002F1336"/>
    <w:rsid w:val="002F20FE"/>
    <w:rsid w:val="002F249D"/>
    <w:rsid w:val="002F2B4D"/>
    <w:rsid w:val="002F309F"/>
    <w:rsid w:val="002F3D76"/>
    <w:rsid w:val="002F45E0"/>
    <w:rsid w:val="002F4A99"/>
    <w:rsid w:val="002F4D82"/>
    <w:rsid w:val="002F6122"/>
    <w:rsid w:val="002F6303"/>
    <w:rsid w:val="002F7076"/>
    <w:rsid w:val="002F73CA"/>
    <w:rsid w:val="002F75A7"/>
    <w:rsid w:val="002F7BBA"/>
    <w:rsid w:val="00300742"/>
    <w:rsid w:val="00300941"/>
    <w:rsid w:val="003013E6"/>
    <w:rsid w:val="003015A4"/>
    <w:rsid w:val="00303240"/>
    <w:rsid w:val="00303254"/>
    <w:rsid w:val="003039D5"/>
    <w:rsid w:val="00303C4F"/>
    <w:rsid w:val="00303EDD"/>
    <w:rsid w:val="0030417C"/>
    <w:rsid w:val="00304833"/>
    <w:rsid w:val="00304EA6"/>
    <w:rsid w:val="0030513D"/>
    <w:rsid w:val="0030527A"/>
    <w:rsid w:val="00305490"/>
    <w:rsid w:val="00305D51"/>
    <w:rsid w:val="0030662F"/>
    <w:rsid w:val="00307777"/>
    <w:rsid w:val="003078B7"/>
    <w:rsid w:val="00310507"/>
    <w:rsid w:val="0031069E"/>
    <w:rsid w:val="00311286"/>
    <w:rsid w:val="00312C29"/>
    <w:rsid w:val="00312FD7"/>
    <w:rsid w:val="00312FE1"/>
    <w:rsid w:val="00313250"/>
    <w:rsid w:val="00313C83"/>
    <w:rsid w:val="0031400A"/>
    <w:rsid w:val="0031404C"/>
    <w:rsid w:val="00315599"/>
    <w:rsid w:val="00316129"/>
    <w:rsid w:val="0031635C"/>
    <w:rsid w:val="003165FF"/>
    <w:rsid w:val="003173AD"/>
    <w:rsid w:val="00317F7E"/>
    <w:rsid w:val="003202E1"/>
    <w:rsid w:val="003203CA"/>
    <w:rsid w:val="00320654"/>
    <w:rsid w:val="0032077F"/>
    <w:rsid w:val="00321033"/>
    <w:rsid w:val="00321791"/>
    <w:rsid w:val="00321C0E"/>
    <w:rsid w:val="0032236E"/>
    <w:rsid w:val="003223C7"/>
    <w:rsid w:val="003227F1"/>
    <w:rsid w:val="00322B5A"/>
    <w:rsid w:val="003230C3"/>
    <w:rsid w:val="003236AC"/>
    <w:rsid w:val="00323B85"/>
    <w:rsid w:val="0032414C"/>
    <w:rsid w:val="00324A6A"/>
    <w:rsid w:val="0032503E"/>
    <w:rsid w:val="0032586B"/>
    <w:rsid w:val="00325C0B"/>
    <w:rsid w:val="00325FEA"/>
    <w:rsid w:val="00326207"/>
    <w:rsid w:val="00326308"/>
    <w:rsid w:val="00326EE9"/>
    <w:rsid w:val="00327285"/>
    <w:rsid w:val="00327370"/>
    <w:rsid w:val="0032794D"/>
    <w:rsid w:val="003301AE"/>
    <w:rsid w:val="0033057C"/>
    <w:rsid w:val="00331190"/>
    <w:rsid w:val="0033191C"/>
    <w:rsid w:val="00331AC3"/>
    <w:rsid w:val="00332293"/>
    <w:rsid w:val="00333487"/>
    <w:rsid w:val="0033397E"/>
    <w:rsid w:val="00335772"/>
    <w:rsid w:val="00335C0F"/>
    <w:rsid w:val="00337136"/>
    <w:rsid w:val="00337800"/>
    <w:rsid w:val="00337D7E"/>
    <w:rsid w:val="00340697"/>
    <w:rsid w:val="00340F7D"/>
    <w:rsid w:val="00341913"/>
    <w:rsid w:val="00341DF1"/>
    <w:rsid w:val="0034252A"/>
    <w:rsid w:val="0034366D"/>
    <w:rsid w:val="00343CE6"/>
    <w:rsid w:val="00343E1A"/>
    <w:rsid w:val="00344C73"/>
    <w:rsid w:val="003454E6"/>
    <w:rsid w:val="003459BA"/>
    <w:rsid w:val="00347B69"/>
    <w:rsid w:val="00350E60"/>
    <w:rsid w:val="00351BE9"/>
    <w:rsid w:val="00352CF5"/>
    <w:rsid w:val="00353200"/>
    <w:rsid w:val="00353426"/>
    <w:rsid w:val="0035397C"/>
    <w:rsid w:val="00353B25"/>
    <w:rsid w:val="00353FDA"/>
    <w:rsid w:val="00353FF6"/>
    <w:rsid w:val="00354DB9"/>
    <w:rsid w:val="003556D3"/>
    <w:rsid w:val="00355D1D"/>
    <w:rsid w:val="00355EE7"/>
    <w:rsid w:val="00356346"/>
    <w:rsid w:val="00356A31"/>
    <w:rsid w:val="00357096"/>
    <w:rsid w:val="00357225"/>
    <w:rsid w:val="00357D55"/>
    <w:rsid w:val="0036065C"/>
    <w:rsid w:val="00360667"/>
    <w:rsid w:val="0036113D"/>
    <w:rsid w:val="003616ED"/>
    <w:rsid w:val="003628B9"/>
    <w:rsid w:val="003631FF"/>
    <w:rsid w:val="00363861"/>
    <w:rsid w:val="00363D7C"/>
    <w:rsid w:val="00363DF1"/>
    <w:rsid w:val="00364615"/>
    <w:rsid w:val="0036481F"/>
    <w:rsid w:val="0036485E"/>
    <w:rsid w:val="003649C0"/>
    <w:rsid w:val="00365535"/>
    <w:rsid w:val="003657E7"/>
    <w:rsid w:val="00365ACD"/>
    <w:rsid w:val="003662E9"/>
    <w:rsid w:val="003663BC"/>
    <w:rsid w:val="00366582"/>
    <w:rsid w:val="00366B8C"/>
    <w:rsid w:val="003678AF"/>
    <w:rsid w:val="00370077"/>
    <w:rsid w:val="00370260"/>
    <w:rsid w:val="0037236A"/>
    <w:rsid w:val="003724B3"/>
    <w:rsid w:val="00372B54"/>
    <w:rsid w:val="0037329A"/>
    <w:rsid w:val="00374602"/>
    <w:rsid w:val="003759E0"/>
    <w:rsid w:val="00375F04"/>
    <w:rsid w:val="0037629D"/>
    <w:rsid w:val="003772A9"/>
    <w:rsid w:val="00377EF8"/>
    <w:rsid w:val="0038062F"/>
    <w:rsid w:val="00381036"/>
    <w:rsid w:val="00381398"/>
    <w:rsid w:val="00382317"/>
    <w:rsid w:val="00382399"/>
    <w:rsid w:val="00382C21"/>
    <w:rsid w:val="003836B0"/>
    <w:rsid w:val="0038387A"/>
    <w:rsid w:val="003849DC"/>
    <w:rsid w:val="00384EE2"/>
    <w:rsid w:val="00386289"/>
    <w:rsid w:val="00386447"/>
    <w:rsid w:val="00386873"/>
    <w:rsid w:val="00386F2A"/>
    <w:rsid w:val="003870FC"/>
    <w:rsid w:val="0038774A"/>
    <w:rsid w:val="00387ABD"/>
    <w:rsid w:val="0039001B"/>
    <w:rsid w:val="00390805"/>
    <w:rsid w:val="00390AA9"/>
    <w:rsid w:val="00390D22"/>
    <w:rsid w:val="00391EEB"/>
    <w:rsid w:val="0039259F"/>
    <w:rsid w:val="00392A82"/>
    <w:rsid w:val="0039322D"/>
    <w:rsid w:val="003932E4"/>
    <w:rsid w:val="003935BC"/>
    <w:rsid w:val="003935DE"/>
    <w:rsid w:val="0039378A"/>
    <w:rsid w:val="00393973"/>
    <w:rsid w:val="00394989"/>
    <w:rsid w:val="00394B3C"/>
    <w:rsid w:val="00394FEC"/>
    <w:rsid w:val="0039625C"/>
    <w:rsid w:val="003967CC"/>
    <w:rsid w:val="00396B64"/>
    <w:rsid w:val="003977E6"/>
    <w:rsid w:val="003A109C"/>
    <w:rsid w:val="003A12F8"/>
    <w:rsid w:val="003A131B"/>
    <w:rsid w:val="003A1AF6"/>
    <w:rsid w:val="003A262C"/>
    <w:rsid w:val="003A2704"/>
    <w:rsid w:val="003A3189"/>
    <w:rsid w:val="003A34B5"/>
    <w:rsid w:val="003A360C"/>
    <w:rsid w:val="003A3974"/>
    <w:rsid w:val="003A3AAC"/>
    <w:rsid w:val="003A3DDA"/>
    <w:rsid w:val="003A478B"/>
    <w:rsid w:val="003A5B9E"/>
    <w:rsid w:val="003A6E68"/>
    <w:rsid w:val="003A7136"/>
    <w:rsid w:val="003A7679"/>
    <w:rsid w:val="003A7DCE"/>
    <w:rsid w:val="003A7DE2"/>
    <w:rsid w:val="003B0CCF"/>
    <w:rsid w:val="003B1CDD"/>
    <w:rsid w:val="003B1FF8"/>
    <w:rsid w:val="003B2272"/>
    <w:rsid w:val="003B25CF"/>
    <w:rsid w:val="003B2C04"/>
    <w:rsid w:val="003B4C08"/>
    <w:rsid w:val="003B4C99"/>
    <w:rsid w:val="003B58B8"/>
    <w:rsid w:val="003B6103"/>
    <w:rsid w:val="003B67E9"/>
    <w:rsid w:val="003B687F"/>
    <w:rsid w:val="003B6B34"/>
    <w:rsid w:val="003B6F04"/>
    <w:rsid w:val="003B7EBC"/>
    <w:rsid w:val="003C05E5"/>
    <w:rsid w:val="003C22D1"/>
    <w:rsid w:val="003C338B"/>
    <w:rsid w:val="003C3555"/>
    <w:rsid w:val="003C3C11"/>
    <w:rsid w:val="003C44AC"/>
    <w:rsid w:val="003C5D52"/>
    <w:rsid w:val="003C5DC7"/>
    <w:rsid w:val="003C7203"/>
    <w:rsid w:val="003C73D2"/>
    <w:rsid w:val="003C745E"/>
    <w:rsid w:val="003D0262"/>
    <w:rsid w:val="003D077A"/>
    <w:rsid w:val="003D082B"/>
    <w:rsid w:val="003D0980"/>
    <w:rsid w:val="003D0D56"/>
    <w:rsid w:val="003D108F"/>
    <w:rsid w:val="003D2444"/>
    <w:rsid w:val="003D2733"/>
    <w:rsid w:val="003D2CAE"/>
    <w:rsid w:val="003D2EEA"/>
    <w:rsid w:val="003D2FD3"/>
    <w:rsid w:val="003D4298"/>
    <w:rsid w:val="003D4B5F"/>
    <w:rsid w:val="003D527E"/>
    <w:rsid w:val="003D551C"/>
    <w:rsid w:val="003D570C"/>
    <w:rsid w:val="003D744A"/>
    <w:rsid w:val="003E0B2A"/>
    <w:rsid w:val="003E1219"/>
    <w:rsid w:val="003E1471"/>
    <w:rsid w:val="003E17A7"/>
    <w:rsid w:val="003E1A81"/>
    <w:rsid w:val="003E1B09"/>
    <w:rsid w:val="003E2029"/>
    <w:rsid w:val="003E2B1F"/>
    <w:rsid w:val="003E2BAD"/>
    <w:rsid w:val="003E2FC4"/>
    <w:rsid w:val="003E3D7B"/>
    <w:rsid w:val="003E3EE7"/>
    <w:rsid w:val="003E503F"/>
    <w:rsid w:val="003E5854"/>
    <w:rsid w:val="003E5AF7"/>
    <w:rsid w:val="003E64B9"/>
    <w:rsid w:val="003E78D6"/>
    <w:rsid w:val="003E79D6"/>
    <w:rsid w:val="003E7B45"/>
    <w:rsid w:val="003E7D14"/>
    <w:rsid w:val="003F0A33"/>
    <w:rsid w:val="003F0F81"/>
    <w:rsid w:val="003F0F9D"/>
    <w:rsid w:val="003F1744"/>
    <w:rsid w:val="003F18C3"/>
    <w:rsid w:val="003F3FA1"/>
    <w:rsid w:val="003F43C5"/>
    <w:rsid w:val="003F5208"/>
    <w:rsid w:val="003F557B"/>
    <w:rsid w:val="003F6F55"/>
    <w:rsid w:val="003F732B"/>
    <w:rsid w:val="003F7B8F"/>
    <w:rsid w:val="0040040A"/>
    <w:rsid w:val="00400AC4"/>
    <w:rsid w:val="0040116A"/>
    <w:rsid w:val="004012F2"/>
    <w:rsid w:val="00401327"/>
    <w:rsid w:val="00401583"/>
    <w:rsid w:val="004017FB"/>
    <w:rsid w:val="00401F0E"/>
    <w:rsid w:val="0040206F"/>
    <w:rsid w:val="004032B0"/>
    <w:rsid w:val="004032DF"/>
    <w:rsid w:val="004036B2"/>
    <w:rsid w:val="00403790"/>
    <w:rsid w:val="00404661"/>
    <w:rsid w:val="00405AC2"/>
    <w:rsid w:val="00405E1A"/>
    <w:rsid w:val="004068BD"/>
    <w:rsid w:val="00406959"/>
    <w:rsid w:val="00407283"/>
    <w:rsid w:val="00407494"/>
    <w:rsid w:val="00407A7C"/>
    <w:rsid w:val="00407B0D"/>
    <w:rsid w:val="00407D99"/>
    <w:rsid w:val="00407FBB"/>
    <w:rsid w:val="00410E3C"/>
    <w:rsid w:val="00410FA1"/>
    <w:rsid w:val="00411B7E"/>
    <w:rsid w:val="00411D37"/>
    <w:rsid w:val="004122D6"/>
    <w:rsid w:val="00412D0F"/>
    <w:rsid w:val="004133F7"/>
    <w:rsid w:val="00414803"/>
    <w:rsid w:val="0041658E"/>
    <w:rsid w:val="004174E1"/>
    <w:rsid w:val="004175F3"/>
    <w:rsid w:val="00417CFB"/>
    <w:rsid w:val="0042000E"/>
    <w:rsid w:val="004201AF"/>
    <w:rsid w:val="004201EC"/>
    <w:rsid w:val="00420AA3"/>
    <w:rsid w:val="00420B2C"/>
    <w:rsid w:val="00420F52"/>
    <w:rsid w:val="00421657"/>
    <w:rsid w:val="004217B2"/>
    <w:rsid w:val="00421995"/>
    <w:rsid w:val="0042280E"/>
    <w:rsid w:val="004242F0"/>
    <w:rsid w:val="00424BB1"/>
    <w:rsid w:val="0042536E"/>
    <w:rsid w:val="00425A08"/>
    <w:rsid w:val="00427154"/>
    <w:rsid w:val="00427518"/>
    <w:rsid w:val="00427571"/>
    <w:rsid w:val="004275B3"/>
    <w:rsid w:val="00427C38"/>
    <w:rsid w:val="00431942"/>
    <w:rsid w:val="0043203F"/>
    <w:rsid w:val="0043208E"/>
    <w:rsid w:val="00432724"/>
    <w:rsid w:val="00432D21"/>
    <w:rsid w:val="00432EE4"/>
    <w:rsid w:val="00432F4A"/>
    <w:rsid w:val="00434E26"/>
    <w:rsid w:val="004351A1"/>
    <w:rsid w:val="00435208"/>
    <w:rsid w:val="00436515"/>
    <w:rsid w:val="00436BB7"/>
    <w:rsid w:val="004370F7"/>
    <w:rsid w:val="00437A35"/>
    <w:rsid w:val="00437C53"/>
    <w:rsid w:val="0044087F"/>
    <w:rsid w:val="00440ADA"/>
    <w:rsid w:val="00440B0C"/>
    <w:rsid w:val="00440FCF"/>
    <w:rsid w:val="004416CB"/>
    <w:rsid w:val="00441902"/>
    <w:rsid w:val="00441A49"/>
    <w:rsid w:val="004435BC"/>
    <w:rsid w:val="00443F5A"/>
    <w:rsid w:val="00445045"/>
    <w:rsid w:val="0044533B"/>
    <w:rsid w:val="0044548D"/>
    <w:rsid w:val="00445CF2"/>
    <w:rsid w:val="00447285"/>
    <w:rsid w:val="004472E9"/>
    <w:rsid w:val="00447BD5"/>
    <w:rsid w:val="00447D85"/>
    <w:rsid w:val="00447DBF"/>
    <w:rsid w:val="00450361"/>
    <w:rsid w:val="00450837"/>
    <w:rsid w:val="00450867"/>
    <w:rsid w:val="00451137"/>
    <w:rsid w:val="00451B1F"/>
    <w:rsid w:val="00451EBD"/>
    <w:rsid w:val="00451FDD"/>
    <w:rsid w:val="004527B7"/>
    <w:rsid w:val="00453759"/>
    <w:rsid w:val="00453B8E"/>
    <w:rsid w:val="00453BCA"/>
    <w:rsid w:val="00453F4F"/>
    <w:rsid w:val="0045413F"/>
    <w:rsid w:val="004542D0"/>
    <w:rsid w:val="00454D8A"/>
    <w:rsid w:val="00455037"/>
    <w:rsid w:val="0045585B"/>
    <w:rsid w:val="004560C2"/>
    <w:rsid w:val="0045799C"/>
    <w:rsid w:val="00457A35"/>
    <w:rsid w:val="00460052"/>
    <w:rsid w:val="0046006D"/>
    <w:rsid w:val="00460E33"/>
    <w:rsid w:val="004613E1"/>
    <w:rsid w:val="0046169B"/>
    <w:rsid w:val="00461BB8"/>
    <w:rsid w:val="00461CA6"/>
    <w:rsid w:val="004622EF"/>
    <w:rsid w:val="004623A2"/>
    <w:rsid w:val="00462743"/>
    <w:rsid w:val="0046307E"/>
    <w:rsid w:val="004633CC"/>
    <w:rsid w:val="0046345B"/>
    <w:rsid w:val="00463C1E"/>
    <w:rsid w:val="00463C6E"/>
    <w:rsid w:val="0046462B"/>
    <w:rsid w:val="004649E5"/>
    <w:rsid w:val="00464C25"/>
    <w:rsid w:val="00465184"/>
    <w:rsid w:val="00466143"/>
    <w:rsid w:val="00466767"/>
    <w:rsid w:val="00466A80"/>
    <w:rsid w:val="00466DB8"/>
    <w:rsid w:val="00466DE6"/>
    <w:rsid w:val="004671A1"/>
    <w:rsid w:val="00467507"/>
    <w:rsid w:val="00467AA3"/>
    <w:rsid w:val="004734DC"/>
    <w:rsid w:val="004754D5"/>
    <w:rsid w:val="00475685"/>
    <w:rsid w:val="004756C7"/>
    <w:rsid w:val="00475A28"/>
    <w:rsid w:val="00475EC0"/>
    <w:rsid w:val="00476374"/>
    <w:rsid w:val="004764FB"/>
    <w:rsid w:val="0047677D"/>
    <w:rsid w:val="0047678A"/>
    <w:rsid w:val="00476A1E"/>
    <w:rsid w:val="00477185"/>
    <w:rsid w:val="004772E6"/>
    <w:rsid w:val="00482859"/>
    <w:rsid w:val="004837B2"/>
    <w:rsid w:val="00483A15"/>
    <w:rsid w:val="00484208"/>
    <w:rsid w:val="00484B75"/>
    <w:rsid w:val="00484DA5"/>
    <w:rsid w:val="00485038"/>
    <w:rsid w:val="0048675F"/>
    <w:rsid w:val="004869EE"/>
    <w:rsid w:val="00486B2C"/>
    <w:rsid w:val="00486BDD"/>
    <w:rsid w:val="004877CA"/>
    <w:rsid w:val="00490736"/>
    <w:rsid w:val="00490CC7"/>
    <w:rsid w:val="004930EE"/>
    <w:rsid w:val="0049550C"/>
    <w:rsid w:val="00495ADE"/>
    <w:rsid w:val="00496B90"/>
    <w:rsid w:val="00497003"/>
    <w:rsid w:val="004975C1"/>
    <w:rsid w:val="004A1082"/>
    <w:rsid w:val="004A172F"/>
    <w:rsid w:val="004A20CB"/>
    <w:rsid w:val="004A2C36"/>
    <w:rsid w:val="004A2D8F"/>
    <w:rsid w:val="004A4D45"/>
    <w:rsid w:val="004A4EE4"/>
    <w:rsid w:val="004A6603"/>
    <w:rsid w:val="004A68C4"/>
    <w:rsid w:val="004A6DE4"/>
    <w:rsid w:val="004A7982"/>
    <w:rsid w:val="004A7F06"/>
    <w:rsid w:val="004B00A6"/>
    <w:rsid w:val="004B067B"/>
    <w:rsid w:val="004B0995"/>
    <w:rsid w:val="004B1516"/>
    <w:rsid w:val="004B181C"/>
    <w:rsid w:val="004B19EE"/>
    <w:rsid w:val="004B1F8F"/>
    <w:rsid w:val="004B2974"/>
    <w:rsid w:val="004B345A"/>
    <w:rsid w:val="004B3766"/>
    <w:rsid w:val="004B3A31"/>
    <w:rsid w:val="004B408A"/>
    <w:rsid w:val="004B4274"/>
    <w:rsid w:val="004B609F"/>
    <w:rsid w:val="004B611C"/>
    <w:rsid w:val="004B6205"/>
    <w:rsid w:val="004B639C"/>
    <w:rsid w:val="004B642A"/>
    <w:rsid w:val="004B65BB"/>
    <w:rsid w:val="004B7E4E"/>
    <w:rsid w:val="004B7EB7"/>
    <w:rsid w:val="004C0154"/>
    <w:rsid w:val="004C082B"/>
    <w:rsid w:val="004C0FB3"/>
    <w:rsid w:val="004C1523"/>
    <w:rsid w:val="004C15A0"/>
    <w:rsid w:val="004C21CA"/>
    <w:rsid w:val="004C2CE2"/>
    <w:rsid w:val="004C301C"/>
    <w:rsid w:val="004C30E4"/>
    <w:rsid w:val="004C3989"/>
    <w:rsid w:val="004C3CCE"/>
    <w:rsid w:val="004C4497"/>
    <w:rsid w:val="004C4805"/>
    <w:rsid w:val="004C4F02"/>
    <w:rsid w:val="004C5B5D"/>
    <w:rsid w:val="004C6CF0"/>
    <w:rsid w:val="004C7995"/>
    <w:rsid w:val="004D022A"/>
    <w:rsid w:val="004D07F9"/>
    <w:rsid w:val="004D0DD6"/>
    <w:rsid w:val="004D0EFA"/>
    <w:rsid w:val="004D0FAF"/>
    <w:rsid w:val="004D1D6A"/>
    <w:rsid w:val="004D295B"/>
    <w:rsid w:val="004D2B83"/>
    <w:rsid w:val="004D2ECE"/>
    <w:rsid w:val="004D33C6"/>
    <w:rsid w:val="004D37C9"/>
    <w:rsid w:val="004D3DF3"/>
    <w:rsid w:val="004D46AA"/>
    <w:rsid w:val="004D49B5"/>
    <w:rsid w:val="004D616C"/>
    <w:rsid w:val="004D6507"/>
    <w:rsid w:val="004D7607"/>
    <w:rsid w:val="004D7D7D"/>
    <w:rsid w:val="004E002B"/>
    <w:rsid w:val="004E002F"/>
    <w:rsid w:val="004E080B"/>
    <w:rsid w:val="004E082C"/>
    <w:rsid w:val="004E1251"/>
    <w:rsid w:val="004E12E4"/>
    <w:rsid w:val="004E1B9F"/>
    <w:rsid w:val="004E1E50"/>
    <w:rsid w:val="004E28A2"/>
    <w:rsid w:val="004E2A96"/>
    <w:rsid w:val="004E3285"/>
    <w:rsid w:val="004E45F8"/>
    <w:rsid w:val="004E4FA4"/>
    <w:rsid w:val="004E4FDB"/>
    <w:rsid w:val="004E552E"/>
    <w:rsid w:val="004E556A"/>
    <w:rsid w:val="004E5C22"/>
    <w:rsid w:val="004E610D"/>
    <w:rsid w:val="004E626F"/>
    <w:rsid w:val="004E672F"/>
    <w:rsid w:val="004E6AD2"/>
    <w:rsid w:val="004E6DB1"/>
    <w:rsid w:val="004E6FD9"/>
    <w:rsid w:val="004E7437"/>
    <w:rsid w:val="004E75E5"/>
    <w:rsid w:val="004E76A0"/>
    <w:rsid w:val="004E7FA3"/>
    <w:rsid w:val="004F0C6F"/>
    <w:rsid w:val="004F1704"/>
    <w:rsid w:val="004F28E4"/>
    <w:rsid w:val="004F35AB"/>
    <w:rsid w:val="004F401F"/>
    <w:rsid w:val="004F49D3"/>
    <w:rsid w:val="004F4CFB"/>
    <w:rsid w:val="004F4ECE"/>
    <w:rsid w:val="004F5BA8"/>
    <w:rsid w:val="004F65E8"/>
    <w:rsid w:val="004F66CB"/>
    <w:rsid w:val="004F6973"/>
    <w:rsid w:val="004F6B60"/>
    <w:rsid w:val="004F6E06"/>
    <w:rsid w:val="004F79E4"/>
    <w:rsid w:val="0050070E"/>
    <w:rsid w:val="00500F6C"/>
    <w:rsid w:val="00501189"/>
    <w:rsid w:val="00501E56"/>
    <w:rsid w:val="005022AB"/>
    <w:rsid w:val="00503085"/>
    <w:rsid w:val="005033F5"/>
    <w:rsid w:val="00504295"/>
    <w:rsid w:val="00504437"/>
    <w:rsid w:val="00504632"/>
    <w:rsid w:val="005054FB"/>
    <w:rsid w:val="00505E6F"/>
    <w:rsid w:val="005060F2"/>
    <w:rsid w:val="00507603"/>
    <w:rsid w:val="00507FA6"/>
    <w:rsid w:val="005100CB"/>
    <w:rsid w:val="00511CC7"/>
    <w:rsid w:val="00512391"/>
    <w:rsid w:val="005126BD"/>
    <w:rsid w:val="00512F8F"/>
    <w:rsid w:val="00513038"/>
    <w:rsid w:val="005132DB"/>
    <w:rsid w:val="005133BF"/>
    <w:rsid w:val="005133F7"/>
    <w:rsid w:val="00514CB9"/>
    <w:rsid w:val="00514FCD"/>
    <w:rsid w:val="0051501F"/>
    <w:rsid w:val="0051630B"/>
    <w:rsid w:val="00516426"/>
    <w:rsid w:val="00516442"/>
    <w:rsid w:val="00516DB6"/>
    <w:rsid w:val="005173C8"/>
    <w:rsid w:val="00517A4A"/>
    <w:rsid w:val="00520890"/>
    <w:rsid w:val="005209CB"/>
    <w:rsid w:val="00522D79"/>
    <w:rsid w:val="00522DF1"/>
    <w:rsid w:val="00523351"/>
    <w:rsid w:val="005252A9"/>
    <w:rsid w:val="005266FE"/>
    <w:rsid w:val="0052795B"/>
    <w:rsid w:val="005302D7"/>
    <w:rsid w:val="00530FF1"/>
    <w:rsid w:val="005325E2"/>
    <w:rsid w:val="00533840"/>
    <w:rsid w:val="00534097"/>
    <w:rsid w:val="005342D0"/>
    <w:rsid w:val="005348EB"/>
    <w:rsid w:val="00534C18"/>
    <w:rsid w:val="00534D7B"/>
    <w:rsid w:val="00534F89"/>
    <w:rsid w:val="005350C0"/>
    <w:rsid w:val="00535449"/>
    <w:rsid w:val="00535DA2"/>
    <w:rsid w:val="00536505"/>
    <w:rsid w:val="0053692F"/>
    <w:rsid w:val="00536F73"/>
    <w:rsid w:val="005372F4"/>
    <w:rsid w:val="0053738A"/>
    <w:rsid w:val="005379BE"/>
    <w:rsid w:val="005409D8"/>
    <w:rsid w:val="00541125"/>
    <w:rsid w:val="00541214"/>
    <w:rsid w:val="0054198F"/>
    <w:rsid w:val="00543261"/>
    <w:rsid w:val="00543DD5"/>
    <w:rsid w:val="00544246"/>
    <w:rsid w:val="00544762"/>
    <w:rsid w:val="00544872"/>
    <w:rsid w:val="00544F57"/>
    <w:rsid w:val="00546A3B"/>
    <w:rsid w:val="00546C39"/>
    <w:rsid w:val="0055079C"/>
    <w:rsid w:val="00550F94"/>
    <w:rsid w:val="00551545"/>
    <w:rsid w:val="00551D2F"/>
    <w:rsid w:val="00552182"/>
    <w:rsid w:val="00552239"/>
    <w:rsid w:val="0055252B"/>
    <w:rsid w:val="0055277E"/>
    <w:rsid w:val="00552BBA"/>
    <w:rsid w:val="00553309"/>
    <w:rsid w:val="00553328"/>
    <w:rsid w:val="00553827"/>
    <w:rsid w:val="005539F5"/>
    <w:rsid w:val="00554371"/>
    <w:rsid w:val="0055462C"/>
    <w:rsid w:val="00554688"/>
    <w:rsid w:val="00554BB9"/>
    <w:rsid w:val="00554FF3"/>
    <w:rsid w:val="00555B66"/>
    <w:rsid w:val="00555FCA"/>
    <w:rsid w:val="005562B3"/>
    <w:rsid w:val="00556425"/>
    <w:rsid w:val="00556A4D"/>
    <w:rsid w:val="00557C2C"/>
    <w:rsid w:val="00557E29"/>
    <w:rsid w:val="00560240"/>
    <w:rsid w:val="0056062D"/>
    <w:rsid w:val="005618DF"/>
    <w:rsid w:val="005629C9"/>
    <w:rsid w:val="00562EED"/>
    <w:rsid w:val="00562F6D"/>
    <w:rsid w:val="00563921"/>
    <w:rsid w:val="00564681"/>
    <w:rsid w:val="00564B2F"/>
    <w:rsid w:val="00564B3F"/>
    <w:rsid w:val="005651B4"/>
    <w:rsid w:val="00565483"/>
    <w:rsid w:val="00566282"/>
    <w:rsid w:val="005666DB"/>
    <w:rsid w:val="0056685E"/>
    <w:rsid w:val="00566946"/>
    <w:rsid w:val="00566B63"/>
    <w:rsid w:val="00566C4F"/>
    <w:rsid w:val="00566FA9"/>
    <w:rsid w:val="005670AB"/>
    <w:rsid w:val="005673C1"/>
    <w:rsid w:val="00567A02"/>
    <w:rsid w:val="00567DC9"/>
    <w:rsid w:val="00567ECF"/>
    <w:rsid w:val="005701BA"/>
    <w:rsid w:val="00570872"/>
    <w:rsid w:val="00570E6A"/>
    <w:rsid w:val="00570EE7"/>
    <w:rsid w:val="00570FF5"/>
    <w:rsid w:val="00570FFB"/>
    <w:rsid w:val="005711A1"/>
    <w:rsid w:val="00571443"/>
    <w:rsid w:val="00571473"/>
    <w:rsid w:val="00571EEA"/>
    <w:rsid w:val="00572143"/>
    <w:rsid w:val="005726ED"/>
    <w:rsid w:val="005727A8"/>
    <w:rsid w:val="005728CD"/>
    <w:rsid w:val="00572911"/>
    <w:rsid w:val="00573273"/>
    <w:rsid w:val="00573E55"/>
    <w:rsid w:val="0057413C"/>
    <w:rsid w:val="00574354"/>
    <w:rsid w:val="00574D9C"/>
    <w:rsid w:val="00575130"/>
    <w:rsid w:val="005756F1"/>
    <w:rsid w:val="005762A6"/>
    <w:rsid w:val="00577331"/>
    <w:rsid w:val="00577401"/>
    <w:rsid w:val="00577C36"/>
    <w:rsid w:val="00580121"/>
    <w:rsid w:val="00580750"/>
    <w:rsid w:val="005808F1"/>
    <w:rsid w:val="00580972"/>
    <w:rsid w:val="00580FC4"/>
    <w:rsid w:val="00581D66"/>
    <w:rsid w:val="00582161"/>
    <w:rsid w:val="005822A4"/>
    <w:rsid w:val="0058292F"/>
    <w:rsid w:val="00582FF0"/>
    <w:rsid w:val="0058300B"/>
    <w:rsid w:val="00584182"/>
    <w:rsid w:val="00584D71"/>
    <w:rsid w:val="00585571"/>
    <w:rsid w:val="0058664C"/>
    <w:rsid w:val="00586886"/>
    <w:rsid w:val="005870B5"/>
    <w:rsid w:val="00587924"/>
    <w:rsid w:val="00590061"/>
    <w:rsid w:val="00590241"/>
    <w:rsid w:val="00590DB9"/>
    <w:rsid w:val="00591DD8"/>
    <w:rsid w:val="005927C4"/>
    <w:rsid w:val="00592F08"/>
    <w:rsid w:val="005932B9"/>
    <w:rsid w:val="00593F53"/>
    <w:rsid w:val="00594100"/>
    <w:rsid w:val="005948FE"/>
    <w:rsid w:val="00594A5C"/>
    <w:rsid w:val="00595829"/>
    <w:rsid w:val="00595B0D"/>
    <w:rsid w:val="00595FFD"/>
    <w:rsid w:val="005960CB"/>
    <w:rsid w:val="00596E96"/>
    <w:rsid w:val="00597060"/>
    <w:rsid w:val="005A0805"/>
    <w:rsid w:val="005A1DCE"/>
    <w:rsid w:val="005A2965"/>
    <w:rsid w:val="005A2C45"/>
    <w:rsid w:val="005A2C6A"/>
    <w:rsid w:val="005A3426"/>
    <w:rsid w:val="005A4708"/>
    <w:rsid w:val="005A4B6E"/>
    <w:rsid w:val="005A5E45"/>
    <w:rsid w:val="005A7BB4"/>
    <w:rsid w:val="005A7E5F"/>
    <w:rsid w:val="005B02A9"/>
    <w:rsid w:val="005B0FCA"/>
    <w:rsid w:val="005B1264"/>
    <w:rsid w:val="005B1570"/>
    <w:rsid w:val="005B164E"/>
    <w:rsid w:val="005B1B73"/>
    <w:rsid w:val="005B21A4"/>
    <w:rsid w:val="005B231D"/>
    <w:rsid w:val="005B288E"/>
    <w:rsid w:val="005B2903"/>
    <w:rsid w:val="005B2B4D"/>
    <w:rsid w:val="005B2C0C"/>
    <w:rsid w:val="005B31AE"/>
    <w:rsid w:val="005B3B8C"/>
    <w:rsid w:val="005B3F2B"/>
    <w:rsid w:val="005B3FC6"/>
    <w:rsid w:val="005B433D"/>
    <w:rsid w:val="005B4D10"/>
    <w:rsid w:val="005B4F5D"/>
    <w:rsid w:val="005B54F9"/>
    <w:rsid w:val="005B563B"/>
    <w:rsid w:val="005B5D8C"/>
    <w:rsid w:val="005B5D94"/>
    <w:rsid w:val="005B6008"/>
    <w:rsid w:val="005B629A"/>
    <w:rsid w:val="005B63E1"/>
    <w:rsid w:val="005B6442"/>
    <w:rsid w:val="005B6444"/>
    <w:rsid w:val="005B7D77"/>
    <w:rsid w:val="005C026F"/>
    <w:rsid w:val="005C0379"/>
    <w:rsid w:val="005C04B3"/>
    <w:rsid w:val="005C0769"/>
    <w:rsid w:val="005C0C2A"/>
    <w:rsid w:val="005C0DD4"/>
    <w:rsid w:val="005C13DA"/>
    <w:rsid w:val="005C14B8"/>
    <w:rsid w:val="005C1DF3"/>
    <w:rsid w:val="005C2213"/>
    <w:rsid w:val="005C22EA"/>
    <w:rsid w:val="005C2320"/>
    <w:rsid w:val="005C286A"/>
    <w:rsid w:val="005C2A43"/>
    <w:rsid w:val="005C2DAF"/>
    <w:rsid w:val="005C427D"/>
    <w:rsid w:val="005C48CB"/>
    <w:rsid w:val="005C4B5E"/>
    <w:rsid w:val="005C5DDE"/>
    <w:rsid w:val="005C6A27"/>
    <w:rsid w:val="005C6CDB"/>
    <w:rsid w:val="005C7077"/>
    <w:rsid w:val="005C7414"/>
    <w:rsid w:val="005D070D"/>
    <w:rsid w:val="005D19AE"/>
    <w:rsid w:val="005D19B6"/>
    <w:rsid w:val="005D5BAF"/>
    <w:rsid w:val="005D60FE"/>
    <w:rsid w:val="005D69E5"/>
    <w:rsid w:val="005D6B59"/>
    <w:rsid w:val="005D76D1"/>
    <w:rsid w:val="005D7CF6"/>
    <w:rsid w:val="005E0609"/>
    <w:rsid w:val="005E0950"/>
    <w:rsid w:val="005E0C6C"/>
    <w:rsid w:val="005E1467"/>
    <w:rsid w:val="005E1A14"/>
    <w:rsid w:val="005E1EF4"/>
    <w:rsid w:val="005E22AB"/>
    <w:rsid w:val="005E2556"/>
    <w:rsid w:val="005E3F59"/>
    <w:rsid w:val="005E410D"/>
    <w:rsid w:val="005E477E"/>
    <w:rsid w:val="005E487D"/>
    <w:rsid w:val="005E5150"/>
    <w:rsid w:val="005E55BE"/>
    <w:rsid w:val="005E6201"/>
    <w:rsid w:val="005E7059"/>
    <w:rsid w:val="005E757C"/>
    <w:rsid w:val="005E7766"/>
    <w:rsid w:val="005E77C2"/>
    <w:rsid w:val="005F0242"/>
    <w:rsid w:val="005F1256"/>
    <w:rsid w:val="005F16EA"/>
    <w:rsid w:val="005F17E7"/>
    <w:rsid w:val="005F18FD"/>
    <w:rsid w:val="005F1E8A"/>
    <w:rsid w:val="005F3091"/>
    <w:rsid w:val="005F310B"/>
    <w:rsid w:val="005F3536"/>
    <w:rsid w:val="005F355D"/>
    <w:rsid w:val="005F4437"/>
    <w:rsid w:val="005F4D1A"/>
    <w:rsid w:val="005F4E54"/>
    <w:rsid w:val="005F55F1"/>
    <w:rsid w:val="005F5F53"/>
    <w:rsid w:val="005F67AD"/>
    <w:rsid w:val="005F76D8"/>
    <w:rsid w:val="005F7EBA"/>
    <w:rsid w:val="0060065E"/>
    <w:rsid w:val="00600D1A"/>
    <w:rsid w:val="00600FA7"/>
    <w:rsid w:val="00601093"/>
    <w:rsid w:val="00601227"/>
    <w:rsid w:val="00601B33"/>
    <w:rsid w:val="006022E4"/>
    <w:rsid w:val="0060264E"/>
    <w:rsid w:val="006029ED"/>
    <w:rsid w:val="00603A0E"/>
    <w:rsid w:val="00603A3C"/>
    <w:rsid w:val="006043F7"/>
    <w:rsid w:val="006046E1"/>
    <w:rsid w:val="00604A0F"/>
    <w:rsid w:val="00604A2B"/>
    <w:rsid w:val="00604EAB"/>
    <w:rsid w:val="006057E8"/>
    <w:rsid w:val="00605E95"/>
    <w:rsid w:val="006065F2"/>
    <w:rsid w:val="00606A78"/>
    <w:rsid w:val="006116E9"/>
    <w:rsid w:val="00611E97"/>
    <w:rsid w:val="006123E0"/>
    <w:rsid w:val="00613755"/>
    <w:rsid w:val="006137FB"/>
    <w:rsid w:val="0061476F"/>
    <w:rsid w:val="0061481C"/>
    <w:rsid w:val="00615AF8"/>
    <w:rsid w:val="006166C6"/>
    <w:rsid w:val="00616708"/>
    <w:rsid w:val="00616832"/>
    <w:rsid w:val="00616E92"/>
    <w:rsid w:val="00617458"/>
    <w:rsid w:val="0061766F"/>
    <w:rsid w:val="00617A8B"/>
    <w:rsid w:val="00617C73"/>
    <w:rsid w:val="0062039F"/>
    <w:rsid w:val="00620572"/>
    <w:rsid w:val="006211B9"/>
    <w:rsid w:val="006219B1"/>
    <w:rsid w:val="00622649"/>
    <w:rsid w:val="0062294F"/>
    <w:rsid w:val="00623451"/>
    <w:rsid w:val="0062373D"/>
    <w:rsid w:val="006246B9"/>
    <w:rsid w:val="00624771"/>
    <w:rsid w:val="00624B7C"/>
    <w:rsid w:val="006253BA"/>
    <w:rsid w:val="00625B05"/>
    <w:rsid w:val="006265A2"/>
    <w:rsid w:val="00627059"/>
    <w:rsid w:val="00627ED2"/>
    <w:rsid w:val="00631077"/>
    <w:rsid w:val="00631352"/>
    <w:rsid w:val="006316F7"/>
    <w:rsid w:val="006323C4"/>
    <w:rsid w:val="00632663"/>
    <w:rsid w:val="00632EBF"/>
    <w:rsid w:val="0063365F"/>
    <w:rsid w:val="00633C05"/>
    <w:rsid w:val="006342D9"/>
    <w:rsid w:val="00635840"/>
    <w:rsid w:val="00635CF2"/>
    <w:rsid w:val="00636492"/>
    <w:rsid w:val="006365DD"/>
    <w:rsid w:val="00637397"/>
    <w:rsid w:val="00637472"/>
    <w:rsid w:val="00637CD2"/>
    <w:rsid w:val="006408AA"/>
    <w:rsid w:val="00640E51"/>
    <w:rsid w:val="006414A2"/>
    <w:rsid w:val="00641E85"/>
    <w:rsid w:val="00641EF5"/>
    <w:rsid w:val="00642155"/>
    <w:rsid w:val="00642951"/>
    <w:rsid w:val="006430BD"/>
    <w:rsid w:val="0064373F"/>
    <w:rsid w:val="006445EB"/>
    <w:rsid w:val="0064461B"/>
    <w:rsid w:val="0064473A"/>
    <w:rsid w:val="006447BC"/>
    <w:rsid w:val="006449EA"/>
    <w:rsid w:val="006455C4"/>
    <w:rsid w:val="00645B1C"/>
    <w:rsid w:val="00645F18"/>
    <w:rsid w:val="006468D9"/>
    <w:rsid w:val="00647310"/>
    <w:rsid w:val="006503A3"/>
    <w:rsid w:val="006510B8"/>
    <w:rsid w:val="006511CB"/>
    <w:rsid w:val="006526BC"/>
    <w:rsid w:val="006526D4"/>
    <w:rsid w:val="00652EF7"/>
    <w:rsid w:val="0065323D"/>
    <w:rsid w:val="006537E8"/>
    <w:rsid w:val="00653EB0"/>
    <w:rsid w:val="006546BA"/>
    <w:rsid w:val="00654791"/>
    <w:rsid w:val="00655A39"/>
    <w:rsid w:val="00655E43"/>
    <w:rsid w:val="00656053"/>
    <w:rsid w:val="006561E7"/>
    <w:rsid w:val="006561FF"/>
    <w:rsid w:val="0065640A"/>
    <w:rsid w:val="00661A37"/>
    <w:rsid w:val="00662275"/>
    <w:rsid w:val="00663487"/>
    <w:rsid w:val="00664145"/>
    <w:rsid w:val="006649D8"/>
    <w:rsid w:val="006653FF"/>
    <w:rsid w:val="006659ED"/>
    <w:rsid w:val="00665DC0"/>
    <w:rsid w:val="00666594"/>
    <w:rsid w:val="006670C8"/>
    <w:rsid w:val="006672F6"/>
    <w:rsid w:val="00667808"/>
    <w:rsid w:val="00667C12"/>
    <w:rsid w:val="00667E3F"/>
    <w:rsid w:val="00670ED4"/>
    <w:rsid w:val="006720E8"/>
    <w:rsid w:val="00672595"/>
    <w:rsid w:val="00672C44"/>
    <w:rsid w:val="00672D63"/>
    <w:rsid w:val="00673552"/>
    <w:rsid w:val="006736D7"/>
    <w:rsid w:val="00673C3B"/>
    <w:rsid w:val="006746CE"/>
    <w:rsid w:val="00674981"/>
    <w:rsid w:val="00676449"/>
    <w:rsid w:val="006779C3"/>
    <w:rsid w:val="00677C7C"/>
    <w:rsid w:val="00677E54"/>
    <w:rsid w:val="006803AB"/>
    <w:rsid w:val="00680D81"/>
    <w:rsid w:val="00680E69"/>
    <w:rsid w:val="006811C1"/>
    <w:rsid w:val="0068173D"/>
    <w:rsid w:val="00681870"/>
    <w:rsid w:val="006819D0"/>
    <w:rsid w:val="0068253A"/>
    <w:rsid w:val="00682B9E"/>
    <w:rsid w:val="00682D64"/>
    <w:rsid w:val="00682D7B"/>
    <w:rsid w:val="00683016"/>
    <w:rsid w:val="00684094"/>
    <w:rsid w:val="006840A2"/>
    <w:rsid w:val="006856B0"/>
    <w:rsid w:val="00685985"/>
    <w:rsid w:val="00685A28"/>
    <w:rsid w:val="00686069"/>
    <w:rsid w:val="0068668E"/>
    <w:rsid w:val="006869C8"/>
    <w:rsid w:val="0068761F"/>
    <w:rsid w:val="00687693"/>
    <w:rsid w:val="006876CB"/>
    <w:rsid w:val="006878CC"/>
    <w:rsid w:val="006900A8"/>
    <w:rsid w:val="00690316"/>
    <w:rsid w:val="006906E4"/>
    <w:rsid w:val="00690A0F"/>
    <w:rsid w:val="00690A8F"/>
    <w:rsid w:val="0069116E"/>
    <w:rsid w:val="00692D8D"/>
    <w:rsid w:val="00693165"/>
    <w:rsid w:val="006938E9"/>
    <w:rsid w:val="00693EA4"/>
    <w:rsid w:val="0069472E"/>
    <w:rsid w:val="00694860"/>
    <w:rsid w:val="00694D52"/>
    <w:rsid w:val="00694DB6"/>
    <w:rsid w:val="0069553F"/>
    <w:rsid w:val="006A08DF"/>
    <w:rsid w:val="006A228D"/>
    <w:rsid w:val="006A23E7"/>
    <w:rsid w:val="006A2903"/>
    <w:rsid w:val="006A2AB7"/>
    <w:rsid w:val="006A47A5"/>
    <w:rsid w:val="006A4E8D"/>
    <w:rsid w:val="006A5363"/>
    <w:rsid w:val="006A595D"/>
    <w:rsid w:val="006A6683"/>
    <w:rsid w:val="006A66AC"/>
    <w:rsid w:val="006A715A"/>
    <w:rsid w:val="006A71C5"/>
    <w:rsid w:val="006A7666"/>
    <w:rsid w:val="006A7C64"/>
    <w:rsid w:val="006A7F6D"/>
    <w:rsid w:val="006A7F8D"/>
    <w:rsid w:val="006B00C7"/>
    <w:rsid w:val="006B010C"/>
    <w:rsid w:val="006B091A"/>
    <w:rsid w:val="006B09E2"/>
    <w:rsid w:val="006B1825"/>
    <w:rsid w:val="006B1C5E"/>
    <w:rsid w:val="006B214B"/>
    <w:rsid w:val="006B251A"/>
    <w:rsid w:val="006B25B5"/>
    <w:rsid w:val="006B28AE"/>
    <w:rsid w:val="006B39EC"/>
    <w:rsid w:val="006B5ED4"/>
    <w:rsid w:val="006B64E8"/>
    <w:rsid w:val="006B68E7"/>
    <w:rsid w:val="006B691E"/>
    <w:rsid w:val="006B7B59"/>
    <w:rsid w:val="006C0635"/>
    <w:rsid w:val="006C0AB3"/>
    <w:rsid w:val="006C1440"/>
    <w:rsid w:val="006C304B"/>
    <w:rsid w:val="006C331B"/>
    <w:rsid w:val="006C3F6D"/>
    <w:rsid w:val="006C40D6"/>
    <w:rsid w:val="006C5611"/>
    <w:rsid w:val="006C61C3"/>
    <w:rsid w:val="006C628E"/>
    <w:rsid w:val="006C6A4E"/>
    <w:rsid w:val="006C73D0"/>
    <w:rsid w:val="006C78CE"/>
    <w:rsid w:val="006C7FCD"/>
    <w:rsid w:val="006D019A"/>
    <w:rsid w:val="006D0E98"/>
    <w:rsid w:val="006D0F46"/>
    <w:rsid w:val="006D0FB1"/>
    <w:rsid w:val="006D1DCB"/>
    <w:rsid w:val="006D1DDF"/>
    <w:rsid w:val="006D1E20"/>
    <w:rsid w:val="006D2CEA"/>
    <w:rsid w:val="006D2E31"/>
    <w:rsid w:val="006D38ED"/>
    <w:rsid w:val="006D48F0"/>
    <w:rsid w:val="006D4A18"/>
    <w:rsid w:val="006D5178"/>
    <w:rsid w:val="006D5C19"/>
    <w:rsid w:val="006D623D"/>
    <w:rsid w:val="006D628B"/>
    <w:rsid w:val="006D6598"/>
    <w:rsid w:val="006D6749"/>
    <w:rsid w:val="006D6CA0"/>
    <w:rsid w:val="006D74DB"/>
    <w:rsid w:val="006D7565"/>
    <w:rsid w:val="006D784F"/>
    <w:rsid w:val="006D7CF2"/>
    <w:rsid w:val="006D7F5F"/>
    <w:rsid w:val="006E0C0E"/>
    <w:rsid w:val="006E0FFD"/>
    <w:rsid w:val="006E138C"/>
    <w:rsid w:val="006E152B"/>
    <w:rsid w:val="006E16E2"/>
    <w:rsid w:val="006E170A"/>
    <w:rsid w:val="006E2020"/>
    <w:rsid w:val="006E211B"/>
    <w:rsid w:val="006E2570"/>
    <w:rsid w:val="006E34BE"/>
    <w:rsid w:val="006E3A06"/>
    <w:rsid w:val="006E3DAB"/>
    <w:rsid w:val="006E4AD2"/>
    <w:rsid w:val="006E51D3"/>
    <w:rsid w:val="006E5AED"/>
    <w:rsid w:val="006E5D98"/>
    <w:rsid w:val="006E639C"/>
    <w:rsid w:val="006F0146"/>
    <w:rsid w:val="006F03D0"/>
    <w:rsid w:val="006F0686"/>
    <w:rsid w:val="006F08CC"/>
    <w:rsid w:val="006F23C4"/>
    <w:rsid w:val="006F3238"/>
    <w:rsid w:val="006F44F5"/>
    <w:rsid w:val="006F51DB"/>
    <w:rsid w:val="006F709F"/>
    <w:rsid w:val="006F7479"/>
    <w:rsid w:val="007007FC"/>
    <w:rsid w:val="00700963"/>
    <w:rsid w:val="00700C9C"/>
    <w:rsid w:val="007017E5"/>
    <w:rsid w:val="00702AD9"/>
    <w:rsid w:val="00703222"/>
    <w:rsid w:val="00703C97"/>
    <w:rsid w:val="00703DFF"/>
    <w:rsid w:val="0070527D"/>
    <w:rsid w:val="007059D6"/>
    <w:rsid w:val="00705E7B"/>
    <w:rsid w:val="00705EA8"/>
    <w:rsid w:val="007064CF"/>
    <w:rsid w:val="0070748A"/>
    <w:rsid w:val="00707B0F"/>
    <w:rsid w:val="00707E45"/>
    <w:rsid w:val="00710044"/>
    <w:rsid w:val="00710701"/>
    <w:rsid w:val="00710852"/>
    <w:rsid w:val="0071141B"/>
    <w:rsid w:val="00711F57"/>
    <w:rsid w:val="00712772"/>
    <w:rsid w:val="00712F81"/>
    <w:rsid w:val="0071334D"/>
    <w:rsid w:val="00713D76"/>
    <w:rsid w:val="007140CC"/>
    <w:rsid w:val="00714944"/>
    <w:rsid w:val="00715291"/>
    <w:rsid w:val="0071535F"/>
    <w:rsid w:val="00715DC9"/>
    <w:rsid w:val="00717776"/>
    <w:rsid w:val="007177A3"/>
    <w:rsid w:val="00717C83"/>
    <w:rsid w:val="00720D47"/>
    <w:rsid w:val="007211D5"/>
    <w:rsid w:val="007214A3"/>
    <w:rsid w:val="0072154E"/>
    <w:rsid w:val="00721E3F"/>
    <w:rsid w:val="007220EF"/>
    <w:rsid w:val="007223FD"/>
    <w:rsid w:val="00722CB3"/>
    <w:rsid w:val="0072556F"/>
    <w:rsid w:val="0072566E"/>
    <w:rsid w:val="00726BB2"/>
    <w:rsid w:val="007271BF"/>
    <w:rsid w:val="00727E33"/>
    <w:rsid w:val="007301DF"/>
    <w:rsid w:val="007305D0"/>
    <w:rsid w:val="00730A66"/>
    <w:rsid w:val="00730C7A"/>
    <w:rsid w:val="007312EC"/>
    <w:rsid w:val="00732459"/>
    <w:rsid w:val="00732B4E"/>
    <w:rsid w:val="00732B5F"/>
    <w:rsid w:val="00733B54"/>
    <w:rsid w:val="00733C60"/>
    <w:rsid w:val="00734481"/>
    <w:rsid w:val="00734689"/>
    <w:rsid w:val="007346AD"/>
    <w:rsid w:val="007348CE"/>
    <w:rsid w:val="007349F7"/>
    <w:rsid w:val="00734A93"/>
    <w:rsid w:val="0073529D"/>
    <w:rsid w:val="00735324"/>
    <w:rsid w:val="00735AFD"/>
    <w:rsid w:val="00735FD0"/>
    <w:rsid w:val="00737173"/>
    <w:rsid w:val="00737349"/>
    <w:rsid w:val="007373B8"/>
    <w:rsid w:val="00737E24"/>
    <w:rsid w:val="00737EE3"/>
    <w:rsid w:val="00740318"/>
    <w:rsid w:val="007409B0"/>
    <w:rsid w:val="00740AC9"/>
    <w:rsid w:val="00741C68"/>
    <w:rsid w:val="00742086"/>
    <w:rsid w:val="007420FA"/>
    <w:rsid w:val="00742208"/>
    <w:rsid w:val="0074236E"/>
    <w:rsid w:val="00742C96"/>
    <w:rsid w:val="007431B8"/>
    <w:rsid w:val="00743483"/>
    <w:rsid w:val="0074349F"/>
    <w:rsid w:val="00743F4E"/>
    <w:rsid w:val="0074455C"/>
    <w:rsid w:val="00744EAF"/>
    <w:rsid w:val="00745835"/>
    <w:rsid w:val="00746766"/>
    <w:rsid w:val="00746F72"/>
    <w:rsid w:val="00747089"/>
    <w:rsid w:val="0075036F"/>
    <w:rsid w:val="007508C5"/>
    <w:rsid w:val="007509EC"/>
    <w:rsid w:val="0075104E"/>
    <w:rsid w:val="007521DA"/>
    <w:rsid w:val="007522A7"/>
    <w:rsid w:val="00752E09"/>
    <w:rsid w:val="0075323B"/>
    <w:rsid w:val="007539D9"/>
    <w:rsid w:val="00753F8D"/>
    <w:rsid w:val="00754032"/>
    <w:rsid w:val="007546FC"/>
    <w:rsid w:val="0075493E"/>
    <w:rsid w:val="00754BE4"/>
    <w:rsid w:val="00755416"/>
    <w:rsid w:val="007557D4"/>
    <w:rsid w:val="007559A6"/>
    <w:rsid w:val="00755E98"/>
    <w:rsid w:val="00755F93"/>
    <w:rsid w:val="00756F60"/>
    <w:rsid w:val="007571D6"/>
    <w:rsid w:val="00757890"/>
    <w:rsid w:val="00757A97"/>
    <w:rsid w:val="007602CB"/>
    <w:rsid w:val="00760604"/>
    <w:rsid w:val="00760986"/>
    <w:rsid w:val="00761097"/>
    <w:rsid w:val="007628BF"/>
    <w:rsid w:val="00762A30"/>
    <w:rsid w:val="00762E7D"/>
    <w:rsid w:val="00763A75"/>
    <w:rsid w:val="00763D85"/>
    <w:rsid w:val="00763E06"/>
    <w:rsid w:val="0076425C"/>
    <w:rsid w:val="00764355"/>
    <w:rsid w:val="00764A0D"/>
    <w:rsid w:val="00764E2E"/>
    <w:rsid w:val="00765053"/>
    <w:rsid w:val="00765064"/>
    <w:rsid w:val="00765527"/>
    <w:rsid w:val="00765BE1"/>
    <w:rsid w:val="00765EAE"/>
    <w:rsid w:val="0076665F"/>
    <w:rsid w:val="00766D42"/>
    <w:rsid w:val="00767875"/>
    <w:rsid w:val="00767EE9"/>
    <w:rsid w:val="00770231"/>
    <w:rsid w:val="00770382"/>
    <w:rsid w:val="00770406"/>
    <w:rsid w:val="00770430"/>
    <w:rsid w:val="0077079B"/>
    <w:rsid w:val="00771775"/>
    <w:rsid w:val="00771881"/>
    <w:rsid w:val="00771CE2"/>
    <w:rsid w:val="0077212C"/>
    <w:rsid w:val="007721E9"/>
    <w:rsid w:val="00772372"/>
    <w:rsid w:val="00772698"/>
    <w:rsid w:val="007727A1"/>
    <w:rsid w:val="00772A47"/>
    <w:rsid w:val="00772BFF"/>
    <w:rsid w:val="00772FC7"/>
    <w:rsid w:val="00773860"/>
    <w:rsid w:val="007738E7"/>
    <w:rsid w:val="00773A33"/>
    <w:rsid w:val="00773D7F"/>
    <w:rsid w:val="00774282"/>
    <w:rsid w:val="00775175"/>
    <w:rsid w:val="007766C6"/>
    <w:rsid w:val="0077707F"/>
    <w:rsid w:val="007772BC"/>
    <w:rsid w:val="00777BE8"/>
    <w:rsid w:val="007823E7"/>
    <w:rsid w:val="007837B6"/>
    <w:rsid w:val="00783D14"/>
    <w:rsid w:val="00784050"/>
    <w:rsid w:val="00784F87"/>
    <w:rsid w:val="00785A04"/>
    <w:rsid w:val="00785A82"/>
    <w:rsid w:val="0078604C"/>
    <w:rsid w:val="0078696B"/>
    <w:rsid w:val="00787801"/>
    <w:rsid w:val="00790310"/>
    <w:rsid w:val="00790F1B"/>
    <w:rsid w:val="007912A5"/>
    <w:rsid w:val="0079158A"/>
    <w:rsid w:val="00791B43"/>
    <w:rsid w:val="00792CDB"/>
    <w:rsid w:val="00793B78"/>
    <w:rsid w:val="00793CD4"/>
    <w:rsid w:val="00793F40"/>
    <w:rsid w:val="00795584"/>
    <w:rsid w:val="0079563D"/>
    <w:rsid w:val="007964CB"/>
    <w:rsid w:val="00796A06"/>
    <w:rsid w:val="00796FF0"/>
    <w:rsid w:val="007A03B5"/>
    <w:rsid w:val="007A0B00"/>
    <w:rsid w:val="007A0E3A"/>
    <w:rsid w:val="007A1489"/>
    <w:rsid w:val="007A152A"/>
    <w:rsid w:val="007A1950"/>
    <w:rsid w:val="007A29FB"/>
    <w:rsid w:val="007A2EA3"/>
    <w:rsid w:val="007A31F8"/>
    <w:rsid w:val="007A3AB0"/>
    <w:rsid w:val="007A3D0F"/>
    <w:rsid w:val="007A47F9"/>
    <w:rsid w:val="007A4D26"/>
    <w:rsid w:val="007A4E5D"/>
    <w:rsid w:val="007A591F"/>
    <w:rsid w:val="007A5E4C"/>
    <w:rsid w:val="007A5EE8"/>
    <w:rsid w:val="007A656C"/>
    <w:rsid w:val="007A7561"/>
    <w:rsid w:val="007B01D1"/>
    <w:rsid w:val="007B066C"/>
    <w:rsid w:val="007B0A36"/>
    <w:rsid w:val="007B0BE7"/>
    <w:rsid w:val="007B1219"/>
    <w:rsid w:val="007B2178"/>
    <w:rsid w:val="007B21E2"/>
    <w:rsid w:val="007B2AF3"/>
    <w:rsid w:val="007B2C15"/>
    <w:rsid w:val="007B3590"/>
    <w:rsid w:val="007B387F"/>
    <w:rsid w:val="007B3DBD"/>
    <w:rsid w:val="007B4075"/>
    <w:rsid w:val="007B4283"/>
    <w:rsid w:val="007B4CA0"/>
    <w:rsid w:val="007B50C5"/>
    <w:rsid w:val="007B5FBD"/>
    <w:rsid w:val="007B6614"/>
    <w:rsid w:val="007B746F"/>
    <w:rsid w:val="007B7F15"/>
    <w:rsid w:val="007C03E5"/>
    <w:rsid w:val="007C0878"/>
    <w:rsid w:val="007C092B"/>
    <w:rsid w:val="007C0BE3"/>
    <w:rsid w:val="007C114B"/>
    <w:rsid w:val="007C1F23"/>
    <w:rsid w:val="007C204C"/>
    <w:rsid w:val="007C22E6"/>
    <w:rsid w:val="007C2DD0"/>
    <w:rsid w:val="007C2EBE"/>
    <w:rsid w:val="007C373C"/>
    <w:rsid w:val="007C416B"/>
    <w:rsid w:val="007C4575"/>
    <w:rsid w:val="007C4A04"/>
    <w:rsid w:val="007C4E38"/>
    <w:rsid w:val="007C4EB1"/>
    <w:rsid w:val="007C4F8F"/>
    <w:rsid w:val="007C534D"/>
    <w:rsid w:val="007C55DD"/>
    <w:rsid w:val="007C5A1B"/>
    <w:rsid w:val="007C5FAD"/>
    <w:rsid w:val="007C632D"/>
    <w:rsid w:val="007C725B"/>
    <w:rsid w:val="007C7C77"/>
    <w:rsid w:val="007C7E9D"/>
    <w:rsid w:val="007D0D41"/>
    <w:rsid w:val="007D0DE2"/>
    <w:rsid w:val="007D2FAE"/>
    <w:rsid w:val="007D30E1"/>
    <w:rsid w:val="007D335E"/>
    <w:rsid w:val="007D3A0B"/>
    <w:rsid w:val="007D40BB"/>
    <w:rsid w:val="007D450B"/>
    <w:rsid w:val="007D486B"/>
    <w:rsid w:val="007D585C"/>
    <w:rsid w:val="007D64B1"/>
    <w:rsid w:val="007D668C"/>
    <w:rsid w:val="007D6942"/>
    <w:rsid w:val="007D70BE"/>
    <w:rsid w:val="007D7E9A"/>
    <w:rsid w:val="007D7F8A"/>
    <w:rsid w:val="007E094F"/>
    <w:rsid w:val="007E0D86"/>
    <w:rsid w:val="007E107A"/>
    <w:rsid w:val="007E129A"/>
    <w:rsid w:val="007E17FB"/>
    <w:rsid w:val="007E1AB9"/>
    <w:rsid w:val="007E1ADC"/>
    <w:rsid w:val="007E25DC"/>
    <w:rsid w:val="007E2B7D"/>
    <w:rsid w:val="007E3186"/>
    <w:rsid w:val="007E3558"/>
    <w:rsid w:val="007E38C7"/>
    <w:rsid w:val="007E3952"/>
    <w:rsid w:val="007E3F6F"/>
    <w:rsid w:val="007E4955"/>
    <w:rsid w:val="007E4971"/>
    <w:rsid w:val="007E6294"/>
    <w:rsid w:val="007E62A4"/>
    <w:rsid w:val="007E6410"/>
    <w:rsid w:val="007E6FBF"/>
    <w:rsid w:val="007E713A"/>
    <w:rsid w:val="007E7560"/>
    <w:rsid w:val="007E7970"/>
    <w:rsid w:val="007E7DC8"/>
    <w:rsid w:val="007E7F00"/>
    <w:rsid w:val="007F049C"/>
    <w:rsid w:val="007F0FB7"/>
    <w:rsid w:val="007F147A"/>
    <w:rsid w:val="007F1656"/>
    <w:rsid w:val="007F1ECD"/>
    <w:rsid w:val="007F217D"/>
    <w:rsid w:val="007F2A13"/>
    <w:rsid w:val="007F2FDB"/>
    <w:rsid w:val="007F3276"/>
    <w:rsid w:val="007F34AE"/>
    <w:rsid w:val="007F392E"/>
    <w:rsid w:val="007F4360"/>
    <w:rsid w:val="007F45DA"/>
    <w:rsid w:val="007F57AF"/>
    <w:rsid w:val="007F5A2C"/>
    <w:rsid w:val="007F5CE9"/>
    <w:rsid w:val="007F603A"/>
    <w:rsid w:val="007F6D55"/>
    <w:rsid w:val="007F75DA"/>
    <w:rsid w:val="007F7D9B"/>
    <w:rsid w:val="00800CC6"/>
    <w:rsid w:val="0080125C"/>
    <w:rsid w:val="00802081"/>
    <w:rsid w:val="0080239B"/>
    <w:rsid w:val="0080264E"/>
    <w:rsid w:val="00802766"/>
    <w:rsid w:val="00802A9A"/>
    <w:rsid w:val="00802FDD"/>
    <w:rsid w:val="008032EC"/>
    <w:rsid w:val="00804C74"/>
    <w:rsid w:val="00804DC1"/>
    <w:rsid w:val="00805C29"/>
    <w:rsid w:val="00805EA6"/>
    <w:rsid w:val="0080798B"/>
    <w:rsid w:val="008106BB"/>
    <w:rsid w:val="00810CD1"/>
    <w:rsid w:val="008117B9"/>
    <w:rsid w:val="00812B56"/>
    <w:rsid w:val="00812E6E"/>
    <w:rsid w:val="008133BA"/>
    <w:rsid w:val="008139F2"/>
    <w:rsid w:val="00813C99"/>
    <w:rsid w:val="00813D25"/>
    <w:rsid w:val="00814482"/>
    <w:rsid w:val="00814DCE"/>
    <w:rsid w:val="00815573"/>
    <w:rsid w:val="00815800"/>
    <w:rsid w:val="0081581D"/>
    <w:rsid w:val="00816758"/>
    <w:rsid w:val="00816B63"/>
    <w:rsid w:val="00816EAE"/>
    <w:rsid w:val="008206F5"/>
    <w:rsid w:val="00820A45"/>
    <w:rsid w:val="00820DBF"/>
    <w:rsid w:val="00821523"/>
    <w:rsid w:val="00821C5F"/>
    <w:rsid w:val="00821F67"/>
    <w:rsid w:val="00822BF7"/>
    <w:rsid w:val="00823461"/>
    <w:rsid w:val="008234E1"/>
    <w:rsid w:val="00823688"/>
    <w:rsid w:val="00823E20"/>
    <w:rsid w:val="00824289"/>
    <w:rsid w:val="00824528"/>
    <w:rsid w:val="00824929"/>
    <w:rsid w:val="00824E3B"/>
    <w:rsid w:val="0082513B"/>
    <w:rsid w:val="00825213"/>
    <w:rsid w:val="008260C6"/>
    <w:rsid w:val="008261CF"/>
    <w:rsid w:val="008263F7"/>
    <w:rsid w:val="0082661E"/>
    <w:rsid w:val="00826662"/>
    <w:rsid w:val="00826991"/>
    <w:rsid w:val="00826A2B"/>
    <w:rsid w:val="00826C66"/>
    <w:rsid w:val="0082770F"/>
    <w:rsid w:val="00827752"/>
    <w:rsid w:val="008277FB"/>
    <w:rsid w:val="008279F6"/>
    <w:rsid w:val="00830CF8"/>
    <w:rsid w:val="00830F48"/>
    <w:rsid w:val="00830F7C"/>
    <w:rsid w:val="00831F42"/>
    <w:rsid w:val="008321B8"/>
    <w:rsid w:val="00832252"/>
    <w:rsid w:val="00832B48"/>
    <w:rsid w:val="00832DF8"/>
    <w:rsid w:val="00832F88"/>
    <w:rsid w:val="00833D8E"/>
    <w:rsid w:val="00834B07"/>
    <w:rsid w:val="00834DEE"/>
    <w:rsid w:val="00834F48"/>
    <w:rsid w:val="0083542B"/>
    <w:rsid w:val="0083644D"/>
    <w:rsid w:val="008371B2"/>
    <w:rsid w:val="00837257"/>
    <w:rsid w:val="00841A37"/>
    <w:rsid w:val="008422B8"/>
    <w:rsid w:val="00842BD6"/>
    <w:rsid w:val="008433F8"/>
    <w:rsid w:val="00843508"/>
    <w:rsid w:val="00843CED"/>
    <w:rsid w:val="00843F82"/>
    <w:rsid w:val="00844030"/>
    <w:rsid w:val="0084455A"/>
    <w:rsid w:val="008449F6"/>
    <w:rsid w:val="00844AFB"/>
    <w:rsid w:val="008452E3"/>
    <w:rsid w:val="00846AA0"/>
    <w:rsid w:val="00846ACD"/>
    <w:rsid w:val="00846D50"/>
    <w:rsid w:val="00846E2A"/>
    <w:rsid w:val="00847145"/>
    <w:rsid w:val="00847318"/>
    <w:rsid w:val="008476A7"/>
    <w:rsid w:val="008477A1"/>
    <w:rsid w:val="008500EA"/>
    <w:rsid w:val="008502A2"/>
    <w:rsid w:val="00850617"/>
    <w:rsid w:val="00850C39"/>
    <w:rsid w:val="00850C84"/>
    <w:rsid w:val="00850F8B"/>
    <w:rsid w:val="0085122C"/>
    <w:rsid w:val="008516FC"/>
    <w:rsid w:val="00851B05"/>
    <w:rsid w:val="008531A5"/>
    <w:rsid w:val="00853FC2"/>
    <w:rsid w:val="008548D8"/>
    <w:rsid w:val="0085519D"/>
    <w:rsid w:val="00855738"/>
    <w:rsid w:val="00855FA5"/>
    <w:rsid w:val="00860BE0"/>
    <w:rsid w:val="00860FD0"/>
    <w:rsid w:val="00861912"/>
    <w:rsid w:val="00861E0D"/>
    <w:rsid w:val="00861ECC"/>
    <w:rsid w:val="0086208D"/>
    <w:rsid w:val="00862112"/>
    <w:rsid w:val="008621D8"/>
    <w:rsid w:val="0086306D"/>
    <w:rsid w:val="00863F9F"/>
    <w:rsid w:val="00864020"/>
    <w:rsid w:val="008640B3"/>
    <w:rsid w:val="008651ED"/>
    <w:rsid w:val="00866378"/>
    <w:rsid w:val="00866576"/>
    <w:rsid w:val="00866C14"/>
    <w:rsid w:val="00866CDD"/>
    <w:rsid w:val="008676B2"/>
    <w:rsid w:val="00867AE8"/>
    <w:rsid w:val="008700AC"/>
    <w:rsid w:val="0087013D"/>
    <w:rsid w:val="00870BA1"/>
    <w:rsid w:val="00870E77"/>
    <w:rsid w:val="008719E0"/>
    <w:rsid w:val="0087289E"/>
    <w:rsid w:val="00872CC0"/>
    <w:rsid w:val="0087503B"/>
    <w:rsid w:val="008762A2"/>
    <w:rsid w:val="0087665A"/>
    <w:rsid w:val="008769C1"/>
    <w:rsid w:val="008775A8"/>
    <w:rsid w:val="008777E3"/>
    <w:rsid w:val="008779FC"/>
    <w:rsid w:val="00877D88"/>
    <w:rsid w:val="008803ED"/>
    <w:rsid w:val="00880989"/>
    <w:rsid w:val="00880D2C"/>
    <w:rsid w:val="00880DCE"/>
    <w:rsid w:val="00880F84"/>
    <w:rsid w:val="00881DA6"/>
    <w:rsid w:val="00881E5E"/>
    <w:rsid w:val="00881FFE"/>
    <w:rsid w:val="00882211"/>
    <w:rsid w:val="00882685"/>
    <w:rsid w:val="00882B61"/>
    <w:rsid w:val="00882D40"/>
    <w:rsid w:val="00882FD0"/>
    <w:rsid w:val="00883BF7"/>
    <w:rsid w:val="00884BC8"/>
    <w:rsid w:val="00885C41"/>
    <w:rsid w:val="008862C2"/>
    <w:rsid w:val="0088651E"/>
    <w:rsid w:val="008865F1"/>
    <w:rsid w:val="00886E69"/>
    <w:rsid w:val="00890219"/>
    <w:rsid w:val="00890464"/>
    <w:rsid w:val="00891841"/>
    <w:rsid w:val="008918C8"/>
    <w:rsid w:val="00891B0A"/>
    <w:rsid w:val="00892367"/>
    <w:rsid w:val="00892818"/>
    <w:rsid w:val="00893843"/>
    <w:rsid w:val="00894930"/>
    <w:rsid w:val="008949AF"/>
    <w:rsid w:val="00895368"/>
    <w:rsid w:val="008959E3"/>
    <w:rsid w:val="00895D20"/>
    <w:rsid w:val="008970AB"/>
    <w:rsid w:val="00897CD1"/>
    <w:rsid w:val="008A01E3"/>
    <w:rsid w:val="008A045B"/>
    <w:rsid w:val="008A0A4B"/>
    <w:rsid w:val="008A0C19"/>
    <w:rsid w:val="008A0CA2"/>
    <w:rsid w:val="008A0D21"/>
    <w:rsid w:val="008A168A"/>
    <w:rsid w:val="008A2097"/>
    <w:rsid w:val="008A21BB"/>
    <w:rsid w:val="008A2A3A"/>
    <w:rsid w:val="008A2C3F"/>
    <w:rsid w:val="008A4122"/>
    <w:rsid w:val="008A48D8"/>
    <w:rsid w:val="008A4928"/>
    <w:rsid w:val="008A493E"/>
    <w:rsid w:val="008A4A96"/>
    <w:rsid w:val="008A4ECD"/>
    <w:rsid w:val="008A54EE"/>
    <w:rsid w:val="008A560C"/>
    <w:rsid w:val="008A5A43"/>
    <w:rsid w:val="008A5C6B"/>
    <w:rsid w:val="008A5DEE"/>
    <w:rsid w:val="008A6C69"/>
    <w:rsid w:val="008A7C56"/>
    <w:rsid w:val="008A7E3A"/>
    <w:rsid w:val="008B0D8B"/>
    <w:rsid w:val="008B0D9A"/>
    <w:rsid w:val="008B134B"/>
    <w:rsid w:val="008B14A0"/>
    <w:rsid w:val="008B1BEE"/>
    <w:rsid w:val="008B1D41"/>
    <w:rsid w:val="008B2520"/>
    <w:rsid w:val="008B2715"/>
    <w:rsid w:val="008B3404"/>
    <w:rsid w:val="008B37B2"/>
    <w:rsid w:val="008B3A79"/>
    <w:rsid w:val="008B40AE"/>
    <w:rsid w:val="008B4790"/>
    <w:rsid w:val="008B5A0C"/>
    <w:rsid w:val="008B6246"/>
    <w:rsid w:val="008B6261"/>
    <w:rsid w:val="008C1693"/>
    <w:rsid w:val="008C1930"/>
    <w:rsid w:val="008C29A4"/>
    <w:rsid w:val="008C29D2"/>
    <w:rsid w:val="008C30E4"/>
    <w:rsid w:val="008C41B8"/>
    <w:rsid w:val="008C43E3"/>
    <w:rsid w:val="008C5633"/>
    <w:rsid w:val="008C70C4"/>
    <w:rsid w:val="008C74C6"/>
    <w:rsid w:val="008D124D"/>
    <w:rsid w:val="008D1623"/>
    <w:rsid w:val="008D162D"/>
    <w:rsid w:val="008D33EC"/>
    <w:rsid w:val="008D3B7C"/>
    <w:rsid w:val="008D3F97"/>
    <w:rsid w:val="008D4278"/>
    <w:rsid w:val="008D4DDE"/>
    <w:rsid w:val="008D5BDF"/>
    <w:rsid w:val="008D608D"/>
    <w:rsid w:val="008D61BA"/>
    <w:rsid w:val="008D6C21"/>
    <w:rsid w:val="008E05A5"/>
    <w:rsid w:val="008E0B8A"/>
    <w:rsid w:val="008E0D56"/>
    <w:rsid w:val="008E0D6A"/>
    <w:rsid w:val="008E1525"/>
    <w:rsid w:val="008E153D"/>
    <w:rsid w:val="008E37D6"/>
    <w:rsid w:val="008E43CD"/>
    <w:rsid w:val="008E46CB"/>
    <w:rsid w:val="008E473F"/>
    <w:rsid w:val="008E488A"/>
    <w:rsid w:val="008E4961"/>
    <w:rsid w:val="008E4C0B"/>
    <w:rsid w:val="008E5E5C"/>
    <w:rsid w:val="008E656E"/>
    <w:rsid w:val="008E68EE"/>
    <w:rsid w:val="008E7DA2"/>
    <w:rsid w:val="008F037D"/>
    <w:rsid w:val="008F0771"/>
    <w:rsid w:val="008F0A9D"/>
    <w:rsid w:val="008F1997"/>
    <w:rsid w:val="008F1FD2"/>
    <w:rsid w:val="008F2370"/>
    <w:rsid w:val="008F2747"/>
    <w:rsid w:val="008F2BA6"/>
    <w:rsid w:val="008F3EB0"/>
    <w:rsid w:val="008F4143"/>
    <w:rsid w:val="008F41EA"/>
    <w:rsid w:val="008F48D5"/>
    <w:rsid w:val="008F4A61"/>
    <w:rsid w:val="008F5BCD"/>
    <w:rsid w:val="008F607D"/>
    <w:rsid w:val="008F616E"/>
    <w:rsid w:val="008F68E5"/>
    <w:rsid w:val="008F6939"/>
    <w:rsid w:val="008F71A5"/>
    <w:rsid w:val="008F7B76"/>
    <w:rsid w:val="00900089"/>
    <w:rsid w:val="009001B4"/>
    <w:rsid w:val="009014D7"/>
    <w:rsid w:val="00901B22"/>
    <w:rsid w:val="0090242B"/>
    <w:rsid w:val="00902B05"/>
    <w:rsid w:val="00902C38"/>
    <w:rsid w:val="00902DCB"/>
    <w:rsid w:val="009031DF"/>
    <w:rsid w:val="0090347E"/>
    <w:rsid w:val="0090348B"/>
    <w:rsid w:val="0090356D"/>
    <w:rsid w:val="00904197"/>
    <w:rsid w:val="009067FE"/>
    <w:rsid w:val="009069ED"/>
    <w:rsid w:val="00906E2B"/>
    <w:rsid w:val="00907812"/>
    <w:rsid w:val="00907ABB"/>
    <w:rsid w:val="00907E9C"/>
    <w:rsid w:val="0091089A"/>
    <w:rsid w:val="00911275"/>
    <w:rsid w:val="009118EA"/>
    <w:rsid w:val="00911F18"/>
    <w:rsid w:val="009122E1"/>
    <w:rsid w:val="009123F4"/>
    <w:rsid w:val="00913198"/>
    <w:rsid w:val="009133C5"/>
    <w:rsid w:val="00913DA2"/>
    <w:rsid w:val="009146D6"/>
    <w:rsid w:val="009150AB"/>
    <w:rsid w:val="00915559"/>
    <w:rsid w:val="00915ADA"/>
    <w:rsid w:val="00915ED4"/>
    <w:rsid w:val="0091604D"/>
    <w:rsid w:val="00917650"/>
    <w:rsid w:val="00917A54"/>
    <w:rsid w:val="009216D0"/>
    <w:rsid w:val="0092193B"/>
    <w:rsid w:val="009219D8"/>
    <w:rsid w:val="0092233B"/>
    <w:rsid w:val="00922525"/>
    <w:rsid w:val="0092397A"/>
    <w:rsid w:val="00923F8A"/>
    <w:rsid w:val="00924723"/>
    <w:rsid w:val="00924BB4"/>
    <w:rsid w:val="00925667"/>
    <w:rsid w:val="00926026"/>
    <w:rsid w:val="0092660D"/>
    <w:rsid w:val="00926B3C"/>
    <w:rsid w:val="009270BD"/>
    <w:rsid w:val="00927736"/>
    <w:rsid w:val="0093074B"/>
    <w:rsid w:val="00930E5E"/>
    <w:rsid w:val="00930E89"/>
    <w:rsid w:val="00930FFF"/>
    <w:rsid w:val="009310E8"/>
    <w:rsid w:val="00931390"/>
    <w:rsid w:val="0093175A"/>
    <w:rsid w:val="0093184A"/>
    <w:rsid w:val="00931A4A"/>
    <w:rsid w:val="00931F1A"/>
    <w:rsid w:val="00932051"/>
    <w:rsid w:val="0093230C"/>
    <w:rsid w:val="009325CB"/>
    <w:rsid w:val="0093320C"/>
    <w:rsid w:val="0093446E"/>
    <w:rsid w:val="009344F8"/>
    <w:rsid w:val="00936639"/>
    <w:rsid w:val="0093704C"/>
    <w:rsid w:val="0093750D"/>
    <w:rsid w:val="00937611"/>
    <w:rsid w:val="00937A8D"/>
    <w:rsid w:val="00937D49"/>
    <w:rsid w:val="009402E4"/>
    <w:rsid w:val="00940BD0"/>
    <w:rsid w:val="00940CB0"/>
    <w:rsid w:val="00940F8C"/>
    <w:rsid w:val="00941CD5"/>
    <w:rsid w:val="00943279"/>
    <w:rsid w:val="0094361A"/>
    <w:rsid w:val="0094373E"/>
    <w:rsid w:val="00943F0E"/>
    <w:rsid w:val="009469F3"/>
    <w:rsid w:val="00946A4D"/>
    <w:rsid w:val="00946B3D"/>
    <w:rsid w:val="00947BC5"/>
    <w:rsid w:val="0095003D"/>
    <w:rsid w:val="00950398"/>
    <w:rsid w:val="00950DC4"/>
    <w:rsid w:val="00952BF9"/>
    <w:rsid w:val="0095333F"/>
    <w:rsid w:val="00953C0E"/>
    <w:rsid w:val="009542A7"/>
    <w:rsid w:val="009547C6"/>
    <w:rsid w:val="009547E1"/>
    <w:rsid w:val="00954BEA"/>
    <w:rsid w:val="009553BE"/>
    <w:rsid w:val="009554D9"/>
    <w:rsid w:val="00955581"/>
    <w:rsid w:val="00955659"/>
    <w:rsid w:val="00955794"/>
    <w:rsid w:val="00955CCF"/>
    <w:rsid w:val="00955D57"/>
    <w:rsid w:val="0095608C"/>
    <w:rsid w:val="00956122"/>
    <w:rsid w:val="0095750F"/>
    <w:rsid w:val="00957984"/>
    <w:rsid w:val="00957C9C"/>
    <w:rsid w:val="00957CCF"/>
    <w:rsid w:val="00960ABE"/>
    <w:rsid w:val="00961A2A"/>
    <w:rsid w:val="009624AB"/>
    <w:rsid w:val="00962698"/>
    <w:rsid w:val="00962882"/>
    <w:rsid w:val="00962DE8"/>
    <w:rsid w:val="009638B9"/>
    <w:rsid w:val="00963BBD"/>
    <w:rsid w:val="00963CB8"/>
    <w:rsid w:val="00964238"/>
    <w:rsid w:val="009644D1"/>
    <w:rsid w:val="009647DE"/>
    <w:rsid w:val="00964BE6"/>
    <w:rsid w:val="0096585E"/>
    <w:rsid w:val="00966B87"/>
    <w:rsid w:val="00966FF1"/>
    <w:rsid w:val="009674F8"/>
    <w:rsid w:val="00967D4D"/>
    <w:rsid w:val="009703F4"/>
    <w:rsid w:val="00970B1E"/>
    <w:rsid w:val="00970B3E"/>
    <w:rsid w:val="009720C8"/>
    <w:rsid w:val="0097247E"/>
    <w:rsid w:val="00972A0B"/>
    <w:rsid w:val="00972E87"/>
    <w:rsid w:val="00972FFB"/>
    <w:rsid w:val="00973B06"/>
    <w:rsid w:val="00973C8C"/>
    <w:rsid w:val="00974005"/>
    <w:rsid w:val="0097461B"/>
    <w:rsid w:val="00974B73"/>
    <w:rsid w:val="00975675"/>
    <w:rsid w:val="009756F9"/>
    <w:rsid w:val="00975786"/>
    <w:rsid w:val="009768AF"/>
    <w:rsid w:val="00976E23"/>
    <w:rsid w:val="00977D7D"/>
    <w:rsid w:val="00980097"/>
    <w:rsid w:val="009800DE"/>
    <w:rsid w:val="00980163"/>
    <w:rsid w:val="00980442"/>
    <w:rsid w:val="00980F17"/>
    <w:rsid w:val="00981BA8"/>
    <w:rsid w:val="0098362D"/>
    <w:rsid w:val="00983A8D"/>
    <w:rsid w:val="00984090"/>
    <w:rsid w:val="0098488C"/>
    <w:rsid w:val="00984E11"/>
    <w:rsid w:val="00985694"/>
    <w:rsid w:val="009859BA"/>
    <w:rsid w:val="009861DE"/>
    <w:rsid w:val="0098677C"/>
    <w:rsid w:val="00986D28"/>
    <w:rsid w:val="009870DC"/>
    <w:rsid w:val="009874C6"/>
    <w:rsid w:val="00987D5D"/>
    <w:rsid w:val="00990AD5"/>
    <w:rsid w:val="00990AFA"/>
    <w:rsid w:val="00990DC7"/>
    <w:rsid w:val="00991455"/>
    <w:rsid w:val="00991943"/>
    <w:rsid w:val="00992878"/>
    <w:rsid w:val="00993701"/>
    <w:rsid w:val="00994D25"/>
    <w:rsid w:val="00994F12"/>
    <w:rsid w:val="0099542A"/>
    <w:rsid w:val="00995791"/>
    <w:rsid w:val="0099583A"/>
    <w:rsid w:val="00995B93"/>
    <w:rsid w:val="0099603D"/>
    <w:rsid w:val="0099613E"/>
    <w:rsid w:val="009965C2"/>
    <w:rsid w:val="009966DE"/>
    <w:rsid w:val="00996920"/>
    <w:rsid w:val="00996D5D"/>
    <w:rsid w:val="00996FAD"/>
    <w:rsid w:val="00997733"/>
    <w:rsid w:val="00997779"/>
    <w:rsid w:val="0099798A"/>
    <w:rsid w:val="009A1253"/>
    <w:rsid w:val="009A146B"/>
    <w:rsid w:val="009A1487"/>
    <w:rsid w:val="009A1710"/>
    <w:rsid w:val="009A2705"/>
    <w:rsid w:val="009A2E96"/>
    <w:rsid w:val="009A3A13"/>
    <w:rsid w:val="009A449D"/>
    <w:rsid w:val="009A4AA5"/>
    <w:rsid w:val="009A50F7"/>
    <w:rsid w:val="009A521B"/>
    <w:rsid w:val="009A550A"/>
    <w:rsid w:val="009A5771"/>
    <w:rsid w:val="009A5986"/>
    <w:rsid w:val="009A5B9F"/>
    <w:rsid w:val="009A5E58"/>
    <w:rsid w:val="009A63B2"/>
    <w:rsid w:val="009A660E"/>
    <w:rsid w:val="009A7C56"/>
    <w:rsid w:val="009B0D2F"/>
    <w:rsid w:val="009B18EE"/>
    <w:rsid w:val="009B1FDE"/>
    <w:rsid w:val="009B2808"/>
    <w:rsid w:val="009B3976"/>
    <w:rsid w:val="009B39C7"/>
    <w:rsid w:val="009B43BD"/>
    <w:rsid w:val="009B4C98"/>
    <w:rsid w:val="009B4F20"/>
    <w:rsid w:val="009B51AD"/>
    <w:rsid w:val="009B5720"/>
    <w:rsid w:val="009B5D12"/>
    <w:rsid w:val="009B5D7C"/>
    <w:rsid w:val="009B6C36"/>
    <w:rsid w:val="009B6D03"/>
    <w:rsid w:val="009B7A21"/>
    <w:rsid w:val="009C00AD"/>
    <w:rsid w:val="009C0E39"/>
    <w:rsid w:val="009C134E"/>
    <w:rsid w:val="009C14C5"/>
    <w:rsid w:val="009C1C95"/>
    <w:rsid w:val="009C1DCF"/>
    <w:rsid w:val="009C1E6B"/>
    <w:rsid w:val="009C29FE"/>
    <w:rsid w:val="009C2A78"/>
    <w:rsid w:val="009C2D14"/>
    <w:rsid w:val="009C30B2"/>
    <w:rsid w:val="009C34DD"/>
    <w:rsid w:val="009C4627"/>
    <w:rsid w:val="009C505E"/>
    <w:rsid w:val="009C5DAB"/>
    <w:rsid w:val="009C6E73"/>
    <w:rsid w:val="009C7363"/>
    <w:rsid w:val="009C7860"/>
    <w:rsid w:val="009D06AA"/>
    <w:rsid w:val="009D1B7E"/>
    <w:rsid w:val="009D1C73"/>
    <w:rsid w:val="009D1D13"/>
    <w:rsid w:val="009D2857"/>
    <w:rsid w:val="009D364D"/>
    <w:rsid w:val="009D42A7"/>
    <w:rsid w:val="009D5397"/>
    <w:rsid w:val="009D5692"/>
    <w:rsid w:val="009D5801"/>
    <w:rsid w:val="009D5D0E"/>
    <w:rsid w:val="009D5DF8"/>
    <w:rsid w:val="009D6533"/>
    <w:rsid w:val="009D6BDF"/>
    <w:rsid w:val="009D6C98"/>
    <w:rsid w:val="009D6F63"/>
    <w:rsid w:val="009E08DF"/>
    <w:rsid w:val="009E0B22"/>
    <w:rsid w:val="009E0D87"/>
    <w:rsid w:val="009E10E6"/>
    <w:rsid w:val="009E13DF"/>
    <w:rsid w:val="009E16BA"/>
    <w:rsid w:val="009E1768"/>
    <w:rsid w:val="009E1B9D"/>
    <w:rsid w:val="009E2A2F"/>
    <w:rsid w:val="009E2B55"/>
    <w:rsid w:val="009E2CEF"/>
    <w:rsid w:val="009E4391"/>
    <w:rsid w:val="009E4398"/>
    <w:rsid w:val="009E4566"/>
    <w:rsid w:val="009E46AF"/>
    <w:rsid w:val="009E4B47"/>
    <w:rsid w:val="009E4C9D"/>
    <w:rsid w:val="009E5822"/>
    <w:rsid w:val="009E5BC3"/>
    <w:rsid w:val="009E5CA4"/>
    <w:rsid w:val="009E5F4A"/>
    <w:rsid w:val="009E6D0D"/>
    <w:rsid w:val="009E6E1B"/>
    <w:rsid w:val="009E7639"/>
    <w:rsid w:val="009E77AE"/>
    <w:rsid w:val="009E797A"/>
    <w:rsid w:val="009F02D1"/>
    <w:rsid w:val="009F297A"/>
    <w:rsid w:val="009F3201"/>
    <w:rsid w:val="009F3B57"/>
    <w:rsid w:val="009F465D"/>
    <w:rsid w:val="009F4719"/>
    <w:rsid w:val="009F491B"/>
    <w:rsid w:val="009F4FAF"/>
    <w:rsid w:val="009F5450"/>
    <w:rsid w:val="009F69E9"/>
    <w:rsid w:val="009F775A"/>
    <w:rsid w:val="00A006D7"/>
    <w:rsid w:val="00A009C9"/>
    <w:rsid w:val="00A00CC0"/>
    <w:rsid w:val="00A01187"/>
    <w:rsid w:val="00A01389"/>
    <w:rsid w:val="00A015AE"/>
    <w:rsid w:val="00A02CEE"/>
    <w:rsid w:val="00A03377"/>
    <w:rsid w:val="00A034CC"/>
    <w:rsid w:val="00A043EE"/>
    <w:rsid w:val="00A048EC"/>
    <w:rsid w:val="00A04E83"/>
    <w:rsid w:val="00A05394"/>
    <w:rsid w:val="00A05691"/>
    <w:rsid w:val="00A06095"/>
    <w:rsid w:val="00A068F1"/>
    <w:rsid w:val="00A06ACB"/>
    <w:rsid w:val="00A0799B"/>
    <w:rsid w:val="00A07CC9"/>
    <w:rsid w:val="00A07D85"/>
    <w:rsid w:val="00A10B69"/>
    <w:rsid w:val="00A11BE8"/>
    <w:rsid w:val="00A11BEC"/>
    <w:rsid w:val="00A1244B"/>
    <w:rsid w:val="00A12978"/>
    <w:rsid w:val="00A12B6A"/>
    <w:rsid w:val="00A12DA0"/>
    <w:rsid w:val="00A12EBE"/>
    <w:rsid w:val="00A1371A"/>
    <w:rsid w:val="00A13F4E"/>
    <w:rsid w:val="00A148CA"/>
    <w:rsid w:val="00A15639"/>
    <w:rsid w:val="00A158DB"/>
    <w:rsid w:val="00A15B74"/>
    <w:rsid w:val="00A15F1E"/>
    <w:rsid w:val="00A15F48"/>
    <w:rsid w:val="00A1606E"/>
    <w:rsid w:val="00A16211"/>
    <w:rsid w:val="00A162D9"/>
    <w:rsid w:val="00A16482"/>
    <w:rsid w:val="00A167CA"/>
    <w:rsid w:val="00A176BA"/>
    <w:rsid w:val="00A17A9C"/>
    <w:rsid w:val="00A17C63"/>
    <w:rsid w:val="00A20397"/>
    <w:rsid w:val="00A208A5"/>
    <w:rsid w:val="00A20A46"/>
    <w:rsid w:val="00A2182C"/>
    <w:rsid w:val="00A21952"/>
    <w:rsid w:val="00A21A1F"/>
    <w:rsid w:val="00A21C48"/>
    <w:rsid w:val="00A2269E"/>
    <w:rsid w:val="00A23588"/>
    <w:rsid w:val="00A249DB"/>
    <w:rsid w:val="00A25488"/>
    <w:rsid w:val="00A25989"/>
    <w:rsid w:val="00A26630"/>
    <w:rsid w:val="00A26CD8"/>
    <w:rsid w:val="00A27A2E"/>
    <w:rsid w:val="00A27CA4"/>
    <w:rsid w:val="00A27FC2"/>
    <w:rsid w:val="00A30383"/>
    <w:rsid w:val="00A30816"/>
    <w:rsid w:val="00A30932"/>
    <w:rsid w:val="00A31A9E"/>
    <w:rsid w:val="00A31BEA"/>
    <w:rsid w:val="00A31DCE"/>
    <w:rsid w:val="00A3221B"/>
    <w:rsid w:val="00A32D8A"/>
    <w:rsid w:val="00A3302C"/>
    <w:rsid w:val="00A337A8"/>
    <w:rsid w:val="00A33C8E"/>
    <w:rsid w:val="00A34354"/>
    <w:rsid w:val="00A3487D"/>
    <w:rsid w:val="00A3533E"/>
    <w:rsid w:val="00A3584E"/>
    <w:rsid w:val="00A36831"/>
    <w:rsid w:val="00A368E3"/>
    <w:rsid w:val="00A36E8A"/>
    <w:rsid w:val="00A37B25"/>
    <w:rsid w:val="00A37BFD"/>
    <w:rsid w:val="00A4022B"/>
    <w:rsid w:val="00A40D70"/>
    <w:rsid w:val="00A4111D"/>
    <w:rsid w:val="00A41467"/>
    <w:rsid w:val="00A414E6"/>
    <w:rsid w:val="00A415AB"/>
    <w:rsid w:val="00A41629"/>
    <w:rsid w:val="00A42D65"/>
    <w:rsid w:val="00A432EA"/>
    <w:rsid w:val="00A4408E"/>
    <w:rsid w:val="00A4424E"/>
    <w:rsid w:val="00A444A9"/>
    <w:rsid w:val="00A445EC"/>
    <w:rsid w:val="00A44C65"/>
    <w:rsid w:val="00A44CFF"/>
    <w:rsid w:val="00A44F04"/>
    <w:rsid w:val="00A45446"/>
    <w:rsid w:val="00A461A3"/>
    <w:rsid w:val="00A4632E"/>
    <w:rsid w:val="00A5062B"/>
    <w:rsid w:val="00A507B4"/>
    <w:rsid w:val="00A50968"/>
    <w:rsid w:val="00A50F5F"/>
    <w:rsid w:val="00A51260"/>
    <w:rsid w:val="00A513E6"/>
    <w:rsid w:val="00A517D6"/>
    <w:rsid w:val="00A52247"/>
    <w:rsid w:val="00A530BF"/>
    <w:rsid w:val="00A53381"/>
    <w:rsid w:val="00A534CC"/>
    <w:rsid w:val="00A53E04"/>
    <w:rsid w:val="00A5454B"/>
    <w:rsid w:val="00A545F4"/>
    <w:rsid w:val="00A54B58"/>
    <w:rsid w:val="00A54BB4"/>
    <w:rsid w:val="00A5528A"/>
    <w:rsid w:val="00A556EF"/>
    <w:rsid w:val="00A56731"/>
    <w:rsid w:val="00A56ADC"/>
    <w:rsid w:val="00A602A1"/>
    <w:rsid w:val="00A604F9"/>
    <w:rsid w:val="00A60A8D"/>
    <w:rsid w:val="00A60D49"/>
    <w:rsid w:val="00A61013"/>
    <w:rsid w:val="00A6114F"/>
    <w:rsid w:val="00A621DF"/>
    <w:rsid w:val="00A623D7"/>
    <w:rsid w:val="00A626CB"/>
    <w:rsid w:val="00A6358F"/>
    <w:rsid w:val="00A63724"/>
    <w:rsid w:val="00A63D04"/>
    <w:rsid w:val="00A644FC"/>
    <w:rsid w:val="00A6456C"/>
    <w:rsid w:val="00A64F66"/>
    <w:rsid w:val="00A65560"/>
    <w:rsid w:val="00A6569E"/>
    <w:rsid w:val="00A65F9D"/>
    <w:rsid w:val="00A66186"/>
    <w:rsid w:val="00A669D6"/>
    <w:rsid w:val="00A67877"/>
    <w:rsid w:val="00A67A19"/>
    <w:rsid w:val="00A67F48"/>
    <w:rsid w:val="00A70653"/>
    <w:rsid w:val="00A707BB"/>
    <w:rsid w:val="00A712E1"/>
    <w:rsid w:val="00A72505"/>
    <w:rsid w:val="00A72513"/>
    <w:rsid w:val="00A73C71"/>
    <w:rsid w:val="00A73D5F"/>
    <w:rsid w:val="00A74564"/>
    <w:rsid w:val="00A7472D"/>
    <w:rsid w:val="00A76CC1"/>
    <w:rsid w:val="00A77976"/>
    <w:rsid w:val="00A80143"/>
    <w:rsid w:val="00A80829"/>
    <w:rsid w:val="00A819FC"/>
    <w:rsid w:val="00A82511"/>
    <w:rsid w:val="00A830F8"/>
    <w:rsid w:val="00A83BA3"/>
    <w:rsid w:val="00A84DDA"/>
    <w:rsid w:val="00A856FB"/>
    <w:rsid w:val="00A860B2"/>
    <w:rsid w:val="00A867F0"/>
    <w:rsid w:val="00A87086"/>
    <w:rsid w:val="00A87602"/>
    <w:rsid w:val="00A876AD"/>
    <w:rsid w:val="00A87B42"/>
    <w:rsid w:val="00A87EB3"/>
    <w:rsid w:val="00A90582"/>
    <w:rsid w:val="00A906C3"/>
    <w:rsid w:val="00A90DB5"/>
    <w:rsid w:val="00A90E5B"/>
    <w:rsid w:val="00A90EAE"/>
    <w:rsid w:val="00A91003"/>
    <w:rsid w:val="00A91576"/>
    <w:rsid w:val="00A91634"/>
    <w:rsid w:val="00A920C8"/>
    <w:rsid w:val="00A9212E"/>
    <w:rsid w:val="00A92F3D"/>
    <w:rsid w:val="00A93049"/>
    <w:rsid w:val="00A93429"/>
    <w:rsid w:val="00A9361D"/>
    <w:rsid w:val="00A93D9B"/>
    <w:rsid w:val="00A93F61"/>
    <w:rsid w:val="00A93FCD"/>
    <w:rsid w:val="00A93FE6"/>
    <w:rsid w:val="00A9442C"/>
    <w:rsid w:val="00A944CF"/>
    <w:rsid w:val="00A955A4"/>
    <w:rsid w:val="00A955FB"/>
    <w:rsid w:val="00A95796"/>
    <w:rsid w:val="00A957C2"/>
    <w:rsid w:val="00A95A09"/>
    <w:rsid w:val="00A95D18"/>
    <w:rsid w:val="00A963C6"/>
    <w:rsid w:val="00A96421"/>
    <w:rsid w:val="00A96B32"/>
    <w:rsid w:val="00A97625"/>
    <w:rsid w:val="00A97691"/>
    <w:rsid w:val="00A97A3E"/>
    <w:rsid w:val="00AA068E"/>
    <w:rsid w:val="00AA0B6A"/>
    <w:rsid w:val="00AA20DE"/>
    <w:rsid w:val="00AA23D6"/>
    <w:rsid w:val="00AA26F3"/>
    <w:rsid w:val="00AA26FA"/>
    <w:rsid w:val="00AA291E"/>
    <w:rsid w:val="00AA2956"/>
    <w:rsid w:val="00AA2CBA"/>
    <w:rsid w:val="00AA2E32"/>
    <w:rsid w:val="00AA2F92"/>
    <w:rsid w:val="00AA35CE"/>
    <w:rsid w:val="00AA75B1"/>
    <w:rsid w:val="00AA7EA8"/>
    <w:rsid w:val="00AB1191"/>
    <w:rsid w:val="00AB159F"/>
    <w:rsid w:val="00AB175F"/>
    <w:rsid w:val="00AB1A07"/>
    <w:rsid w:val="00AB2149"/>
    <w:rsid w:val="00AB2A1D"/>
    <w:rsid w:val="00AB36D5"/>
    <w:rsid w:val="00AB41EE"/>
    <w:rsid w:val="00AB50BD"/>
    <w:rsid w:val="00AB548B"/>
    <w:rsid w:val="00AB5950"/>
    <w:rsid w:val="00AB5A7B"/>
    <w:rsid w:val="00AB5CE4"/>
    <w:rsid w:val="00AB6A7D"/>
    <w:rsid w:val="00AB78BB"/>
    <w:rsid w:val="00AB7F9B"/>
    <w:rsid w:val="00AC0696"/>
    <w:rsid w:val="00AC0CD5"/>
    <w:rsid w:val="00AC2962"/>
    <w:rsid w:val="00AC3117"/>
    <w:rsid w:val="00AC34EF"/>
    <w:rsid w:val="00AC3D2F"/>
    <w:rsid w:val="00AC3F80"/>
    <w:rsid w:val="00AC53BA"/>
    <w:rsid w:val="00AC5B92"/>
    <w:rsid w:val="00AC6EC2"/>
    <w:rsid w:val="00AC7B16"/>
    <w:rsid w:val="00AC7BE9"/>
    <w:rsid w:val="00AC7E64"/>
    <w:rsid w:val="00AD0B16"/>
    <w:rsid w:val="00AD0C9B"/>
    <w:rsid w:val="00AD0D1C"/>
    <w:rsid w:val="00AD0E47"/>
    <w:rsid w:val="00AD1B10"/>
    <w:rsid w:val="00AD1DFD"/>
    <w:rsid w:val="00AD1EE6"/>
    <w:rsid w:val="00AD25BD"/>
    <w:rsid w:val="00AD28B2"/>
    <w:rsid w:val="00AD2BE5"/>
    <w:rsid w:val="00AD34C4"/>
    <w:rsid w:val="00AD3B1C"/>
    <w:rsid w:val="00AD4D8F"/>
    <w:rsid w:val="00AD5075"/>
    <w:rsid w:val="00AD511A"/>
    <w:rsid w:val="00AD69BC"/>
    <w:rsid w:val="00AD6E47"/>
    <w:rsid w:val="00AD7640"/>
    <w:rsid w:val="00AE01F2"/>
    <w:rsid w:val="00AE05AA"/>
    <w:rsid w:val="00AE095E"/>
    <w:rsid w:val="00AE0F78"/>
    <w:rsid w:val="00AE1195"/>
    <w:rsid w:val="00AE17A9"/>
    <w:rsid w:val="00AE2247"/>
    <w:rsid w:val="00AE2DDC"/>
    <w:rsid w:val="00AE2F41"/>
    <w:rsid w:val="00AE30CF"/>
    <w:rsid w:val="00AE4292"/>
    <w:rsid w:val="00AE447B"/>
    <w:rsid w:val="00AE4AB6"/>
    <w:rsid w:val="00AE54F8"/>
    <w:rsid w:val="00AE54FD"/>
    <w:rsid w:val="00AE640A"/>
    <w:rsid w:val="00AE6567"/>
    <w:rsid w:val="00AE6E6F"/>
    <w:rsid w:val="00AE6E8E"/>
    <w:rsid w:val="00AE73D8"/>
    <w:rsid w:val="00AE7647"/>
    <w:rsid w:val="00AE78BE"/>
    <w:rsid w:val="00AF0D4A"/>
    <w:rsid w:val="00AF0F3D"/>
    <w:rsid w:val="00AF1D1F"/>
    <w:rsid w:val="00AF1F9A"/>
    <w:rsid w:val="00AF2655"/>
    <w:rsid w:val="00AF325E"/>
    <w:rsid w:val="00AF333F"/>
    <w:rsid w:val="00AF3DDB"/>
    <w:rsid w:val="00AF4C26"/>
    <w:rsid w:val="00AF4C82"/>
    <w:rsid w:val="00AF5E91"/>
    <w:rsid w:val="00AF5F56"/>
    <w:rsid w:val="00AF708F"/>
    <w:rsid w:val="00B00291"/>
    <w:rsid w:val="00B005DB"/>
    <w:rsid w:val="00B007C3"/>
    <w:rsid w:val="00B0144A"/>
    <w:rsid w:val="00B01F34"/>
    <w:rsid w:val="00B02178"/>
    <w:rsid w:val="00B021FF"/>
    <w:rsid w:val="00B02EF7"/>
    <w:rsid w:val="00B036BD"/>
    <w:rsid w:val="00B03B10"/>
    <w:rsid w:val="00B03B35"/>
    <w:rsid w:val="00B03F1D"/>
    <w:rsid w:val="00B04726"/>
    <w:rsid w:val="00B04983"/>
    <w:rsid w:val="00B049B8"/>
    <w:rsid w:val="00B04F06"/>
    <w:rsid w:val="00B051DA"/>
    <w:rsid w:val="00B0551E"/>
    <w:rsid w:val="00B05950"/>
    <w:rsid w:val="00B05988"/>
    <w:rsid w:val="00B05CA1"/>
    <w:rsid w:val="00B0604B"/>
    <w:rsid w:val="00B063CA"/>
    <w:rsid w:val="00B0720E"/>
    <w:rsid w:val="00B076AB"/>
    <w:rsid w:val="00B07943"/>
    <w:rsid w:val="00B07D48"/>
    <w:rsid w:val="00B1048D"/>
    <w:rsid w:val="00B1058B"/>
    <w:rsid w:val="00B10770"/>
    <w:rsid w:val="00B10B12"/>
    <w:rsid w:val="00B12027"/>
    <w:rsid w:val="00B12A1E"/>
    <w:rsid w:val="00B12EF0"/>
    <w:rsid w:val="00B13837"/>
    <w:rsid w:val="00B143E2"/>
    <w:rsid w:val="00B14B76"/>
    <w:rsid w:val="00B15520"/>
    <w:rsid w:val="00B15600"/>
    <w:rsid w:val="00B15777"/>
    <w:rsid w:val="00B15924"/>
    <w:rsid w:val="00B15ECB"/>
    <w:rsid w:val="00B15F18"/>
    <w:rsid w:val="00B16984"/>
    <w:rsid w:val="00B169F6"/>
    <w:rsid w:val="00B17B65"/>
    <w:rsid w:val="00B205FC"/>
    <w:rsid w:val="00B2063E"/>
    <w:rsid w:val="00B20A3C"/>
    <w:rsid w:val="00B2134F"/>
    <w:rsid w:val="00B2161E"/>
    <w:rsid w:val="00B21959"/>
    <w:rsid w:val="00B21C33"/>
    <w:rsid w:val="00B22997"/>
    <w:rsid w:val="00B22A7B"/>
    <w:rsid w:val="00B22ACE"/>
    <w:rsid w:val="00B23139"/>
    <w:rsid w:val="00B2370C"/>
    <w:rsid w:val="00B23D51"/>
    <w:rsid w:val="00B24697"/>
    <w:rsid w:val="00B24C07"/>
    <w:rsid w:val="00B26181"/>
    <w:rsid w:val="00B26957"/>
    <w:rsid w:val="00B271A8"/>
    <w:rsid w:val="00B275A7"/>
    <w:rsid w:val="00B30379"/>
    <w:rsid w:val="00B30D36"/>
    <w:rsid w:val="00B3239D"/>
    <w:rsid w:val="00B32828"/>
    <w:rsid w:val="00B3309C"/>
    <w:rsid w:val="00B33211"/>
    <w:rsid w:val="00B3337E"/>
    <w:rsid w:val="00B33A98"/>
    <w:rsid w:val="00B34256"/>
    <w:rsid w:val="00B3498F"/>
    <w:rsid w:val="00B35107"/>
    <w:rsid w:val="00B3540B"/>
    <w:rsid w:val="00B3549A"/>
    <w:rsid w:val="00B35643"/>
    <w:rsid w:val="00B37052"/>
    <w:rsid w:val="00B37405"/>
    <w:rsid w:val="00B37B21"/>
    <w:rsid w:val="00B404F2"/>
    <w:rsid w:val="00B40571"/>
    <w:rsid w:val="00B40CA0"/>
    <w:rsid w:val="00B41438"/>
    <w:rsid w:val="00B41B37"/>
    <w:rsid w:val="00B41D75"/>
    <w:rsid w:val="00B41E51"/>
    <w:rsid w:val="00B42BE3"/>
    <w:rsid w:val="00B42C7C"/>
    <w:rsid w:val="00B43524"/>
    <w:rsid w:val="00B43F5C"/>
    <w:rsid w:val="00B45062"/>
    <w:rsid w:val="00B45111"/>
    <w:rsid w:val="00B459C0"/>
    <w:rsid w:val="00B45C82"/>
    <w:rsid w:val="00B45F8C"/>
    <w:rsid w:val="00B4628A"/>
    <w:rsid w:val="00B464E4"/>
    <w:rsid w:val="00B465BB"/>
    <w:rsid w:val="00B46D39"/>
    <w:rsid w:val="00B47720"/>
    <w:rsid w:val="00B47B54"/>
    <w:rsid w:val="00B50447"/>
    <w:rsid w:val="00B50690"/>
    <w:rsid w:val="00B50910"/>
    <w:rsid w:val="00B50987"/>
    <w:rsid w:val="00B50B05"/>
    <w:rsid w:val="00B50B85"/>
    <w:rsid w:val="00B515EC"/>
    <w:rsid w:val="00B52F6A"/>
    <w:rsid w:val="00B53621"/>
    <w:rsid w:val="00B53F37"/>
    <w:rsid w:val="00B54FC2"/>
    <w:rsid w:val="00B55200"/>
    <w:rsid w:val="00B56B29"/>
    <w:rsid w:val="00B5761F"/>
    <w:rsid w:val="00B577B4"/>
    <w:rsid w:val="00B57BEA"/>
    <w:rsid w:val="00B57C8C"/>
    <w:rsid w:val="00B609A1"/>
    <w:rsid w:val="00B61086"/>
    <w:rsid w:val="00B61A74"/>
    <w:rsid w:val="00B6223A"/>
    <w:rsid w:val="00B622BE"/>
    <w:rsid w:val="00B628E1"/>
    <w:rsid w:val="00B62C5E"/>
    <w:rsid w:val="00B63CF4"/>
    <w:rsid w:val="00B63D81"/>
    <w:rsid w:val="00B643B1"/>
    <w:rsid w:val="00B64D7E"/>
    <w:rsid w:val="00B66DB9"/>
    <w:rsid w:val="00B67489"/>
    <w:rsid w:val="00B67A46"/>
    <w:rsid w:val="00B7060E"/>
    <w:rsid w:val="00B70D47"/>
    <w:rsid w:val="00B71091"/>
    <w:rsid w:val="00B711A0"/>
    <w:rsid w:val="00B71A91"/>
    <w:rsid w:val="00B72F10"/>
    <w:rsid w:val="00B731F8"/>
    <w:rsid w:val="00B738E3"/>
    <w:rsid w:val="00B74131"/>
    <w:rsid w:val="00B74B23"/>
    <w:rsid w:val="00B75B56"/>
    <w:rsid w:val="00B75B7E"/>
    <w:rsid w:val="00B763E8"/>
    <w:rsid w:val="00B77F5D"/>
    <w:rsid w:val="00B801EA"/>
    <w:rsid w:val="00B8030B"/>
    <w:rsid w:val="00B81AD0"/>
    <w:rsid w:val="00B81DE0"/>
    <w:rsid w:val="00B8250D"/>
    <w:rsid w:val="00B8257A"/>
    <w:rsid w:val="00B82C16"/>
    <w:rsid w:val="00B82F36"/>
    <w:rsid w:val="00B830D3"/>
    <w:rsid w:val="00B83E0C"/>
    <w:rsid w:val="00B83E85"/>
    <w:rsid w:val="00B83F14"/>
    <w:rsid w:val="00B84043"/>
    <w:rsid w:val="00B8414B"/>
    <w:rsid w:val="00B8491F"/>
    <w:rsid w:val="00B852E6"/>
    <w:rsid w:val="00B86320"/>
    <w:rsid w:val="00B86E7C"/>
    <w:rsid w:val="00B872EF"/>
    <w:rsid w:val="00B87897"/>
    <w:rsid w:val="00B87A7C"/>
    <w:rsid w:val="00B906CC"/>
    <w:rsid w:val="00B906F5"/>
    <w:rsid w:val="00B90BB2"/>
    <w:rsid w:val="00B90F46"/>
    <w:rsid w:val="00B912AE"/>
    <w:rsid w:val="00B91579"/>
    <w:rsid w:val="00B91CFD"/>
    <w:rsid w:val="00B92138"/>
    <w:rsid w:val="00B92D24"/>
    <w:rsid w:val="00B92D54"/>
    <w:rsid w:val="00B93163"/>
    <w:rsid w:val="00B93410"/>
    <w:rsid w:val="00B936D6"/>
    <w:rsid w:val="00B93C0D"/>
    <w:rsid w:val="00B94271"/>
    <w:rsid w:val="00B944A1"/>
    <w:rsid w:val="00B94E97"/>
    <w:rsid w:val="00B95224"/>
    <w:rsid w:val="00B957F1"/>
    <w:rsid w:val="00B95830"/>
    <w:rsid w:val="00B96559"/>
    <w:rsid w:val="00B966EE"/>
    <w:rsid w:val="00B9761F"/>
    <w:rsid w:val="00B97825"/>
    <w:rsid w:val="00BA01DB"/>
    <w:rsid w:val="00BA06A0"/>
    <w:rsid w:val="00BA08C2"/>
    <w:rsid w:val="00BA0FDA"/>
    <w:rsid w:val="00BA1163"/>
    <w:rsid w:val="00BA121D"/>
    <w:rsid w:val="00BA16F5"/>
    <w:rsid w:val="00BA2321"/>
    <w:rsid w:val="00BA2566"/>
    <w:rsid w:val="00BA32C6"/>
    <w:rsid w:val="00BA32DA"/>
    <w:rsid w:val="00BA484E"/>
    <w:rsid w:val="00BA485C"/>
    <w:rsid w:val="00BA4B84"/>
    <w:rsid w:val="00BA4E09"/>
    <w:rsid w:val="00BA558E"/>
    <w:rsid w:val="00BA6000"/>
    <w:rsid w:val="00BA6556"/>
    <w:rsid w:val="00BA7C01"/>
    <w:rsid w:val="00BB0973"/>
    <w:rsid w:val="00BB0A1C"/>
    <w:rsid w:val="00BB0BFE"/>
    <w:rsid w:val="00BB0D8A"/>
    <w:rsid w:val="00BB130A"/>
    <w:rsid w:val="00BB196C"/>
    <w:rsid w:val="00BB1F57"/>
    <w:rsid w:val="00BB24A9"/>
    <w:rsid w:val="00BB26E1"/>
    <w:rsid w:val="00BB2931"/>
    <w:rsid w:val="00BB2ADF"/>
    <w:rsid w:val="00BB3CC3"/>
    <w:rsid w:val="00BB410C"/>
    <w:rsid w:val="00BB44AA"/>
    <w:rsid w:val="00BB4549"/>
    <w:rsid w:val="00BB458B"/>
    <w:rsid w:val="00BB4B89"/>
    <w:rsid w:val="00BB4BBB"/>
    <w:rsid w:val="00BB4E55"/>
    <w:rsid w:val="00BB576B"/>
    <w:rsid w:val="00BB598F"/>
    <w:rsid w:val="00BB59AA"/>
    <w:rsid w:val="00BB63D2"/>
    <w:rsid w:val="00BB646F"/>
    <w:rsid w:val="00BB66B9"/>
    <w:rsid w:val="00BB6899"/>
    <w:rsid w:val="00BB6EAE"/>
    <w:rsid w:val="00BB72CD"/>
    <w:rsid w:val="00BC2412"/>
    <w:rsid w:val="00BC254D"/>
    <w:rsid w:val="00BC2A9B"/>
    <w:rsid w:val="00BC3B9A"/>
    <w:rsid w:val="00BC3C06"/>
    <w:rsid w:val="00BC3E05"/>
    <w:rsid w:val="00BC4375"/>
    <w:rsid w:val="00BC4F99"/>
    <w:rsid w:val="00BC52FF"/>
    <w:rsid w:val="00BC54A6"/>
    <w:rsid w:val="00BD0239"/>
    <w:rsid w:val="00BD05CB"/>
    <w:rsid w:val="00BD0B50"/>
    <w:rsid w:val="00BD150B"/>
    <w:rsid w:val="00BD1650"/>
    <w:rsid w:val="00BD2926"/>
    <w:rsid w:val="00BD2AD1"/>
    <w:rsid w:val="00BD2B7A"/>
    <w:rsid w:val="00BD42B0"/>
    <w:rsid w:val="00BD4655"/>
    <w:rsid w:val="00BD4FB3"/>
    <w:rsid w:val="00BD6619"/>
    <w:rsid w:val="00BD6728"/>
    <w:rsid w:val="00BD689C"/>
    <w:rsid w:val="00BE0C6D"/>
    <w:rsid w:val="00BE16F5"/>
    <w:rsid w:val="00BE1BAC"/>
    <w:rsid w:val="00BE23EE"/>
    <w:rsid w:val="00BE2521"/>
    <w:rsid w:val="00BE2545"/>
    <w:rsid w:val="00BE3302"/>
    <w:rsid w:val="00BE4177"/>
    <w:rsid w:val="00BE41BB"/>
    <w:rsid w:val="00BE4A6D"/>
    <w:rsid w:val="00BE4C28"/>
    <w:rsid w:val="00BE5767"/>
    <w:rsid w:val="00BE5AAF"/>
    <w:rsid w:val="00BE6ADD"/>
    <w:rsid w:val="00BE6E05"/>
    <w:rsid w:val="00BE71A8"/>
    <w:rsid w:val="00BE7303"/>
    <w:rsid w:val="00BE76B6"/>
    <w:rsid w:val="00BF0121"/>
    <w:rsid w:val="00BF0188"/>
    <w:rsid w:val="00BF0360"/>
    <w:rsid w:val="00BF0F92"/>
    <w:rsid w:val="00BF0FE5"/>
    <w:rsid w:val="00BF1059"/>
    <w:rsid w:val="00BF1428"/>
    <w:rsid w:val="00BF2350"/>
    <w:rsid w:val="00BF2591"/>
    <w:rsid w:val="00BF3069"/>
    <w:rsid w:val="00BF39D3"/>
    <w:rsid w:val="00BF418C"/>
    <w:rsid w:val="00BF431A"/>
    <w:rsid w:val="00BF45E1"/>
    <w:rsid w:val="00BF47D9"/>
    <w:rsid w:val="00BF4828"/>
    <w:rsid w:val="00BF534C"/>
    <w:rsid w:val="00BF6742"/>
    <w:rsid w:val="00BF7327"/>
    <w:rsid w:val="00C005EB"/>
    <w:rsid w:val="00C02323"/>
    <w:rsid w:val="00C03FED"/>
    <w:rsid w:val="00C0469F"/>
    <w:rsid w:val="00C057D1"/>
    <w:rsid w:val="00C05D41"/>
    <w:rsid w:val="00C07089"/>
    <w:rsid w:val="00C07160"/>
    <w:rsid w:val="00C07BA7"/>
    <w:rsid w:val="00C07C69"/>
    <w:rsid w:val="00C07EC0"/>
    <w:rsid w:val="00C1010C"/>
    <w:rsid w:val="00C10113"/>
    <w:rsid w:val="00C109D2"/>
    <w:rsid w:val="00C10AD8"/>
    <w:rsid w:val="00C10B2E"/>
    <w:rsid w:val="00C121A4"/>
    <w:rsid w:val="00C12B72"/>
    <w:rsid w:val="00C12CCD"/>
    <w:rsid w:val="00C13761"/>
    <w:rsid w:val="00C1392C"/>
    <w:rsid w:val="00C13B2A"/>
    <w:rsid w:val="00C13F37"/>
    <w:rsid w:val="00C15E72"/>
    <w:rsid w:val="00C16119"/>
    <w:rsid w:val="00C16298"/>
    <w:rsid w:val="00C16A5C"/>
    <w:rsid w:val="00C16C10"/>
    <w:rsid w:val="00C17052"/>
    <w:rsid w:val="00C178D5"/>
    <w:rsid w:val="00C17E28"/>
    <w:rsid w:val="00C201D3"/>
    <w:rsid w:val="00C21075"/>
    <w:rsid w:val="00C215E2"/>
    <w:rsid w:val="00C21C7A"/>
    <w:rsid w:val="00C21EE5"/>
    <w:rsid w:val="00C22270"/>
    <w:rsid w:val="00C235EF"/>
    <w:rsid w:val="00C23A58"/>
    <w:rsid w:val="00C258DB"/>
    <w:rsid w:val="00C261D3"/>
    <w:rsid w:val="00C26900"/>
    <w:rsid w:val="00C26C6A"/>
    <w:rsid w:val="00C277D4"/>
    <w:rsid w:val="00C27E82"/>
    <w:rsid w:val="00C300C1"/>
    <w:rsid w:val="00C303B0"/>
    <w:rsid w:val="00C3093C"/>
    <w:rsid w:val="00C30D0F"/>
    <w:rsid w:val="00C30E11"/>
    <w:rsid w:val="00C31166"/>
    <w:rsid w:val="00C317C0"/>
    <w:rsid w:val="00C31877"/>
    <w:rsid w:val="00C31948"/>
    <w:rsid w:val="00C32144"/>
    <w:rsid w:val="00C32854"/>
    <w:rsid w:val="00C349C3"/>
    <w:rsid w:val="00C355C3"/>
    <w:rsid w:val="00C36188"/>
    <w:rsid w:val="00C3640C"/>
    <w:rsid w:val="00C368D8"/>
    <w:rsid w:val="00C36A28"/>
    <w:rsid w:val="00C37AC9"/>
    <w:rsid w:val="00C40FA9"/>
    <w:rsid w:val="00C413F0"/>
    <w:rsid w:val="00C4196E"/>
    <w:rsid w:val="00C41AF5"/>
    <w:rsid w:val="00C41F64"/>
    <w:rsid w:val="00C42886"/>
    <w:rsid w:val="00C436A3"/>
    <w:rsid w:val="00C4386C"/>
    <w:rsid w:val="00C439F2"/>
    <w:rsid w:val="00C4490D"/>
    <w:rsid w:val="00C44913"/>
    <w:rsid w:val="00C45489"/>
    <w:rsid w:val="00C4763D"/>
    <w:rsid w:val="00C47C8C"/>
    <w:rsid w:val="00C500CD"/>
    <w:rsid w:val="00C503D6"/>
    <w:rsid w:val="00C509B3"/>
    <w:rsid w:val="00C516DD"/>
    <w:rsid w:val="00C51E34"/>
    <w:rsid w:val="00C523EF"/>
    <w:rsid w:val="00C5265B"/>
    <w:rsid w:val="00C5265E"/>
    <w:rsid w:val="00C5315B"/>
    <w:rsid w:val="00C538AD"/>
    <w:rsid w:val="00C53CD5"/>
    <w:rsid w:val="00C544C4"/>
    <w:rsid w:val="00C55656"/>
    <w:rsid w:val="00C559C4"/>
    <w:rsid w:val="00C5611D"/>
    <w:rsid w:val="00C569D6"/>
    <w:rsid w:val="00C5758D"/>
    <w:rsid w:val="00C60400"/>
    <w:rsid w:val="00C60557"/>
    <w:rsid w:val="00C61160"/>
    <w:rsid w:val="00C61190"/>
    <w:rsid w:val="00C61E43"/>
    <w:rsid w:val="00C623F5"/>
    <w:rsid w:val="00C63953"/>
    <w:rsid w:val="00C63F5D"/>
    <w:rsid w:val="00C6601B"/>
    <w:rsid w:val="00C662B7"/>
    <w:rsid w:val="00C664CB"/>
    <w:rsid w:val="00C666A6"/>
    <w:rsid w:val="00C66C08"/>
    <w:rsid w:val="00C672EF"/>
    <w:rsid w:val="00C679E4"/>
    <w:rsid w:val="00C70445"/>
    <w:rsid w:val="00C70796"/>
    <w:rsid w:val="00C70827"/>
    <w:rsid w:val="00C70B32"/>
    <w:rsid w:val="00C70D73"/>
    <w:rsid w:val="00C7117B"/>
    <w:rsid w:val="00C715DD"/>
    <w:rsid w:val="00C72FA5"/>
    <w:rsid w:val="00C735D7"/>
    <w:rsid w:val="00C73A1F"/>
    <w:rsid w:val="00C744CC"/>
    <w:rsid w:val="00C74CD8"/>
    <w:rsid w:val="00C74D07"/>
    <w:rsid w:val="00C74D5A"/>
    <w:rsid w:val="00C75069"/>
    <w:rsid w:val="00C758A5"/>
    <w:rsid w:val="00C759CE"/>
    <w:rsid w:val="00C76340"/>
    <w:rsid w:val="00C7658B"/>
    <w:rsid w:val="00C77134"/>
    <w:rsid w:val="00C81472"/>
    <w:rsid w:val="00C81869"/>
    <w:rsid w:val="00C8204F"/>
    <w:rsid w:val="00C824DC"/>
    <w:rsid w:val="00C829F7"/>
    <w:rsid w:val="00C842D2"/>
    <w:rsid w:val="00C86607"/>
    <w:rsid w:val="00C86C51"/>
    <w:rsid w:val="00C8798D"/>
    <w:rsid w:val="00C87DBD"/>
    <w:rsid w:val="00C90348"/>
    <w:rsid w:val="00C90983"/>
    <w:rsid w:val="00C90B20"/>
    <w:rsid w:val="00C9167A"/>
    <w:rsid w:val="00C918D5"/>
    <w:rsid w:val="00C91C34"/>
    <w:rsid w:val="00C9225A"/>
    <w:rsid w:val="00C9374F"/>
    <w:rsid w:val="00C93AF1"/>
    <w:rsid w:val="00C941F9"/>
    <w:rsid w:val="00C942A2"/>
    <w:rsid w:val="00C9581E"/>
    <w:rsid w:val="00C961ED"/>
    <w:rsid w:val="00C965FD"/>
    <w:rsid w:val="00C969A2"/>
    <w:rsid w:val="00C96E3B"/>
    <w:rsid w:val="00C97784"/>
    <w:rsid w:val="00C97F48"/>
    <w:rsid w:val="00CA1880"/>
    <w:rsid w:val="00CA1926"/>
    <w:rsid w:val="00CA1C94"/>
    <w:rsid w:val="00CA1D14"/>
    <w:rsid w:val="00CA2A34"/>
    <w:rsid w:val="00CA2B2A"/>
    <w:rsid w:val="00CA348C"/>
    <w:rsid w:val="00CA39C6"/>
    <w:rsid w:val="00CA421F"/>
    <w:rsid w:val="00CA5C92"/>
    <w:rsid w:val="00CA6E37"/>
    <w:rsid w:val="00CA7361"/>
    <w:rsid w:val="00CA7524"/>
    <w:rsid w:val="00CA7ECB"/>
    <w:rsid w:val="00CB1310"/>
    <w:rsid w:val="00CB1A0B"/>
    <w:rsid w:val="00CB1CCE"/>
    <w:rsid w:val="00CB1E56"/>
    <w:rsid w:val="00CB229C"/>
    <w:rsid w:val="00CB31CA"/>
    <w:rsid w:val="00CB3AA7"/>
    <w:rsid w:val="00CB41BB"/>
    <w:rsid w:val="00CB4A0C"/>
    <w:rsid w:val="00CB4C5C"/>
    <w:rsid w:val="00CB569C"/>
    <w:rsid w:val="00CB56AD"/>
    <w:rsid w:val="00CB655F"/>
    <w:rsid w:val="00CB693C"/>
    <w:rsid w:val="00CB6A24"/>
    <w:rsid w:val="00CB6B91"/>
    <w:rsid w:val="00CB742D"/>
    <w:rsid w:val="00CB77FF"/>
    <w:rsid w:val="00CB7BF7"/>
    <w:rsid w:val="00CC0F5E"/>
    <w:rsid w:val="00CC1683"/>
    <w:rsid w:val="00CC1B98"/>
    <w:rsid w:val="00CC2426"/>
    <w:rsid w:val="00CC30D3"/>
    <w:rsid w:val="00CC31E6"/>
    <w:rsid w:val="00CC3322"/>
    <w:rsid w:val="00CC37A6"/>
    <w:rsid w:val="00CC3FFE"/>
    <w:rsid w:val="00CC4639"/>
    <w:rsid w:val="00CC4D00"/>
    <w:rsid w:val="00CC50CF"/>
    <w:rsid w:val="00CC7836"/>
    <w:rsid w:val="00CC78AF"/>
    <w:rsid w:val="00CC78B7"/>
    <w:rsid w:val="00CC7B10"/>
    <w:rsid w:val="00CD0E30"/>
    <w:rsid w:val="00CD217A"/>
    <w:rsid w:val="00CD2608"/>
    <w:rsid w:val="00CD2731"/>
    <w:rsid w:val="00CD2C5B"/>
    <w:rsid w:val="00CD2E30"/>
    <w:rsid w:val="00CD383D"/>
    <w:rsid w:val="00CD38E4"/>
    <w:rsid w:val="00CD3ACC"/>
    <w:rsid w:val="00CD3FA2"/>
    <w:rsid w:val="00CD41D7"/>
    <w:rsid w:val="00CD499A"/>
    <w:rsid w:val="00CD5262"/>
    <w:rsid w:val="00CD52DB"/>
    <w:rsid w:val="00CD76BF"/>
    <w:rsid w:val="00CE08C4"/>
    <w:rsid w:val="00CE0984"/>
    <w:rsid w:val="00CE0E1B"/>
    <w:rsid w:val="00CE0E95"/>
    <w:rsid w:val="00CE10A9"/>
    <w:rsid w:val="00CE1DC5"/>
    <w:rsid w:val="00CE248F"/>
    <w:rsid w:val="00CE24E9"/>
    <w:rsid w:val="00CE27EB"/>
    <w:rsid w:val="00CE33FB"/>
    <w:rsid w:val="00CE3D3A"/>
    <w:rsid w:val="00CE3D7D"/>
    <w:rsid w:val="00CE57AB"/>
    <w:rsid w:val="00CE57D3"/>
    <w:rsid w:val="00CE5D7B"/>
    <w:rsid w:val="00CE6FBF"/>
    <w:rsid w:val="00CE7B04"/>
    <w:rsid w:val="00CE7B67"/>
    <w:rsid w:val="00CE7D14"/>
    <w:rsid w:val="00CF0B43"/>
    <w:rsid w:val="00CF0EC3"/>
    <w:rsid w:val="00CF0F30"/>
    <w:rsid w:val="00CF14A3"/>
    <w:rsid w:val="00CF14AF"/>
    <w:rsid w:val="00CF1BB9"/>
    <w:rsid w:val="00CF1C77"/>
    <w:rsid w:val="00CF21F4"/>
    <w:rsid w:val="00CF2202"/>
    <w:rsid w:val="00CF22EE"/>
    <w:rsid w:val="00CF2AA2"/>
    <w:rsid w:val="00CF3D3F"/>
    <w:rsid w:val="00CF419F"/>
    <w:rsid w:val="00CF5C1E"/>
    <w:rsid w:val="00CF63C6"/>
    <w:rsid w:val="00CF6F71"/>
    <w:rsid w:val="00CF7439"/>
    <w:rsid w:val="00CF77DB"/>
    <w:rsid w:val="00CF791C"/>
    <w:rsid w:val="00CF7E72"/>
    <w:rsid w:val="00D0009C"/>
    <w:rsid w:val="00D000BC"/>
    <w:rsid w:val="00D0016E"/>
    <w:rsid w:val="00D00DAC"/>
    <w:rsid w:val="00D01EC7"/>
    <w:rsid w:val="00D038E6"/>
    <w:rsid w:val="00D0399F"/>
    <w:rsid w:val="00D04D3C"/>
    <w:rsid w:val="00D0564B"/>
    <w:rsid w:val="00D06BE0"/>
    <w:rsid w:val="00D10775"/>
    <w:rsid w:val="00D1109D"/>
    <w:rsid w:val="00D11CC7"/>
    <w:rsid w:val="00D11F72"/>
    <w:rsid w:val="00D1227D"/>
    <w:rsid w:val="00D12AC6"/>
    <w:rsid w:val="00D12F91"/>
    <w:rsid w:val="00D13520"/>
    <w:rsid w:val="00D13640"/>
    <w:rsid w:val="00D13D4B"/>
    <w:rsid w:val="00D13D6A"/>
    <w:rsid w:val="00D13FD5"/>
    <w:rsid w:val="00D14307"/>
    <w:rsid w:val="00D14C0B"/>
    <w:rsid w:val="00D14D41"/>
    <w:rsid w:val="00D15724"/>
    <w:rsid w:val="00D16052"/>
    <w:rsid w:val="00D163B2"/>
    <w:rsid w:val="00D163BF"/>
    <w:rsid w:val="00D16984"/>
    <w:rsid w:val="00D17420"/>
    <w:rsid w:val="00D17932"/>
    <w:rsid w:val="00D179A5"/>
    <w:rsid w:val="00D179F1"/>
    <w:rsid w:val="00D20904"/>
    <w:rsid w:val="00D2128A"/>
    <w:rsid w:val="00D21614"/>
    <w:rsid w:val="00D21DFB"/>
    <w:rsid w:val="00D221A8"/>
    <w:rsid w:val="00D22AC1"/>
    <w:rsid w:val="00D22F6A"/>
    <w:rsid w:val="00D2360E"/>
    <w:rsid w:val="00D23774"/>
    <w:rsid w:val="00D2498D"/>
    <w:rsid w:val="00D24C8C"/>
    <w:rsid w:val="00D24CE3"/>
    <w:rsid w:val="00D2515E"/>
    <w:rsid w:val="00D25A4D"/>
    <w:rsid w:val="00D266A3"/>
    <w:rsid w:val="00D266E0"/>
    <w:rsid w:val="00D26B6D"/>
    <w:rsid w:val="00D26BBA"/>
    <w:rsid w:val="00D301D1"/>
    <w:rsid w:val="00D3029E"/>
    <w:rsid w:val="00D3077D"/>
    <w:rsid w:val="00D3135A"/>
    <w:rsid w:val="00D3164E"/>
    <w:rsid w:val="00D325F4"/>
    <w:rsid w:val="00D3278A"/>
    <w:rsid w:val="00D34422"/>
    <w:rsid w:val="00D34B66"/>
    <w:rsid w:val="00D34B97"/>
    <w:rsid w:val="00D359FE"/>
    <w:rsid w:val="00D35A74"/>
    <w:rsid w:val="00D3623B"/>
    <w:rsid w:val="00D3644A"/>
    <w:rsid w:val="00D365E3"/>
    <w:rsid w:val="00D368E2"/>
    <w:rsid w:val="00D376E1"/>
    <w:rsid w:val="00D37BA8"/>
    <w:rsid w:val="00D40934"/>
    <w:rsid w:val="00D40B1C"/>
    <w:rsid w:val="00D40E27"/>
    <w:rsid w:val="00D41759"/>
    <w:rsid w:val="00D41C3A"/>
    <w:rsid w:val="00D42701"/>
    <w:rsid w:val="00D42E7E"/>
    <w:rsid w:val="00D4330F"/>
    <w:rsid w:val="00D43594"/>
    <w:rsid w:val="00D44013"/>
    <w:rsid w:val="00D44426"/>
    <w:rsid w:val="00D44806"/>
    <w:rsid w:val="00D45050"/>
    <w:rsid w:val="00D454D1"/>
    <w:rsid w:val="00D4555F"/>
    <w:rsid w:val="00D45AA2"/>
    <w:rsid w:val="00D46435"/>
    <w:rsid w:val="00D46A78"/>
    <w:rsid w:val="00D46D4C"/>
    <w:rsid w:val="00D47159"/>
    <w:rsid w:val="00D474A7"/>
    <w:rsid w:val="00D47E1F"/>
    <w:rsid w:val="00D47F88"/>
    <w:rsid w:val="00D50403"/>
    <w:rsid w:val="00D50D0E"/>
    <w:rsid w:val="00D51480"/>
    <w:rsid w:val="00D51E2C"/>
    <w:rsid w:val="00D5236D"/>
    <w:rsid w:val="00D52472"/>
    <w:rsid w:val="00D52521"/>
    <w:rsid w:val="00D5525A"/>
    <w:rsid w:val="00D560F6"/>
    <w:rsid w:val="00D565B5"/>
    <w:rsid w:val="00D56FBC"/>
    <w:rsid w:val="00D56FC7"/>
    <w:rsid w:val="00D573DE"/>
    <w:rsid w:val="00D57B93"/>
    <w:rsid w:val="00D60314"/>
    <w:rsid w:val="00D60349"/>
    <w:rsid w:val="00D603FD"/>
    <w:rsid w:val="00D60C78"/>
    <w:rsid w:val="00D61C8C"/>
    <w:rsid w:val="00D621C5"/>
    <w:rsid w:val="00D621ED"/>
    <w:rsid w:val="00D622AD"/>
    <w:rsid w:val="00D62384"/>
    <w:rsid w:val="00D624D2"/>
    <w:rsid w:val="00D6305A"/>
    <w:rsid w:val="00D634F7"/>
    <w:rsid w:val="00D63A35"/>
    <w:rsid w:val="00D63C2C"/>
    <w:rsid w:val="00D640B5"/>
    <w:rsid w:val="00D64797"/>
    <w:rsid w:val="00D64B77"/>
    <w:rsid w:val="00D64DBD"/>
    <w:rsid w:val="00D64F0B"/>
    <w:rsid w:val="00D65317"/>
    <w:rsid w:val="00D65591"/>
    <w:rsid w:val="00D65A74"/>
    <w:rsid w:val="00D65E7F"/>
    <w:rsid w:val="00D65EAE"/>
    <w:rsid w:val="00D667AE"/>
    <w:rsid w:val="00D66EB6"/>
    <w:rsid w:val="00D67326"/>
    <w:rsid w:val="00D67908"/>
    <w:rsid w:val="00D67934"/>
    <w:rsid w:val="00D7086B"/>
    <w:rsid w:val="00D70887"/>
    <w:rsid w:val="00D70B2A"/>
    <w:rsid w:val="00D719AD"/>
    <w:rsid w:val="00D72795"/>
    <w:rsid w:val="00D747E7"/>
    <w:rsid w:val="00D747FD"/>
    <w:rsid w:val="00D74C73"/>
    <w:rsid w:val="00D75A3B"/>
    <w:rsid w:val="00D76C14"/>
    <w:rsid w:val="00D76CD0"/>
    <w:rsid w:val="00D7731F"/>
    <w:rsid w:val="00D775D1"/>
    <w:rsid w:val="00D775E0"/>
    <w:rsid w:val="00D77E9A"/>
    <w:rsid w:val="00D80220"/>
    <w:rsid w:val="00D80967"/>
    <w:rsid w:val="00D80E2D"/>
    <w:rsid w:val="00D811CE"/>
    <w:rsid w:val="00D81DBC"/>
    <w:rsid w:val="00D828A3"/>
    <w:rsid w:val="00D82B23"/>
    <w:rsid w:val="00D83189"/>
    <w:rsid w:val="00D83599"/>
    <w:rsid w:val="00D83A4B"/>
    <w:rsid w:val="00D83A57"/>
    <w:rsid w:val="00D83FC7"/>
    <w:rsid w:val="00D84B8C"/>
    <w:rsid w:val="00D84C9A"/>
    <w:rsid w:val="00D85158"/>
    <w:rsid w:val="00D85874"/>
    <w:rsid w:val="00D86AFE"/>
    <w:rsid w:val="00D87B69"/>
    <w:rsid w:val="00D87E9A"/>
    <w:rsid w:val="00D900D3"/>
    <w:rsid w:val="00D90482"/>
    <w:rsid w:val="00D91B2D"/>
    <w:rsid w:val="00D92547"/>
    <w:rsid w:val="00D92BB6"/>
    <w:rsid w:val="00D92E80"/>
    <w:rsid w:val="00D92F9B"/>
    <w:rsid w:val="00D93073"/>
    <w:rsid w:val="00D9359F"/>
    <w:rsid w:val="00D93B11"/>
    <w:rsid w:val="00D93DA8"/>
    <w:rsid w:val="00D9463D"/>
    <w:rsid w:val="00D94F61"/>
    <w:rsid w:val="00D9523D"/>
    <w:rsid w:val="00D958C0"/>
    <w:rsid w:val="00D95D76"/>
    <w:rsid w:val="00D96070"/>
    <w:rsid w:val="00D9642E"/>
    <w:rsid w:val="00D96AB4"/>
    <w:rsid w:val="00DA0890"/>
    <w:rsid w:val="00DA09D4"/>
    <w:rsid w:val="00DA0AD3"/>
    <w:rsid w:val="00DA0BA1"/>
    <w:rsid w:val="00DA1067"/>
    <w:rsid w:val="00DA2A2E"/>
    <w:rsid w:val="00DA2ABD"/>
    <w:rsid w:val="00DA2E71"/>
    <w:rsid w:val="00DA3051"/>
    <w:rsid w:val="00DA3BDB"/>
    <w:rsid w:val="00DA462A"/>
    <w:rsid w:val="00DA4CA6"/>
    <w:rsid w:val="00DA5DA8"/>
    <w:rsid w:val="00DA6313"/>
    <w:rsid w:val="00DA6334"/>
    <w:rsid w:val="00DA68DE"/>
    <w:rsid w:val="00DA78B6"/>
    <w:rsid w:val="00DA7C4F"/>
    <w:rsid w:val="00DA7DF2"/>
    <w:rsid w:val="00DA7F85"/>
    <w:rsid w:val="00DB27BB"/>
    <w:rsid w:val="00DB2D40"/>
    <w:rsid w:val="00DB3C8C"/>
    <w:rsid w:val="00DB5DEB"/>
    <w:rsid w:val="00DB5F18"/>
    <w:rsid w:val="00DB6225"/>
    <w:rsid w:val="00DB6335"/>
    <w:rsid w:val="00DB6C95"/>
    <w:rsid w:val="00DC11F7"/>
    <w:rsid w:val="00DC13F5"/>
    <w:rsid w:val="00DC17EE"/>
    <w:rsid w:val="00DC181D"/>
    <w:rsid w:val="00DC360E"/>
    <w:rsid w:val="00DC3646"/>
    <w:rsid w:val="00DC37AC"/>
    <w:rsid w:val="00DC42EA"/>
    <w:rsid w:val="00DC4442"/>
    <w:rsid w:val="00DC511E"/>
    <w:rsid w:val="00DC5175"/>
    <w:rsid w:val="00DC51B6"/>
    <w:rsid w:val="00DC5446"/>
    <w:rsid w:val="00DC581E"/>
    <w:rsid w:val="00DC6106"/>
    <w:rsid w:val="00DC75CF"/>
    <w:rsid w:val="00DC7945"/>
    <w:rsid w:val="00DD0464"/>
    <w:rsid w:val="00DD1273"/>
    <w:rsid w:val="00DD1867"/>
    <w:rsid w:val="00DD1985"/>
    <w:rsid w:val="00DD23E0"/>
    <w:rsid w:val="00DD2A6E"/>
    <w:rsid w:val="00DD377A"/>
    <w:rsid w:val="00DD4079"/>
    <w:rsid w:val="00DD474A"/>
    <w:rsid w:val="00DD4A50"/>
    <w:rsid w:val="00DD4D10"/>
    <w:rsid w:val="00DD51D8"/>
    <w:rsid w:val="00DD5740"/>
    <w:rsid w:val="00DD5754"/>
    <w:rsid w:val="00DD5A04"/>
    <w:rsid w:val="00DD5A2E"/>
    <w:rsid w:val="00DD63F3"/>
    <w:rsid w:val="00DD66E2"/>
    <w:rsid w:val="00DD76DF"/>
    <w:rsid w:val="00DD7C97"/>
    <w:rsid w:val="00DE0A48"/>
    <w:rsid w:val="00DE178E"/>
    <w:rsid w:val="00DE18D4"/>
    <w:rsid w:val="00DE1AE8"/>
    <w:rsid w:val="00DE1DBA"/>
    <w:rsid w:val="00DE22A3"/>
    <w:rsid w:val="00DE2433"/>
    <w:rsid w:val="00DE25B4"/>
    <w:rsid w:val="00DE291E"/>
    <w:rsid w:val="00DE2C60"/>
    <w:rsid w:val="00DE394C"/>
    <w:rsid w:val="00DE3FEC"/>
    <w:rsid w:val="00DE45BB"/>
    <w:rsid w:val="00DE6AF9"/>
    <w:rsid w:val="00DE6E5D"/>
    <w:rsid w:val="00DE7036"/>
    <w:rsid w:val="00DE70BB"/>
    <w:rsid w:val="00DE7A47"/>
    <w:rsid w:val="00DF2A06"/>
    <w:rsid w:val="00DF3DC5"/>
    <w:rsid w:val="00DF4240"/>
    <w:rsid w:val="00DF4864"/>
    <w:rsid w:val="00DF4D3F"/>
    <w:rsid w:val="00DF4E1B"/>
    <w:rsid w:val="00DF67BD"/>
    <w:rsid w:val="00DF6C4D"/>
    <w:rsid w:val="00DF6E33"/>
    <w:rsid w:val="00DF76BB"/>
    <w:rsid w:val="00DF7706"/>
    <w:rsid w:val="00DF789B"/>
    <w:rsid w:val="00E003AC"/>
    <w:rsid w:val="00E00427"/>
    <w:rsid w:val="00E00595"/>
    <w:rsid w:val="00E01109"/>
    <w:rsid w:val="00E01407"/>
    <w:rsid w:val="00E016F3"/>
    <w:rsid w:val="00E01CF8"/>
    <w:rsid w:val="00E01D6A"/>
    <w:rsid w:val="00E02490"/>
    <w:rsid w:val="00E04C88"/>
    <w:rsid w:val="00E05158"/>
    <w:rsid w:val="00E05530"/>
    <w:rsid w:val="00E06727"/>
    <w:rsid w:val="00E067A1"/>
    <w:rsid w:val="00E06C2B"/>
    <w:rsid w:val="00E0780A"/>
    <w:rsid w:val="00E0793D"/>
    <w:rsid w:val="00E11092"/>
    <w:rsid w:val="00E11223"/>
    <w:rsid w:val="00E11A67"/>
    <w:rsid w:val="00E12322"/>
    <w:rsid w:val="00E1232C"/>
    <w:rsid w:val="00E132B6"/>
    <w:rsid w:val="00E13398"/>
    <w:rsid w:val="00E134F2"/>
    <w:rsid w:val="00E14841"/>
    <w:rsid w:val="00E1579E"/>
    <w:rsid w:val="00E15E19"/>
    <w:rsid w:val="00E1609C"/>
    <w:rsid w:val="00E160D8"/>
    <w:rsid w:val="00E166DD"/>
    <w:rsid w:val="00E17047"/>
    <w:rsid w:val="00E176F0"/>
    <w:rsid w:val="00E177D6"/>
    <w:rsid w:val="00E17899"/>
    <w:rsid w:val="00E17BEE"/>
    <w:rsid w:val="00E17D70"/>
    <w:rsid w:val="00E200EC"/>
    <w:rsid w:val="00E2097E"/>
    <w:rsid w:val="00E20C7C"/>
    <w:rsid w:val="00E218ED"/>
    <w:rsid w:val="00E21C05"/>
    <w:rsid w:val="00E22406"/>
    <w:rsid w:val="00E22859"/>
    <w:rsid w:val="00E22D84"/>
    <w:rsid w:val="00E23167"/>
    <w:rsid w:val="00E2351A"/>
    <w:rsid w:val="00E23F4B"/>
    <w:rsid w:val="00E245BA"/>
    <w:rsid w:val="00E259FE"/>
    <w:rsid w:val="00E25E25"/>
    <w:rsid w:val="00E2655D"/>
    <w:rsid w:val="00E265E1"/>
    <w:rsid w:val="00E26BBA"/>
    <w:rsid w:val="00E26D49"/>
    <w:rsid w:val="00E27290"/>
    <w:rsid w:val="00E2760D"/>
    <w:rsid w:val="00E30883"/>
    <w:rsid w:val="00E30C98"/>
    <w:rsid w:val="00E31323"/>
    <w:rsid w:val="00E322DE"/>
    <w:rsid w:val="00E32760"/>
    <w:rsid w:val="00E327F4"/>
    <w:rsid w:val="00E32B1E"/>
    <w:rsid w:val="00E33D42"/>
    <w:rsid w:val="00E340DF"/>
    <w:rsid w:val="00E3469A"/>
    <w:rsid w:val="00E35AEA"/>
    <w:rsid w:val="00E35C0A"/>
    <w:rsid w:val="00E35DA8"/>
    <w:rsid w:val="00E361D5"/>
    <w:rsid w:val="00E3654F"/>
    <w:rsid w:val="00E36CE6"/>
    <w:rsid w:val="00E36FD3"/>
    <w:rsid w:val="00E4007A"/>
    <w:rsid w:val="00E41A6F"/>
    <w:rsid w:val="00E41FB6"/>
    <w:rsid w:val="00E4298D"/>
    <w:rsid w:val="00E42C00"/>
    <w:rsid w:val="00E42EC9"/>
    <w:rsid w:val="00E4361D"/>
    <w:rsid w:val="00E43ACE"/>
    <w:rsid w:val="00E43DCE"/>
    <w:rsid w:val="00E44038"/>
    <w:rsid w:val="00E4646C"/>
    <w:rsid w:val="00E46A3D"/>
    <w:rsid w:val="00E500A0"/>
    <w:rsid w:val="00E50E26"/>
    <w:rsid w:val="00E51014"/>
    <w:rsid w:val="00E515E3"/>
    <w:rsid w:val="00E53381"/>
    <w:rsid w:val="00E53BAC"/>
    <w:rsid w:val="00E53C79"/>
    <w:rsid w:val="00E5473E"/>
    <w:rsid w:val="00E550B8"/>
    <w:rsid w:val="00E551E1"/>
    <w:rsid w:val="00E55634"/>
    <w:rsid w:val="00E561F1"/>
    <w:rsid w:val="00E56A15"/>
    <w:rsid w:val="00E56FA0"/>
    <w:rsid w:val="00E606E8"/>
    <w:rsid w:val="00E6109B"/>
    <w:rsid w:val="00E6128A"/>
    <w:rsid w:val="00E62F1E"/>
    <w:rsid w:val="00E633C4"/>
    <w:rsid w:val="00E63A6E"/>
    <w:rsid w:val="00E63FF8"/>
    <w:rsid w:val="00E6411A"/>
    <w:rsid w:val="00E64C10"/>
    <w:rsid w:val="00E64E8E"/>
    <w:rsid w:val="00E66E43"/>
    <w:rsid w:val="00E672C2"/>
    <w:rsid w:val="00E70C8D"/>
    <w:rsid w:val="00E711A5"/>
    <w:rsid w:val="00E71914"/>
    <w:rsid w:val="00E72070"/>
    <w:rsid w:val="00E7220D"/>
    <w:rsid w:val="00E73278"/>
    <w:rsid w:val="00E739D1"/>
    <w:rsid w:val="00E741B7"/>
    <w:rsid w:val="00E74224"/>
    <w:rsid w:val="00E74A40"/>
    <w:rsid w:val="00E75976"/>
    <w:rsid w:val="00E761FF"/>
    <w:rsid w:val="00E764A1"/>
    <w:rsid w:val="00E77AE7"/>
    <w:rsid w:val="00E80062"/>
    <w:rsid w:val="00E804D5"/>
    <w:rsid w:val="00E81414"/>
    <w:rsid w:val="00E81974"/>
    <w:rsid w:val="00E819FE"/>
    <w:rsid w:val="00E82A8B"/>
    <w:rsid w:val="00E82BDA"/>
    <w:rsid w:val="00E82D1F"/>
    <w:rsid w:val="00E82DAF"/>
    <w:rsid w:val="00E830AA"/>
    <w:rsid w:val="00E83D37"/>
    <w:rsid w:val="00E83F1C"/>
    <w:rsid w:val="00E845CE"/>
    <w:rsid w:val="00E84969"/>
    <w:rsid w:val="00E85065"/>
    <w:rsid w:val="00E853BE"/>
    <w:rsid w:val="00E85471"/>
    <w:rsid w:val="00E85CB2"/>
    <w:rsid w:val="00E868CE"/>
    <w:rsid w:val="00E90D46"/>
    <w:rsid w:val="00E9207F"/>
    <w:rsid w:val="00E925AD"/>
    <w:rsid w:val="00E9375C"/>
    <w:rsid w:val="00E9398D"/>
    <w:rsid w:val="00E94639"/>
    <w:rsid w:val="00E946FF"/>
    <w:rsid w:val="00E95670"/>
    <w:rsid w:val="00E959AC"/>
    <w:rsid w:val="00E95A15"/>
    <w:rsid w:val="00E95C4C"/>
    <w:rsid w:val="00E95DC3"/>
    <w:rsid w:val="00E95EC0"/>
    <w:rsid w:val="00E96127"/>
    <w:rsid w:val="00E969F3"/>
    <w:rsid w:val="00E9717C"/>
    <w:rsid w:val="00E973C0"/>
    <w:rsid w:val="00E97D3B"/>
    <w:rsid w:val="00E97F15"/>
    <w:rsid w:val="00EA0097"/>
    <w:rsid w:val="00EA0849"/>
    <w:rsid w:val="00EA0954"/>
    <w:rsid w:val="00EA0A93"/>
    <w:rsid w:val="00EA0E1D"/>
    <w:rsid w:val="00EA149A"/>
    <w:rsid w:val="00EA27B9"/>
    <w:rsid w:val="00EA5579"/>
    <w:rsid w:val="00EA55AF"/>
    <w:rsid w:val="00EA5D8F"/>
    <w:rsid w:val="00EA626C"/>
    <w:rsid w:val="00EA63BD"/>
    <w:rsid w:val="00EB061D"/>
    <w:rsid w:val="00EB15A6"/>
    <w:rsid w:val="00EB19C8"/>
    <w:rsid w:val="00EB3588"/>
    <w:rsid w:val="00EB3589"/>
    <w:rsid w:val="00EB3676"/>
    <w:rsid w:val="00EB36D5"/>
    <w:rsid w:val="00EB38C8"/>
    <w:rsid w:val="00EB4247"/>
    <w:rsid w:val="00EB45C8"/>
    <w:rsid w:val="00EB467F"/>
    <w:rsid w:val="00EB4BE7"/>
    <w:rsid w:val="00EB507D"/>
    <w:rsid w:val="00EB578B"/>
    <w:rsid w:val="00EB5EC3"/>
    <w:rsid w:val="00EB7163"/>
    <w:rsid w:val="00EB77FD"/>
    <w:rsid w:val="00EB7EC4"/>
    <w:rsid w:val="00EC005B"/>
    <w:rsid w:val="00EC0347"/>
    <w:rsid w:val="00EC0F58"/>
    <w:rsid w:val="00EC1071"/>
    <w:rsid w:val="00EC1959"/>
    <w:rsid w:val="00EC1A84"/>
    <w:rsid w:val="00EC1AB3"/>
    <w:rsid w:val="00EC1E62"/>
    <w:rsid w:val="00EC2113"/>
    <w:rsid w:val="00EC42A9"/>
    <w:rsid w:val="00EC448E"/>
    <w:rsid w:val="00EC4D29"/>
    <w:rsid w:val="00EC5171"/>
    <w:rsid w:val="00EC58E5"/>
    <w:rsid w:val="00EC5E0F"/>
    <w:rsid w:val="00EC65CA"/>
    <w:rsid w:val="00EC6814"/>
    <w:rsid w:val="00EC7677"/>
    <w:rsid w:val="00ED04D0"/>
    <w:rsid w:val="00ED0502"/>
    <w:rsid w:val="00ED0C06"/>
    <w:rsid w:val="00ED20AD"/>
    <w:rsid w:val="00ED2569"/>
    <w:rsid w:val="00ED262D"/>
    <w:rsid w:val="00ED2FAE"/>
    <w:rsid w:val="00ED3068"/>
    <w:rsid w:val="00ED3373"/>
    <w:rsid w:val="00ED3A50"/>
    <w:rsid w:val="00ED4959"/>
    <w:rsid w:val="00ED50DB"/>
    <w:rsid w:val="00ED5576"/>
    <w:rsid w:val="00ED5653"/>
    <w:rsid w:val="00ED6ACE"/>
    <w:rsid w:val="00ED6E3E"/>
    <w:rsid w:val="00ED7C32"/>
    <w:rsid w:val="00EE1A09"/>
    <w:rsid w:val="00EE1A1A"/>
    <w:rsid w:val="00EE1F57"/>
    <w:rsid w:val="00EE3261"/>
    <w:rsid w:val="00EE351D"/>
    <w:rsid w:val="00EE3CBE"/>
    <w:rsid w:val="00EE54B9"/>
    <w:rsid w:val="00EE5A10"/>
    <w:rsid w:val="00EE5F4F"/>
    <w:rsid w:val="00EE6977"/>
    <w:rsid w:val="00EE71E0"/>
    <w:rsid w:val="00EE76CB"/>
    <w:rsid w:val="00EF0191"/>
    <w:rsid w:val="00EF12BC"/>
    <w:rsid w:val="00EF1484"/>
    <w:rsid w:val="00EF1791"/>
    <w:rsid w:val="00EF1D6C"/>
    <w:rsid w:val="00EF22EB"/>
    <w:rsid w:val="00EF3144"/>
    <w:rsid w:val="00EF34E3"/>
    <w:rsid w:val="00EF40DB"/>
    <w:rsid w:val="00EF414B"/>
    <w:rsid w:val="00EF426F"/>
    <w:rsid w:val="00EF46FF"/>
    <w:rsid w:val="00EF5773"/>
    <w:rsid w:val="00EF5A06"/>
    <w:rsid w:val="00EF5F4C"/>
    <w:rsid w:val="00EF6845"/>
    <w:rsid w:val="00EF6991"/>
    <w:rsid w:val="00EF7C45"/>
    <w:rsid w:val="00EF7F8A"/>
    <w:rsid w:val="00F00274"/>
    <w:rsid w:val="00F00430"/>
    <w:rsid w:val="00F007A5"/>
    <w:rsid w:val="00F00EFD"/>
    <w:rsid w:val="00F02DD0"/>
    <w:rsid w:val="00F02E7E"/>
    <w:rsid w:val="00F0351A"/>
    <w:rsid w:val="00F0411C"/>
    <w:rsid w:val="00F04586"/>
    <w:rsid w:val="00F045E5"/>
    <w:rsid w:val="00F108A9"/>
    <w:rsid w:val="00F108D2"/>
    <w:rsid w:val="00F10E8A"/>
    <w:rsid w:val="00F11007"/>
    <w:rsid w:val="00F1157F"/>
    <w:rsid w:val="00F11612"/>
    <w:rsid w:val="00F11A52"/>
    <w:rsid w:val="00F11C3B"/>
    <w:rsid w:val="00F11F7E"/>
    <w:rsid w:val="00F12883"/>
    <w:rsid w:val="00F12E42"/>
    <w:rsid w:val="00F14708"/>
    <w:rsid w:val="00F14F22"/>
    <w:rsid w:val="00F14F9D"/>
    <w:rsid w:val="00F1535F"/>
    <w:rsid w:val="00F15D5B"/>
    <w:rsid w:val="00F16CF0"/>
    <w:rsid w:val="00F17517"/>
    <w:rsid w:val="00F17DDA"/>
    <w:rsid w:val="00F204B1"/>
    <w:rsid w:val="00F20687"/>
    <w:rsid w:val="00F20871"/>
    <w:rsid w:val="00F20D0F"/>
    <w:rsid w:val="00F20F3E"/>
    <w:rsid w:val="00F211D2"/>
    <w:rsid w:val="00F222D6"/>
    <w:rsid w:val="00F22B67"/>
    <w:rsid w:val="00F2319D"/>
    <w:rsid w:val="00F23955"/>
    <w:rsid w:val="00F247AE"/>
    <w:rsid w:val="00F24997"/>
    <w:rsid w:val="00F24C80"/>
    <w:rsid w:val="00F24CE2"/>
    <w:rsid w:val="00F254E8"/>
    <w:rsid w:val="00F30268"/>
    <w:rsid w:val="00F303D2"/>
    <w:rsid w:val="00F311D7"/>
    <w:rsid w:val="00F317F3"/>
    <w:rsid w:val="00F317FF"/>
    <w:rsid w:val="00F3183D"/>
    <w:rsid w:val="00F32E8E"/>
    <w:rsid w:val="00F33332"/>
    <w:rsid w:val="00F334BA"/>
    <w:rsid w:val="00F340F6"/>
    <w:rsid w:val="00F35323"/>
    <w:rsid w:val="00F360E3"/>
    <w:rsid w:val="00F36866"/>
    <w:rsid w:val="00F369F8"/>
    <w:rsid w:val="00F36B30"/>
    <w:rsid w:val="00F36B4A"/>
    <w:rsid w:val="00F37403"/>
    <w:rsid w:val="00F37433"/>
    <w:rsid w:val="00F37CCE"/>
    <w:rsid w:val="00F4012D"/>
    <w:rsid w:val="00F403EC"/>
    <w:rsid w:val="00F40954"/>
    <w:rsid w:val="00F40A51"/>
    <w:rsid w:val="00F40C79"/>
    <w:rsid w:val="00F41157"/>
    <w:rsid w:val="00F429B7"/>
    <w:rsid w:val="00F42CCC"/>
    <w:rsid w:val="00F43035"/>
    <w:rsid w:val="00F43DF9"/>
    <w:rsid w:val="00F46341"/>
    <w:rsid w:val="00F4684E"/>
    <w:rsid w:val="00F46988"/>
    <w:rsid w:val="00F46B9B"/>
    <w:rsid w:val="00F479CB"/>
    <w:rsid w:val="00F508C8"/>
    <w:rsid w:val="00F5125A"/>
    <w:rsid w:val="00F51381"/>
    <w:rsid w:val="00F51465"/>
    <w:rsid w:val="00F5189D"/>
    <w:rsid w:val="00F51AA9"/>
    <w:rsid w:val="00F52C21"/>
    <w:rsid w:val="00F52D76"/>
    <w:rsid w:val="00F538BE"/>
    <w:rsid w:val="00F54AE5"/>
    <w:rsid w:val="00F54C12"/>
    <w:rsid w:val="00F55AA1"/>
    <w:rsid w:val="00F55B82"/>
    <w:rsid w:val="00F5607E"/>
    <w:rsid w:val="00F57BFF"/>
    <w:rsid w:val="00F60125"/>
    <w:rsid w:val="00F604F0"/>
    <w:rsid w:val="00F606B1"/>
    <w:rsid w:val="00F60751"/>
    <w:rsid w:val="00F61041"/>
    <w:rsid w:val="00F61142"/>
    <w:rsid w:val="00F618C4"/>
    <w:rsid w:val="00F61A9F"/>
    <w:rsid w:val="00F620A3"/>
    <w:rsid w:val="00F625E1"/>
    <w:rsid w:val="00F62DD5"/>
    <w:rsid w:val="00F63567"/>
    <w:rsid w:val="00F63CD0"/>
    <w:rsid w:val="00F6438E"/>
    <w:rsid w:val="00F64F82"/>
    <w:rsid w:val="00F66A2A"/>
    <w:rsid w:val="00F66BAC"/>
    <w:rsid w:val="00F66C36"/>
    <w:rsid w:val="00F66DEB"/>
    <w:rsid w:val="00F67086"/>
    <w:rsid w:val="00F67799"/>
    <w:rsid w:val="00F67A7A"/>
    <w:rsid w:val="00F67E9E"/>
    <w:rsid w:val="00F70B48"/>
    <w:rsid w:val="00F70DC8"/>
    <w:rsid w:val="00F70FD3"/>
    <w:rsid w:val="00F712DA"/>
    <w:rsid w:val="00F71A85"/>
    <w:rsid w:val="00F722A8"/>
    <w:rsid w:val="00F72707"/>
    <w:rsid w:val="00F72DE7"/>
    <w:rsid w:val="00F72E29"/>
    <w:rsid w:val="00F732C2"/>
    <w:rsid w:val="00F7348D"/>
    <w:rsid w:val="00F73CA7"/>
    <w:rsid w:val="00F740D7"/>
    <w:rsid w:val="00F74BF2"/>
    <w:rsid w:val="00F754C8"/>
    <w:rsid w:val="00F7557E"/>
    <w:rsid w:val="00F75ACC"/>
    <w:rsid w:val="00F75C75"/>
    <w:rsid w:val="00F761C0"/>
    <w:rsid w:val="00F77DFC"/>
    <w:rsid w:val="00F77EBC"/>
    <w:rsid w:val="00F8031A"/>
    <w:rsid w:val="00F810B1"/>
    <w:rsid w:val="00F8164D"/>
    <w:rsid w:val="00F8233A"/>
    <w:rsid w:val="00F82B4E"/>
    <w:rsid w:val="00F82E82"/>
    <w:rsid w:val="00F832C7"/>
    <w:rsid w:val="00F8331E"/>
    <w:rsid w:val="00F83472"/>
    <w:rsid w:val="00F83A05"/>
    <w:rsid w:val="00F841C8"/>
    <w:rsid w:val="00F8471E"/>
    <w:rsid w:val="00F84D58"/>
    <w:rsid w:val="00F850D7"/>
    <w:rsid w:val="00F85478"/>
    <w:rsid w:val="00F85529"/>
    <w:rsid w:val="00F878B1"/>
    <w:rsid w:val="00F90431"/>
    <w:rsid w:val="00F90702"/>
    <w:rsid w:val="00F9150B"/>
    <w:rsid w:val="00F920AE"/>
    <w:rsid w:val="00F922DD"/>
    <w:rsid w:val="00F92843"/>
    <w:rsid w:val="00F94109"/>
    <w:rsid w:val="00F95032"/>
    <w:rsid w:val="00F95364"/>
    <w:rsid w:val="00F95A7E"/>
    <w:rsid w:val="00F95C86"/>
    <w:rsid w:val="00F95F5D"/>
    <w:rsid w:val="00F96124"/>
    <w:rsid w:val="00F962E1"/>
    <w:rsid w:val="00F96658"/>
    <w:rsid w:val="00F97B3C"/>
    <w:rsid w:val="00FA0046"/>
    <w:rsid w:val="00FA012F"/>
    <w:rsid w:val="00FA039F"/>
    <w:rsid w:val="00FA1D82"/>
    <w:rsid w:val="00FA1E64"/>
    <w:rsid w:val="00FA2D1B"/>
    <w:rsid w:val="00FA3162"/>
    <w:rsid w:val="00FA3283"/>
    <w:rsid w:val="00FA328A"/>
    <w:rsid w:val="00FA409E"/>
    <w:rsid w:val="00FA563C"/>
    <w:rsid w:val="00FA5EE4"/>
    <w:rsid w:val="00FA6CAF"/>
    <w:rsid w:val="00FA6F13"/>
    <w:rsid w:val="00FA6F28"/>
    <w:rsid w:val="00FA75AC"/>
    <w:rsid w:val="00FA7AB2"/>
    <w:rsid w:val="00FA7FF2"/>
    <w:rsid w:val="00FB1CFF"/>
    <w:rsid w:val="00FB1E17"/>
    <w:rsid w:val="00FB23AA"/>
    <w:rsid w:val="00FB325F"/>
    <w:rsid w:val="00FB3834"/>
    <w:rsid w:val="00FB39A6"/>
    <w:rsid w:val="00FB4410"/>
    <w:rsid w:val="00FB4639"/>
    <w:rsid w:val="00FB54CC"/>
    <w:rsid w:val="00FB5B68"/>
    <w:rsid w:val="00FB5E14"/>
    <w:rsid w:val="00FB62DD"/>
    <w:rsid w:val="00FB70AF"/>
    <w:rsid w:val="00FB76AE"/>
    <w:rsid w:val="00FB797C"/>
    <w:rsid w:val="00FB7E77"/>
    <w:rsid w:val="00FC0619"/>
    <w:rsid w:val="00FC08FB"/>
    <w:rsid w:val="00FC179F"/>
    <w:rsid w:val="00FC18FF"/>
    <w:rsid w:val="00FC1A9B"/>
    <w:rsid w:val="00FC3131"/>
    <w:rsid w:val="00FC3301"/>
    <w:rsid w:val="00FC3626"/>
    <w:rsid w:val="00FC38FD"/>
    <w:rsid w:val="00FC39E9"/>
    <w:rsid w:val="00FC5949"/>
    <w:rsid w:val="00FC65AE"/>
    <w:rsid w:val="00FC67CA"/>
    <w:rsid w:val="00FC6F04"/>
    <w:rsid w:val="00FC70E1"/>
    <w:rsid w:val="00FC72D4"/>
    <w:rsid w:val="00FC7A02"/>
    <w:rsid w:val="00FD0289"/>
    <w:rsid w:val="00FD02FE"/>
    <w:rsid w:val="00FD09CD"/>
    <w:rsid w:val="00FD0DB9"/>
    <w:rsid w:val="00FD1511"/>
    <w:rsid w:val="00FD1600"/>
    <w:rsid w:val="00FD17BA"/>
    <w:rsid w:val="00FD27CF"/>
    <w:rsid w:val="00FD2B5D"/>
    <w:rsid w:val="00FD2BC1"/>
    <w:rsid w:val="00FD2E41"/>
    <w:rsid w:val="00FD2F39"/>
    <w:rsid w:val="00FD31BB"/>
    <w:rsid w:val="00FD350B"/>
    <w:rsid w:val="00FD3591"/>
    <w:rsid w:val="00FD3A63"/>
    <w:rsid w:val="00FD3BAE"/>
    <w:rsid w:val="00FD3CDD"/>
    <w:rsid w:val="00FD3D78"/>
    <w:rsid w:val="00FD3EC8"/>
    <w:rsid w:val="00FD3F09"/>
    <w:rsid w:val="00FD4445"/>
    <w:rsid w:val="00FD4490"/>
    <w:rsid w:val="00FD46D0"/>
    <w:rsid w:val="00FD4740"/>
    <w:rsid w:val="00FD49E9"/>
    <w:rsid w:val="00FD4A0A"/>
    <w:rsid w:val="00FD4CA9"/>
    <w:rsid w:val="00FD4D68"/>
    <w:rsid w:val="00FD5538"/>
    <w:rsid w:val="00FD57E5"/>
    <w:rsid w:val="00FD5D85"/>
    <w:rsid w:val="00FD5DFD"/>
    <w:rsid w:val="00FD5F03"/>
    <w:rsid w:val="00FD62A3"/>
    <w:rsid w:val="00FD676E"/>
    <w:rsid w:val="00FD6D54"/>
    <w:rsid w:val="00FD7214"/>
    <w:rsid w:val="00FD7548"/>
    <w:rsid w:val="00FE132E"/>
    <w:rsid w:val="00FE18E6"/>
    <w:rsid w:val="00FE2642"/>
    <w:rsid w:val="00FE3642"/>
    <w:rsid w:val="00FE4E59"/>
    <w:rsid w:val="00FE544C"/>
    <w:rsid w:val="00FE596D"/>
    <w:rsid w:val="00FE5C66"/>
    <w:rsid w:val="00FE69E5"/>
    <w:rsid w:val="00FE6D8D"/>
    <w:rsid w:val="00FE7B37"/>
    <w:rsid w:val="00FE7B94"/>
    <w:rsid w:val="00FE7BC1"/>
    <w:rsid w:val="00FF03F9"/>
    <w:rsid w:val="00FF0833"/>
    <w:rsid w:val="00FF0AFA"/>
    <w:rsid w:val="00FF148D"/>
    <w:rsid w:val="00FF2142"/>
    <w:rsid w:val="00FF3052"/>
    <w:rsid w:val="00FF326C"/>
    <w:rsid w:val="00FF38CE"/>
    <w:rsid w:val="00FF46EC"/>
    <w:rsid w:val="00FF4FA5"/>
    <w:rsid w:val="00FF56F7"/>
    <w:rsid w:val="00FF5DBA"/>
    <w:rsid w:val="00FF5DCF"/>
    <w:rsid w:val="00FF60CE"/>
    <w:rsid w:val="00FF681E"/>
    <w:rsid w:val="00FF69A6"/>
    <w:rsid w:val="00FF6BF1"/>
    <w:rsid w:val="00FF6D09"/>
    <w:rsid w:val="00FF6E0D"/>
    <w:rsid w:val="00FF75A2"/>
    <w:rsid w:val="00FF7745"/>
    <w:rsid w:val="00FF7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7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32252"/>
    <w:pPr>
      <w:autoSpaceDE w:val="0"/>
      <w:autoSpaceDN w:val="0"/>
      <w:adjustRightInd w:val="0"/>
      <w:spacing w:before="108" w:after="108"/>
      <w:jc w:val="center"/>
      <w:outlineLvl w:val="0"/>
    </w:pPr>
    <w:rPr>
      <w:rFonts w:ascii="Arial" w:eastAsiaTheme="minorHAnsi" w:hAnsi="Arial" w:cs="Arial"/>
      <w:b/>
      <w:bCs/>
      <w:color w:val="26282F"/>
      <w:lang w:eastAsia="en-US"/>
    </w:rPr>
  </w:style>
  <w:style w:type="paragraph" w:styleId="2">
    <w:name w:val="heading 2"/>
    <w:basedOn w:val="a"/>
    <w:next w:val="a"/>
    <w:link w:val="20"/>
    <w:uiPriority w:val="9"/>
    <w:unhideWhenUsed/>
    <w:qFormat/>
    <w:rsid w:val="00830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30F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F77DFC"/>
    <w:pPr>
      <w:keepNext/>
      <w:tabs>
        <w:tab w:val="left" w:pos="885"/>
      </w:tabs>
      <w:outlineLvl w:val="3"/>
    </w:pPr>
    <w:rPr>
      <w:rFonts w:ascii="Calibri" w:hAnsi="Calibri"/>
      <w:b/>
      <w:bCs/>
      <w:sz w:val="28"/>
      <w:szCs w:val="28"/>
    </w:rPr>
  </w:style>
  <w:style w:type="paragraph" w:styleId="5">
    <w:name w:val="heading 5"/>
    <w:basedOn w:val="a"/>
    <w:next w:val="a"/>
    <w:link w:val="50"/>
    <w:uiPriority w:val="9"/>
    <w:qFormat/>
    <w:rsid w:val="00F77DFC"/>
    <w:pPr>
      <w:keepNext/>
      <w:autoSpaceDE w:val="0"/>
      <w:autoSpaceDN w:val="0"/>
      <w:adjustRightInd w:val="0"/>
      <w:jc w:val="center"/>
      <w:outlineLvl w:val="4"/>
    </w:pPr>
    <w:rPr>
      <w:rFonts w:ascii="Calibri" w:hAnsi="Calibri"/>
      <w:b/>
      <w:bCs/>
      <w:i/>
      <w:iCs/>
      <w:sz w:val="26"/>
      <w:szCs w:val="26"/>
    </w:rPr>
  </w:style>
  <w:style w:type="paragraph" w:styleId="6">
    <w:name w:val="heading 6"/>
    <w:basedOn w:val="a"/>
    <w:next w:val="a"/>
    <w:link w:val="60"/>
    <w:qFormat/>
    <w:rsid w:val="00F77DFC"/>
    <w:pPr>
      <w:keepNext/>
      <w:ind w:firstLine="709"/>
      <w:jc w:val="both"/>
      <w:outlineLvl w:val="5"/>
    </w:pPr>
    <w:rPr>
      <w:rFonts w:ascii="Calibri" w:hAnsi="Calibri"/>
      <w:b/>
      <w:bCs/>
      <w:sz w:val="20"/>
      <w:szCs w:val="20"/>
    </w:rPr>
  </w:style>
  <w:style w:type="paragraph" w:styleId="7">
    <w:name w:val="heading 7"/>
    <w:basedOn w:val="a"/>
    <w:next w:val="a"/>
    <w:link w:val="70"/>
    <w:uiPriority w:val="9"/>
    <w:qFormat/>
    <w:rsid w:val="00F77DFC"/>
    <w:pPr>
      <w:keepNext/>
      <w:ind w:right="-108"/>
      <w:jc w:val="center"/>
      <w:outlineLvl w:val="6"/>
    </w:pPr>
    <w:rPr>
      <w:rFonts w:ascii="Calibri" w:hAnsi="Calibri"/>
    </w:rPr>
  </w:style>
  <w:style w:type="paragraph" w:styleId="8">
    <w:name w:val="heading 8"/>
    <w:basedOn w:val="a"/>
    <w:next w:val="a"/>
    <w:link w:val="80"/>
    <w:qFormat/>
    <w:rsid w:val="00F77DFC"/>
    <w:pPr>
      <w:keepNext/>
      <w:jc w:val="center"/>
      <w:outlineLvl w:val="7"/>
    </w:pPr>
    <w:rPr>
      <w:rFonts w:ascii="Calibri" w:hAnsi="Calibri"/>
      <w:i/>
      <w:iCs/>
    </w:rPr>
  </w:style>
  <w:style w:type="paragraph" w:styleId="9">
    <w:name w:val="heading 9"/>
    <w:basedOn w:val="a"/>
    <w:next w:val="a"/>
    <w:link w:val="90"/>
    <w:uiPriority w:val="9"/>
    <w:qFormat/>
    <w:rsid w:val="00F77DFC"/>
    <w:pPr>
      <w:keepNext/>
      <w:widowControl w:val="0"/>
      <w:autoSpaceDE w:val="0"/>
      <w:autoSpaceDN w:val="0"/>
      <w:adjustRightInd w:val="0"/>
      <w:ind w:firstLine="709"/>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92BB6"/>
    <w:pPr>
      <w:autoSpaceDE w:val="0"/>
      <w:autoSpaceDN w:val="0"/>
      <w:jc w:val="center"/>
    </w:pPr>
    <w:rPr>
      <w:b/>
      <w:bCs/>
      <w:sz w:val="28"/>
      <w:szCs w:val="28"/>
    </w:rPr>
  </w:style>
  <w:style w:type="character" w:customStyle="1" w:styleId="a4">
    <w:name w:val="Название Знак"/>
    <w:basedOn w:val="a0"/>
    <w:link w:val="a3"/>
    <w:rsid w:val="00D92BB6"/>
    <w:rPr>
      <w:rFonts w:ascii="Times New Roman" w:eastAsia="Times New Roman" w:hAnsi="Times New Roman" w:cs="Times New Roman"/>
      <w:b/>
      <w:bCs/>
      <w:sz w:val="28"/>
      <w:szCs w:val="28"/>
      <w:lang w:eastAsia="ru-RU"/>
    </w:rPr>
  </w:style>
  <w:style w:type="paragraph" w:styleId="a5">
    <w:name w:val="List"/>
    <w:basedOn w:val="a"/>
    <w:rsid w:val="00D92BB6"/>
    <w:pPr>
      <w:widowControl w:val="0"/>
      <w:ind w:left="283" w:hanging="283"/>
    </w:pPr>
    <w:rPr>
      <w:sz w:val="20"/>
      <w:szCs w:val="20"/>
    </w:rPr>
  </w:style>
  <w:style w:type="paragraph" w:styleId="a6">
    <w:name w:val="Balloon Text"/>
    <w:basedOn w:val="a"/>
    <w:link w:val="a7"/>
    <w:uiPriority w:val="99"/>
    <w:semiHidden/>
    <w:unhideWhenUsed/>
    <w:rsid w:val="00A66186"/>
    <w:rPr>
      <w:rFonts w:ascii="Tahoma" w:hAnsi="Tahoma" w:cs="Tahoma"/>
      <w:sz w:val="16"/>
      <w:szCs w:val="16"/>
    </w:rPr>
  </w:style>
  <w:style w:type="character" w:customStyle="1" w:styleId="a7">
    <w:name w:val="Текст выноски Знак"/>
    <w:basedOn w:val="a0"/>
    <w:link w:val="a6"/>
    <w:uiPriority w:val="99"/>
    <w:semiHidden/>
    <w:rsid w:val="00A66186"/>
    <w:rPr>
      <w:rFonts w:ascii="Tahoma" w:eastAsia="Times New Roman" w:hAnsi="Tahoma" w:cs="Tahoma"/>
      <w:sz w:val="16"/>
      <w:szCs w:val="16"/>
      <w:lang w:eastAsia="ru-RU"/>
    </w:rPr>
  </w:style>
  <w:style w:type="paragraph" w:customStyle="1" w:styleId="ConsPlusNormal">
    <w:name w:val="ConsPlusNormal"/>
    <w:link w:val="ConsPlusNormal0"/>
    <w:rsid w:val="009C46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aliases w:val="Обычный (Web)"/>
    <w:basedOn w:val="a"/>
    <w:uiPriority w:val="99"/>
    <w:rsid w:val="009C4627"/>
    <w:pPr>
      <w:spacing w:before="100" w:beforeAutospacing="1" w:after="100" w:afterAutospacing="1"/>
    </w:pPr>
  </w:style>
  <w:style w:type="paragraph" w:styleId="a9">
    <w:name w:val="footnote text"/>
    <w:aliases w:val="Знак"/>
    <w:basedOn w:val="a"/>
    <w:link w:val="aa"/>
    <w:qFormat/>
    <w:rsid w:val="00B15F18"/>
    <w:pPr>
      <w:autoSpaceDE w:val="0"/>
      <w:autoSpaceDN w:val="0"/>
    </w:pPr>
    <w:rPr>
      <w:sz w:val="20"/>
      <w:szCs w:val="20"/>
    </w:rPr>
  </w:style>
  <w:style w:type="character" w:customStyle="1" w:styleId="aa">
    <w:name w:val="Текст сноски Знак"/>
    <w:aliases w:val="Знак Знак"/>
    <w:basedOn w:val="a0"/>
    <w:link w:val="a9"/>
    <w:uiPriority w:val="99"/>
    <w:rsid w:val="00B15F18"/>
    <w:rPr>
      <w:rFonts w:ascii="Times New Roman" w:eastAsia="Times New Roman" w:hAnsi="Times New Roman" w:cs="Times New Roman"/>
      <w:sz w:val="20"/>
      <w:szCs w:val="20"/>
      <w:lang w:eastAsia="ru-RU"/>
    </w:rPr>
  </w:style>
  <w:style w:type="character" w:styleId="ab">
    <w:name w:val="footnote reference"/>
    <w:aliases w:val="текст сноски,анкета сноска,Знак сноски-FN,Ciae niinee-FN,Знак сноски 1,Ciae niinee 1"/>
    <w:uiPriority w:val="99"/>
    <w:rsid w:val="00B15F18"/>
    <w:rPr>
      <w:vertAlign w:val="superscript"/>
    </w:rPr>
  </w:style>
  <w:style w:type="paragraph" w:customStyle="1" w:styleId="ac">
    <w:name w:val="Таблицы (моноширинный)"/>
    <w:basedOn w:val="a"/>
    <w:next w:val="a"/>
    <w:uiPriority w:val="99"/>
    <w:rsid w:val="0046006D"/>
    <w:pPr>
      <w:widowControl w:val="0"/>
      <w:autoSpaceDE w:val="0"/>
      <w:autoSpaceDN w:val="0"/>
      <w:adjustRightInd w:val="0"/>
      <w:jc w:val="both"/>
    </w:pPr>
    <w:rPr>
      <w:rFonts w:ascii="Courier New" w:hAnsi="Courier New" w:cs="Courier New"/>
    </w:rPr>
  </w:style>
  <w:style w:type="character" w:customStyle="1" w:styleId="ad">
    <w:name w:val="Цветовое выделение"/>
    <w:uiPriority w:val="99"/>
    <w:rsid w:val="0046006D"/>
    <w:rPr>
      <w:b/>
      <w:bCs/>
      <w:color w:val="000080"/>
    </w:rPr>
  </w:style>
  <w:style w:type="paragraph" w:customStyle="1" w:styleId="11">
    <w:name w:val="Основной текст1"/>
    <w:basedOn w:val="a"/>
    <w:link w:val="ae"/>
    <w:rsid w:val="0046006D"/>
    <w:pPr>
      <w:jc w:val="both"/>
    </w:pPr>
    <w:rPr>
      <w:sz w:val="28"/>
      <w:szCs w:val="20"/>
    </w:rPr>
  </w:style>
  <w:style w:type="character" w:customStyle="1" w:styleId="ae">
    <w:name w:val="Основной текст_"/>
    <w:basedOn w:val="a0"/>
    <w:link w:val="11"/>
    <w:rsid w:val="0046006D"/>
    <w:rPr>
      <w:rFonts w:ascii="Times New Roman" w:eastAsia="Times New Roman" w:hAnsi="Times New Roman" w:cs="Times New Roman"/>
      <w:sz w:val="28"/>
      <w:szCs w:val="20"/>
      <w:lang w:eastAsia="ru-RU"/>
    </w:rPr>
  </w:style>
  <w:style w:type="paragraph" w:styleId="af">
    <w:name w:val="List Paragraph"/>
    <w:basedOn w:val="a"/>
    <w:link w:val="af0"/>
    <w:uiPriority w:val="34"/>
    <w:qFormat/>
    <w:rsid w:val="0046006D"/>
    <w:pPr>
      <w:spacing w:after="200" w:line="276" w:lineRule="auto"/>
      <w:ind w:left="720"/>
      <w:contextualSpacing/>
    </w:pPr>
    <w:rPr>
      <w:rFonts w:asciiTheme="minorHAnsi" w:eastAsiaTheme="minorEastAsia" w:hAnsiTheme="minorHAnsi" w:cstheme="minorBidi"/>
      <w:sz w:val="22"/>
      <w:szCs w:val="22"/>
    </w:rPr>
  </w:style>
  <w:style w:type="paragraph" w:styleId="af1">
    <w:name w:val="header"/>
    <w:basedOn w:val="a"/>
    <w:link w:val="af2"/>
    <w:uiPriority w:val="99"/>
    <w:unhideWhenUsed/>
    <w:rsid w:val="007C7C77"/>
    <w:pPr>
      <w:tabs>
        <w:tab w:val="center" w:pos="4677"/>
        <w:tab w:val="right" w:pos="9355"/>
      </w:tabs>
    </w:pPr>
  </w:style>
  <w:style w:type="character" w:customStyle="1" w:styleId="af2">
    <w:name w:val="Верхний колонтитул Знак"/>
    <w:basedOn w:val="a0"/>
    <w:link w:val="af1"/>
    <w:uiPriority w:val="99"/>
    <w:rsid w:val="007C7C77"/>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7C7C77"/>
    <w:pPr>
      <w:tabs>
        <w:tab w:val="center" w:pos="4677"/>
        <w:tab w:val="right" w:pos="9355"/>
      </w:tabs>
    </w:pPr>
  </w:style>
  <w:style w:type="character" w:customStyle="1" w:styleId="af4">
    <w:name w:val="Нижний колонтитул Знак"/>
    <w:basedOn w:val="a0"/>
    <w:link w:val="af3"/>
    <w:uiPriority w:val="99"/>
    <w:rsid w:val="007C7C77"/>
    <w:rPr>
      <w:rFonts w:ascii="Times New Roman" w:eastAsia="Times New Roman" w:hAnsi="Times New Roman" w:cs="Times New Roman"/>
      <w:sz w:val="24"/>
      <w:szCs w:val="24"/>
      <w:lang w:eastAsia="ru-RU"/>
    </w:rPr>
  </w:style>
  <w:style w:type="table" w:styleId="af5">
    <w:name w:val="Table Grid"/>
    <w:basedOn w:val="a1"/>
    <w:uiPriority w:val="39"/>
    <w:rsid w:val="007C7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832252"/>
    <w:rPr>
      <w:rFonts w:ascii="Arial" w:hAnsi="Arial" w:cs="Arial"/>
      <w:b/>
      <w:bCs/>
      <w:color w:val="26282F"/>
      <w:sz w:val="24"/>
      <w:szCs w:val="24"/>
    </w:rPr>
  </w:style>
  <w:style w:type="character" w:customStyle="1" w:styleId="af6">
    <w:name w:val="Гипертекстовая ссылка"/>
    <w:basedOn w:val="ad"/>
    <w:uiPriority w:val="99"/>
    <w:rsid w:val="0041658E"/>
    <w:rPr>
      <w:b/>
      <w:bCs/>
      <w:color w:val="106BBE"/>
    </w:rPr>
  </w:style>
  <w:style w:type="character" w:styleId="af7">
    <w:name w:val="Hyperlink"/>
    <w:basedOn w:val="a0"/>
    <w:uiPriority w:val="99"/>
    <w:unhideWhenUsed/>
    <w:rsid w:val="0001559B"/>
    <w:rPr>
      <w:color w:val="0000FF" w:themeColor="hyperlink"/>
      <w:u w:val="single"/>
    </w:rPr>
  </w:style>
  <w:style w:type="character" w:customStyle="1" w:styleId="20">
    <w:name w:val="Заголовок 2 Знак"/>
    <w:basedOn w:val="a0"/>
    <w:link w:val="2"/>
    <w:uiPriority w:val="9"/>
    <w:rsid w:val="00830F4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830F48"/>
    <w:rPr>
      <w:rFonts w:asciiTheme="majorHAnsi" w:eastAsiaTheme="majorEastAsia" w:hAnsiTheme="majorHAnsi" w:cstheme="majorBidi"/>
      <w:b/>
      <w:bCs/>
      <w:color w:val="4F81BD" w:themeColor="accent1"/>
      <w:sz w:val="24"/>
      <w:szCs w:val="24"/>
      <w:lang w:eastAsia="ru-RU"/>
    </w:rPr>
  </w:style>
  <w:style w:type="paragraph" w:customStyle="1" w:styleId="formula">
    <w:name w:val="formula"/>
    <w:basedOn w:val="a"/>
    <w:rsid w:val="00830F48"/>
    <w:pPr>
      <w:spacing w:before="100" w:beforeAutospacing="1" w:after="100" w:afterAutospacing="1"/>
    </w:pPr>
  </w:style>
  <w:style w:type="paragraph" w:customStyle="1" w:styleId="Oaeno">
    <w:name w:val="Oaeno"/>
    <w:basedOn w:val="a"/>
    <w:rsid w:val="00BA6000"/>
    <w:pPr>
      <w:widowControl w:val="0"/>
    </w:pPr>
    <w:rPr>
      <w:rFonts w:ascii="Courier New" w:hAnsi="Courier New"/>
      <w:sz w:val="20"/>
      <w:szCs w:val="20"/>
    </w:rPr>
  </w:style>
  <w:style w:type="paragraph" w:customStyle="1" w:styleId="Style2">
    <w:name w:val="Style2"/>
    <w:basedOn w:val="a"/>
    <w:uiPriority w:val="99"/>
    <w:rsid w:val="00B912AE"/>
    <w:pPr>
      <w:widowControl w:val="0"/>
      <w:autoSpaceDE w:val="0"/>
      <w:autoSpaceDN w:val="0"/>
      <w:adjustRightInd w:val="0"/>
      <w:spacing w:line="322" w:lineRule="exact"/>
      <w:ind w:firstLine="696"/>
      <w:jc w:val="both"/>
    </w:pPr>
  </w:style>
  <w:style w:type="character" w:customStyle="1" w:styleId="FontStyle31">
    <w:name w:val="Font Style31"/>
    <w:basedOn w:val="a0"/>
    <w:uiPriority w:val="99"/>
    <w:rsid w:val="00B912AE"/>
    <w:rPr>
      <w:rFonts w:ascii="Times New Roman" w:hAnsi="Times New Roman" w:cs="Times New Roman" w:hint="default"/>
      <w:sz w:val="26"/>
      <w:szCs w:val="26"/>
    </w:rPr>
  </w:style>
  <w:style w:type="character" w:customStyle="1" w:styleId="FontStyle39">
    <w:name w:val="Font Style39"/>
    <w:basedOn w:val="a0"/>
    <w:uiPriority w:val="99"/>
    <w:rsid w:val="00B912AE"/>
    <w:rPr>
      <w:rFonts w:ascii="Times New Roman" w:hAnsi="Times New Roman" w:cs="Times New Roman" w:hint="default"/>
      <w:sz w:val="26"/>
      <w:szCs w:val="26"/>
    </w:rPr>
  </w:style>
  <w:style w:type="paragraph" w:customStyle="1" w:styleId="Style15">
    <w:name w:val="Style15"/>
    <w:basedOn w:val="a"/>
    <w:uiPriority w:val="99"/>
    <w:rsid w:val="00B912AE"/>
    <w:pPr>
      <w:widowControl w:val="0"/>
      <w:autoSpaceDE w:val="0"/>
      <w:autoSpaceDN w:val="0"/>
      <w:adjustRightInd w:val="0"/>
      <w:jc w:val="right"/>
    </w:pPr>
  </w:style>
  <w:style w:type="paragraph" w:customStyle="1" w:styleId="ConsPlusTitle">
    <w:name w:val="ConsPlusTitle"/>
    <w:rsid w:val="00B912A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1">
    <w:name w:val="Body Text Indent 2"/>
    <w:basedOn w:val="a"/>
    <w:link w:val="22"/>
    <w:unhideWhenUsed/>
    <w:rsid w:val="00183D6B"/>
    <w:pPr>
      <w:ind w:firstLine="851"/>
      <w:jc w:val="both"/>
    </w:pPr>
    <w:rPr>
      <w:sz w:val="22"/>
      <w:szCs w:val="20"/>
    </w:rPr>
  </w:style>
  <w:style w:type="character" w:customStyle="1" w:styleId="22">
    <w:name w:val="Основной текст с отступом 2 Знак"/>
    <w:basedOn w:val="a0"/>
    <w:link w:val="21"/>
    <w:rsid w:val="00183D6B"/>
    <w:rPr>
      <w:rFonts w:ascii="Times New Roman" w:eastAsia="Times New Roman" w:hAnsi="Times New Roman" w:cs="Times New Roman"/>
      <w:szCs w:val="20"/>
      <w:lang w:eastAsia="ru-RU"/>
    </w:rPr>
  </w:style>
  <w:style w:type="paragraph" w:styleId="af8">
    <w:name w:val="No Spacing"/>
    <w:link w:val="af9"/>
    <w:uiPriority w:val="1"/>
    <w:qFormat/>
    <w:rsid w:val="00335772"/>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6430BD"/>
  </w:style>
  <w:style w:type="character" w:customStyle="1" w:styleId="date6">
    <w:name w:val="date6"/>
    <w:basedOn w:val="a0"/>
    <w:rsid w:val="00C93AF1"/>
  </w:style>
  <w:style w:type="character" w:styleId="afa">
    <w:name w:val="annotation reference"/>
    <w:basedOn w:val="a0"/>
    <w:uiPriority w:val="99"/>
    <w:semiHidden/>
    <w:unhideWhenUsed/>
    <w:rsid w:val="00E711A5"/>
    <w:rPr>
      <w:sz w:val="16"/>
      <w:szCs w:val="16"/>
    </w:rPr>
  </w:style>
  <w:style w:type="paragraph" w:styleId="afb">
    <w:name w:val="annotation text"/>
    <w:basedOn w:val="a"/>
    <w:link w:val="afc"/>
    <w:uiPriority w:val="99"/>
    <w:semiHidden/>
    <w:unhideWhenUsed/>
    <w:rsid w:val="00E711A5"/>
    <w:rPr>
      <w:sz w:val="20"/>
      <w:szCs w:val="20"/>
    </w:rPr>
  </w:style>
  <w:style w:type="character" w:customStyle="1" w:styleId="afc">
    <w:name w:val="Текст примечания Знак"/>
    <w:basedOn w:val="a0"/>
    <w:link w:val="afb"/>
    <w:uiPriority w:val="99"/>
    <w:semiHidden/>
    <w:rsid w:val="00E711A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E711A5"/>
    <w:rPr>
      <w:b/>
      <w:bCs/>
    </w:rPr>
  </w:style>
  <w:style w:type="character" w:customStyle="1" w:styleId="afe">
    <w:name w:val="Тема примечания Знак"/>
    <w:basedOn w:val="afc"/>
    <w:link w:val="afd"/>
    <w:uiPriority w:val="99"/>
    <w:semiHidden/>
    <w:rsid w:val="00E711A5"/>
    <w:rPr>
      <w:rFonts w:ascii="Times New Roman" w:eastAsia="Times New Roman" w:hAnsi="Times New Roman" w:cs="Times New Roman"/>
      <w:b/>
      <w:bCs/>
      <w:sz w:val="20"/>
      <w:szCs w:val="20"/>
      <w:lang w:eastAsia="ru-RU"/>
    </w:rPr>
  </w:style>
  <w:style w:type="paragraph" w:customStyle="1" w:styleId="ConsPlusCell">
    <w:name w:val="ConsPlusCell"/>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nformat">
    <w:name w:val="ConsPlusNonformat"/>
    <w:uiPriority w:val="99"/>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5">
    <w:name w:val="Font Style15"/>
    <w:uiPriority w:val="99"/>
    <w:rsid w:val="005C2213"/>
    <w:rPr>
      <w:rFonts w:ascii="Times New Roman" w:hAnsi="Times New Roman" w:cs="Times New Roman"/>
      <w:sz w:val="22"/>
      <w:szCs w:val="22"/>
    </w:rPr>
  </w:style>
  <w:style w:type="character" w:customStyle="1" w:styleId="ConsPlusNormal0">
    <w:name w:val="ConsPlusNormal Знак"/>
    <w:basedOn w:val="a0"/>
    <w:link w:val="ConsPlusNormal"/>
    <w:locked/>
    <w:rsid w:val="005C286A"/>
    <w:rPr>
      <w:rFonts w:ascii="Arial" w:eastAsia="Times New Roman" w:hAnsi="Arial" w:cs="Arial"/>
      <w:sz w:val="20"/>
      <w:szCs w:val="20"/>
      <w:lang w:eastAsia="ru-RU"/>
    </w:rPr>
  </w:style>
  <w:style w:type="character" w:customStyle="1" w:styleId="40">
    <w:name w:val="Заголовок 4 Знак"/>
    <w:basedOn w:val="a0"/>
    <w:link w:val="4"/>
    <w:uiPriority w:val="9"/>
    <w:rsid w:val="00F77DFC"/>
    <w:rPr>
      <w:rFonts w:ascii="Calibri" w:eastAsia="Times New Roman" w:hAnsi="Calibri" w:cs="Times New Roman"/>
      <w:b/>
      <w:bCs/>
      <w:sz w:val="28"/>
      <w:szCs w:val="28"/>
    </w:rPr>
  </w:style>
  <w:style w:type="character" w:customStyle="1" w:styleId="50">
    <w:name w:val="Заголовок 5 Знак"/>
    <w:basedOn w:val="a0"/>
    <w:link w:val="5"/>
    <w:uiPriority w:val="9"/>
    <w:rsid w:val="00F77DFC"/>
    <w:rPr>
      <w:rFonts w:ascii="Calibri" w:eastAsia="Times New Roman" w:hAnsi="Calibri" w:cs="Times New Roman"/>
      <w:b/>
      <w:bCs/>
      <w:i/>
      <w:iCs/>
      <w:sz w:val="26"/>
      <w:szCs w:val="26"/>
    </w:rPr>
  </w:style>
  <w:style w:type="character" w:customStyle="1" w:styleId="60">
    <w:name w:val="Заголовок 6 Знак"/>
    <w:basedOn w:val="a0"/>
    <w:link w:val="6"/>
    <w:rsid w:val="00F77DFC"/>
    <w:rPr>
      <w:rFonts w:ascii="Calibri" w:eastAsia="Times New Roman" w:hAnsi="Calibri" w:cs="Times New Roman"/>
      <w:b/>
      <w:bCs/>
      <w:sz w:val="20"/>
      <w:szCs w:val="20"/>
    </w:rPr>
  </w:style>
  <w:style w:type="character" w:customStyle="1" w:styleId="70">
    <w:name w:val="Заголовок 7 Знак"/>
    <w:basedOn w:val="a0"/>
    <w:link w:val="7"/>
    <w:uiPriority w:val="9"/>
    <w:rsid w:val="00F77DFC"/>
    <w:rPr>
      <w:rFonts w:ascii="Calibri" w:eastAsia="Times New Roman" w:hAnsi="Calibri" w:cs="Times New Roman"/>
      <w:sz w:val="24"/>
      <w:szCs w:val="24"/>
    </w:rPr>
  </w:style>
  <w:style w:type="character" w:customStyle="1" w:styleId="80">
    <w:name w:val="Заголовок 8 Знак"/>
    <w:basedOn w:val="a0"/>
    <w:link w:val="8"/>
    <w:rsid w:val="00F77DFC"/>
    <w:rPr>
      <w:rFonts w:ascii="Calibri" w:eastAsia="Times New Roman" w:hAnsi="Calibri" w:cs="Times New Roman"/>
      <w:i/>
      <w:iCs/>
      <w:sz w:val="24"/>
      <w:szCs w:val="24"/>
    </w:rPr>
  </w:style>
  <w:style w:type="character" w:customStyle="1" w:styleId="90">
    <w:name w:val="Заголовок 9 Знак"/>
    <w:basedOn w:val="a0"/>
    <w:link w:val="9"/>
    <w:uiPriority w:val="9"/>
    <w:rsid w:val="00F77DFC"/>
    <w:rPr>
      <w:rFonts w:ascii="Cambria" w:eastAsia="Times New Roman" w:hAnsi="Cambria" w:cs="Times New Roman"/>
      <w:sz w:val="20"/>
      <w:szCs w:val="20"/>
    </w:rPr>
  </w:style>
  <w:style w:type="character" w:customStyle="1" w:styleId="110">
    <w:name w:val="Заголовок 1 Знак1"/>
    <w:uiPriority w:val="9"/>
    <w:rsid w:val="00F77DFC"/>
    <w:rPr>
      <w:rFonts w:ascii="Cambria" w:eastAsia="Times New Roman" w:hAnsi="Cambria" w:cs="Times New Roman"/>
      <w:b/>
      <w:bCs/>
      <w:kern w:val="32"/>
      <w:sz w:val="32"/>
      <w:szCs w:val="32"/>
    </w:rPr>
  </w:style>
  <w:style w:type="paragraph" w:styleId="aff">
    <w:name w:val="Body Text"/>
    <w:aliases w:val="Основной текст 2a,Знак Знак Знак Знак Знак Знак Знак Знак Знак Знак Знак Знак Знак Знак Знак Знак,Основной текст Знак Знак Знак,Знак Знак Знак Знак Знак Знак Знак Знак Знак Знак Знак Знак Знак Знак Знак Знак Знак Знак Знак Знак Знак"/>
    <w:basedOn w:val="a"/>
    <w:link w:val="aff0"/>
    <w:uiPriority w:val="99"/>
    <w:rsid w:val="00F77DFC"/>
    <w:pPr>
      <w:jc w:val="both"/>
    </w:pPr>
  </w:style>
  <w:style w:type="character" w:customStyle="1" w:styleId="aff0">
    <w:name w:val="Основной текст Знак"/>
    <w:aliases w:val="Основной текст 2a Знак,Знак Знак Знак Знак Знак Знак Знак Знак Знак Знак Знак Знак Знак Знак Знак Знак Знак,Основной текст Знак Знак Знак Знак"/>
    <w:basedOn w:val="a0"/>
    <w:link w:val="aff"/>
    <w:uiPriority w:val="99"/>
    <w:rsid w:val="00F77DFC"/>
    <w:rPr>
      <w:rFonts w:ascii="Times New Roman" w:eastAsia="Times New Roman" w:hAnsi="Times New Roman" w:cs="Times New Roman"/>
      <w:sz w:val="24"/>
      <w:szCs w:val="24"/>
    </w:rPr>
  </w:style>
  <w:style w:type="paragraph" w:styleId="aff1">
    <w:name w:val="Body Text Indent"/>
    <w:basedOn w:val="a"/>
    <w:link w:val="aff2"/>
    <w:uiPriority w:val="99"/>
    <w:rsid w:val="00F77DFC"/>
    <w:pPr>
      <w:spacing w:after="120" w:line="480" w:lineRule="auto"/>
      <w:jc w:val="center"/>
    </w:pPr>
  </w:style>
  <w:style w:type="character" w:customStyle="1" w:styleId="aff2">
    <w:name w:val="Основной текст с отступом Знак"/>
    <w:basedOn w:val="a0"/>
    <w:link w:val="aff1"/>
    <w:uiPriority w:val="99"/>
    <w:rsid w:val="00F77DFC"/>
    <w:rPr>
      <w:rFonts w:ascii="Times New Roman" w:eastAsia="Times New Roman" w:hAnsi="Times New Roman" w:cs="Times New Roman"/>
      <w:sz w:val="24"/>
      <w:szCs w:val="24"/>
    </w:rPr>
  </w:style>
  <w:style w:type="character" w:styleId="aff3">
    <w:name w:val="page number"/>
    <w:rsid w:val="00F77DFC"/>
    <w:rPr>
      <w:rFonts w:cs="Times New Roman"/>
    </w:rPr>
  </w:style>
  <w:style w:type="paragraph" w:styleId="23">
    <w:name w:val="Body Text 2"/>
    <w:basedOn w:val="a"/>
    <w:link w:val="24"/>
    <w:uiPriority w:val="99"/>
    <w:rsid w:val="00F77DFC"/>
    <w:pPr>
      <w:jc w:val="center"/>
    </w:pPr>
  </w:style>
  <w:style w:type="character" w:customStyle="1" w:styleId="24">
    <w:name w:val="Основной текст 2 Знак"/>
    <w:basedOn w:val="a0"/>
    <w:link w:val="23"/>
    <w:uiPriority w:val="99"/>
    <w:rsid w:val="00F77DFC"/>
    <w:rPr>
      <w:rFonts w:ascii="Times New Roman" w:eastAsia="Times New Roman" w:hAnsi="Times New Roman" w:cs="Times New Roman"/>
      <w:sz w:val="24"/>
      <w:szCs w:val="24"/>
    </w:rPr>
  </w:style>
  <w:style w:type="paragraph" w:customStyle="1" w:styleId="aff4">
    <w:name w:val="Прижатый влево"/>
    <w:basedOn w:val="a"/>
    <w:next w:val="a"/>
    <w:uiPriority w:val="99"/>
    <w:rsid w:val="00F77DFC"/>
    <w:pPr>
      <w:autoSpaceDE w:val="0"/>
      <w:autoSpaceDN w:val="0"/>
      <w:adjustRightInd w:val="0"/>
      <w:jc w:val="center"/>
    </w:pPr>
    <w:rPr>
      <w:rFonts w:ascii="Arial" w:hAnsi="Arial" w:cs="Arial"/>
      <w:sz w:val="20"/>
      <w:szCs w:val="20"/>
    </w:rPr>
  </w:style>
  <w:style w:type="paragraph" w:customStyle="1" w:styleId="12">
    <w:name w:val="Обычный1"/>
    <w:uiPriority w:val="99"/>
    <w:rsid w:val="00F77DFC"/>
    <w:pPr>
      <w:spacing w:after="0" w:line="240" w:lineRule="auto"/>
    </w:pPr>
    <w:rPr>
      <w:rFonts w:ascii="Times New Roman" w:eastAsia="Times New Roman" w:hAnsi="Times New Roman" w:cs="Times New Roman"/>
      <w:sz w:val="24"/>
      <w:szCs w:val="20"/>
      <w:lang w:eastAsia="ru-RU"/>
    </w:rPr>
  </w:style>
  <w:style w:type="paragraph" w:styleId="31">
    <w:name w:val="Body Text Indent 3"/>
    <w:basedOn w:val="a"/>
    <w:link w:val="32"/>
    <w:rsid w:val="00F77DFC"/>
    <w:pPr>
      <w:ind w:firstLine="709"/>
      <w:jc w:val="both"/>
    </w:pPr>
  </w:style>
  <w:style w:type="character" w:customStyle="1" w:styleId="32">
    <w:name w:val="Основной текст с отступом 3 Знак"/>
    <w:basedOn w:val="a0"/>
    <w:link w:val="31"/>
    <w:rsid w:val="00F77DFC"/>
    <w:rPr>
      <w:rFonts w:ascii="Times New Roman" w:eastAsia="Times New Roman" w:hAnsi="Times New Roman" w:cs="Times New Roman"/>
      <w:sz w:val="24"/>
      <w:szCs w:val="24"/>
    </w:rPr>
  </w:style>
  <w:style w:type="paragraph" w:styleId="33">
    <w:name w:val="Body Text 3"/>
    <w:basedOn w:val="a"/>
    <w:link w:val="34"/>
    <w:uiPriority w:val="99"/>
    <w:semiHidden/>
    <w:rsid w:val="00F77DFC"/>
    <w:pPr>
      <w:jc w:val="center"/>
    </w:pPr>
    <w:rPr>
      <w:sz w:val="16"/>
      <w:szCs w:val="16"/>
    </w:rPr>
  </w:style>
  <w:style w:type="character" w:customStyle="1" w:styleId="34">
    <w:name w:val="Основной текст 3 Знак"/>
    <w:basedOn w:val="a0"/>
    <w:link w:val="33"/>
    <w:uiPriority w:val="99"/>
    <w:semiHidden/>
    <w:rsid w:val="00F77DFC"/>
    <w:rPr>
      <w:rFonts w:ascii="Times New Roman" w:eastAsia="Times New Roman" w:hAnsi="Times New Roman" w:cs="Times New Roman"/>
      <w:sz w:val="16"/>
      <w:szCs w:val="16"/>
    </w:rPr>
  </w:style>
  <w:style w:type="paragraph" w:customStyle="1" w:styleId="aff5">
    <w:name w:val="Комментарий"/>
    <w:basedOn w:val="a"/>
    <w:next w:val="a"/>
    <w:uiPriority w:val="99"/>
    <w:rsid w:val="00F77DFC"/>
    <w:pPr>
      <w:widowControl w:val="0"/>
      <w:autoSpaceDE w:val="0"/>
      <w:autoSpaceDN w:val="0"/>
      <w:adjustRightInd w:val="0"/>
      <w:ind w:left="170"/>
      <w:jc w:val="both"/>
    </w:pPr>
    <w:rPr>
      <w:rFonts w:ascii="Arial" w:hAnsi="Arial" w:cs="Arial"/>
      <w:i/>
      <w:iCs/>
      <w:color w:val="800080"/>
      <w:sz w:val="20"/>
      <w:szCs w:val="20"/>
    </w:rPr>
  </w:style>
  <w:style w:type="character" w:styleId="aff6">
    <w:name w:val="Strong"/>
    <w:qFormat/>
    <w:rsid w:val="00F77DFC"/>
    <w:rPr>
      <w:rFonts w:cs="Times New Roman"/>
      <w:b/>
      <w:bCs/>
    </w:rPr>
  </w:style>
  <w:style w:type="character" w:customStyle="1" w:styleId="style41">
    <w:name w:val="style41"/>
    <w:uiPriority w:val="99"/>
    <w:rsid w:val="00F77DFC"/>
    <w:rPr>
      <w:rFonts w:cs="Times New Roman"/>
      <w:sz w:val="27"/>
      <w:szCs w:val="27"/>
    </w:rPr>
  </w:style>
  <w:style w:type="character" w:customStyle="1" w:styleId="textspanview">
    <w:name w:val="textspanview"/>
    <w:uiPriority w:val="99"/>
    <w:rsid w:val="00F77DFC"/>
  </w:style>
  <w:style w:type="paragraph" w:customStyle="1" w:styleId="aff7">
    <w:name w:val="Нормальный (таблица)"/>
    <w:basedOn w:val="a"/>
    <w:next w:val="a"/>
    <w:uiPriority w:val="99"/>
    <w:rsid w:val="00F77DFC"/>
    <w:pPr>
      <w:widowControl w:val="0"/>
      <w:autoSpaceDE w:val="0"/>
      <w:autoSpaceDN w:val="0"/>
      <w:adjustRightInd w:val="0"/>
      <w:jc w:val="both"/>
    </w:pPr>
    <w:rPr>
      <w:rFonts w:ascii="Arial" w:hAnsi="Arial" w:cs="Arial"/>
    </w:rPr>
  </w:style>
  <w:style w:type="character" w:customStyle="1" w:styleId="af0">
    <w:name w:val="Абзац списка Знак"/>
    <w:link w:val="af"/>
    <w:uiPriority w:val="34"/>
    <w:locked/>
    <w:rsid w:val="00F77DFC"/>
    <w:rPr>
      <w:rFonts w:eastAsiaTheme="minorEastAsia"/>
      <w:lang w:eastAsia="ru-RU"/>
    </w:rPr>
  </w:style>
  <w:style w:type="paragraph" w:customStyle="1" w:styleId="Default">
    <w:name w:val="Default"/>
    <w:rsid w:val="00F77D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F7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77DFC"/>
    <w:rPr>
      <w:rFonts w:ascii="Courier New" w:eastAsia="Times New Roman" w:hAnsi="Courier New" w:cs="Courier New"/>
      <w:sz w:val="20"/>
      <w:szCs w:val="20"/>
      <w:lang w:eastAsia="ru-RU"/>
    </w:rPr>
  </w:style>
  <w:style w:type="paragraph" w:customStyle="1" w:styleId="111">
    <w:name w:val="Заголовок 11"/>
    <w:basedOn w:val="a"/>
    <w:next w:val="a"/>
    <w:uiPriority w:val="99"/>
    <w:qFormat/>
    <w:rsid w:val="0026094D"/>
    <w:pPr>
      <w:autoSpaceDE w:val="0"/>
      <w:autoSpaceDN w:val="0"/>
      <w:adjustRightInd w:val="0"/>
      <w:spacing w:before="108" w:after="108"/>
      <w:jc w:val="center"/>
      <w:outlineLvl w:val="0"/>
    </w:pPr>
    <w:rPr>
      <w:rFonts w:ascii="Arial" w:eastAsiaTheme="minorHAnsi" w:hAnsi="Arial" w:cs="Arial"/>
      <w:b/>
      <w:bCs/>
      <w:color w:val="26282F"/>
      <w:lang w:eastAsia="en-US"/>
    </w:rPr>
  </w:style>
  <w:style w:type="numbering" w:customStyle="1" w:styleId="13">
    <w:name w:val="Нет списка1"/>
    <w:next w:val="a2"/>
    <w:uiPriority w:val="99"/>
    <w:semiHidden/>
    <w:unhideWhenUsed/>
    <w:rsid w:val="0026094D"/>
  </w:style>
  <w:style w:type="paragraph" w:customStyle="1" w:styleId="aff8">
    <w:name w:val="Заголовок статьи"/>
    <w:basedOn w:val="a"/>
    <w:next w:val="a"/>
    <w:uiPriority w:val="99"/>
    <w:rsid w:val="0026094D"/>
    <w:pPr>
      <w:autoSpaceDE w:val="0"/>
      <w:autoSpaceDN w:val="0"/>
      <w:adjustRightInd w:val="0"/>
      <w:ind w:left="1612" w:hanging="892"/>
      <w:jc w:val="both"/>
    </w:pPr>
    <w:rPr>
      <w:rFonts w:ascii="Arial" w:eastAsiaTheme="minorHAnsi" w:hAnsi="Arial" w:cs="Arial"/>
      <w:lang w:eastAsia="en-US"/>
    </w:rPr>
  </w:style>
  <w:style w:type="character" w:customStyle="1" w:styleId="14">
    <w:name w:val="Гиперссылка1"/>
    <w:basedOn w:val="a0"/>
    <w:uiPriority w:val="99"/>
    <w:unhideWhenUsed/>
    <w:rsid w:val="0026094D"/>
    <w:rPr>
      <w:color w:val="0000FF"/>
      <w:u w:val="single"/>
    </w:rPr>
  </w:style>
  <w:style w:type="paragraph" w:customStyle="1" w:styleId="15">
    <w:name w:val="Булеты1"/>
    <w:basedOn w:val="a"/>
    <w:uiPriority w:val="99"/>
    <w:rsid w:val="0026094D"/>
    <w:pPr>
      <w:tabs>
        <w:tab w:val="left" w:pos="2977"/>
      </w:tabs>
      <w:spacing w:after="200" w:line="276" w:lineRule="auto"/>
      <w:contextualSpacing/>
      <w:jc w:val="both"/>
    </w:pPr>
    <w:rPr>
      <w:sz w:val="22"/>
      <w:szCs w:val="22"/>
    </w:rPr>
  </w:style>
  <w:style w:type="character" w:styleId="aff9">
    <w:name w:val="FollowedHyperlink"/>
    <w:basedOn w:val="a0"/>
    <w:uiPriority w:val="99"/>
    <w:semiHidden/>
    <w:unhideWhenUsed/>
    <w:rsid w:val="0026094D"/>
    <w:rPr>
      <w:color w:val="800080" w:themeColor="followedHyperlink"/>
      <w:u w:val="single"/>
    </w:rPr>
  </w:style>
  <w:style w:type="paragraph" w:customStyle="1" w:styleId="51">
    <w:name w:val="Основной текст5"/>
    <w:basedOn w:val="a"/>
    <w:rsid w:val="004633CC"/>
    <w:pPr>
      <w:shd w:val="clear" w:color="auto" w:fill="FFFFFF"/>
      <w:spacing w:after="120" w:line="0" w:lineRule="atLeast"/>
    </w:pPr>
    <w:rPr>
      <w:color w:val="000000"/>
      <w:sz w:val="27"/>
      <w:szCs w:val="27"/>
    </w:rPr>
  </w:style>
  <w:style w:type="paragraph" w:styleId="affa">
    <w:name w:val="Revision"/>
    <w:hidden/>
    <w:uiPriority w:val="99"/>
    <w:semiHidden/>
    <w:rsid w:val="004633CC"/>
    <w:pPr>
      <w:spacing w:after="0" w:line="240" w:lineRule="auto"/>
    </w:pPr>
  </w:style>
  <w:style w:type="paragraph" w:customStyle="1" w:styleId="ConsNormal">
    <w:name w:val="ConsNormal"/>
    <w:rsid w:val="004633CC"/>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character" w:styleId="affb">
    <w:name w:val="Emphasis"/>
    <w:basedOn w:val="a0"/>
    <w:uiPriority w:val="20"/>
    <w:qFormat/>
    <w:rsid w:val="00343E1A"/>
    <w:rPr>
      <w:i/>
      <w:iCs/>
    </w:rPr>
  </w:style>
  <w:style w:type="character" w:customStyle="1" w:styleId="af9">
    <w:name w:val="Без интервала Знак"/>
    <w:link w:val="af8"/>
    <w:uiPriority w:val="1"/>
    <w:rsid w:val="00A414E6"/>
    <w:rPr>
      <w:rFonts w:ascii="Times New Roman" w:eastAsia="Times New Roman" w:hAnsi="Times New Roman" w:cs="Times New Roman"/>
      <w:sz w:val="24"/>
      <w:szCs w:val="24"/>
      <w:lang w:eastAsia="ru-RU"/>
    </w:rPr>
  </w:style>
  <w:style w:type="paragraph" w:customStyle="1" w:styleId="35">
    <w:name w:val="Основной текст3"/>
    <w:basedOn w:val="a"/>
    <w:rsid w:val="00A414E6"/>
    <w:pPr>
      <w:widowControl w:val="0"/>
      <w:shd w:val="clear" w:color="auto" w:fill="FFFFFF"/>
      <w:spacing w:line="312" w:lineRule="exact"/>
      <w:ind w:hanging="360"/>
      <w:jc w:val="center"/>
    </w:pPr>
    <w:rPr>
      <w:sz w:val="23"/>
      <w:szCs w:val="23"/>
      <w:lang w:eastAsia="en-US"/>
    </w:rPr>
  </w:style>
  <w:style w:type="paragraph" w:customStyle="1" w:styleId="affc">
    <w:name w:val="Акты"/>
    <w:basedOn w:val="a"/>
    <w:link w:val="affd"/>
    <w:qFormat/>
    <w:rsid w:val="00A414E6"/>
    <w:pPr>
      <w:ind w:firstLine="709"/>
      <w:jc w:val="both"/>
    </w:pPr>
    <w:rPr>
      <w:sz w:val="28"/>
      <w:szCs w:val="28"/>
    </w:rPr>
  </w:style>
  <w:style w:type="character" w:customStyle="1" w:styleId="affd">
    <w:name w:val="Акты Знак"/>
    <w:link w:val="affc"/>
    <w:rsid w:val="00A414E6"/>
    <w:rPr>
      <w:rFonts w:ascii="Times New Roman" w:eastAsia="Times New Roman" w:hAnsi="Times New Roman" w:cs="Times New Roman"/>
      <w:sz w:val="28"/>
      <w:szCs w:val="28"/>
      <w:lang w:eastAsia="ru-RU"/>
    </w:rPr>
  </w:style>
  <w:style w:type="paragraph" w:customStyle="1" w:styleId="16">
    <w:name w:val="1"/>
    <w:rsid w:val="00A414E6"/>
    <w:pPr>
      <w:spacing w:after="0" w:line="240" w:lineRule="auto"/>
    </w:pPr>
    <w:rPr>
      <w:rFonts w:ascii="Times New Roman" w:eastAsia="Times New Roman" w:hAnsi="Times New Roman" w:cs="Times New Roman"/>
      <w:sz w:val="24"/>
      <w:szCs w:val="20"/>
      <w:lang w:eastAsia="ru-RU"/>
    </w:rPr>
  </w:style>
  <w:style w:type="paragraph" w:styleId="affe">
    <w:name w:val="endnote text"/>
    <w:basedOn w:val="a"/>
    <w:link w:val="afff"/>
    <w:uiPriority w:val="99"/>
    <w:semiHidden/>
    <w:unhideWhenUsed/>
    <w:rsid w:val="00A414E6"/>
    <w:pPr>
      <w:spacing w:after="200" w:line="276" w:lineRule="auto"/>
    </w:pPr>
    <w:rPr>
      <w:rFonts w:ascii="Calibri" w:hAnsi="Calibri"/>
      <w:sz w:val="20"/>
      <w:szCs w:val="20"/>
    </w:rPr>
  </w:style>
  <w:style w:type="character" w:customStyle="1" w:styleId="afff">
    <w:name w:val="Текст концевой сноски Знак"/>
    <w:basedOn w:val="a0"/>
    <w:link w:val="affe"/>
    <w:uiPriority w:val="99"/>
    <w:semiHidden/>
    <w:rsid w:val="00A414E6"/>
    <w:rPr>
      <w:rFonts w:ascii="Calibri" w:eastAsia="Times New Roman" w:hAnsi="Calibri" w:cs="Times New Roman"/>
      <w:sz w:val="20"/>
      <w:szCs w:val="20"/>
      <w:lang w:eastAsia="ru-RU"/>
    </w:rPr>
  </w:style>
  <w:style w:type="character" w:styleId="afff0">
    <w:name w:val="endnote reference"/>
    <w:basedOn w:val="a0"/>
    <w:uiPriority w:val="99"/>
    <w:semiHidden/>
    <w:unhideWhenUsed/>
    <w:rsid w:val="00A414E6"/>
    <w:rPr>
      <w:vertAlign w:val="superscript"/>
    </w:rPr>
  </w:style>
  <w:style w:type="paragraph" w:styleId="z-">
    <w:name w:val="HTML Top of Form"/>
    <w:basedOn w:val="a"/>
    <w:next w:val="a"/>
    <w:link w:val="z-0"/>
    <w:hidden/>
    <w:uiPriority w:val="99"/>
    <w:semiHidden/>
    <w:unhideWhenUsed/>
    <w:rsid w:val="00F37CC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37CCE"/>
    <w:rPr>
      <w:rFonts w:ascii="Arial" w:eastAsia="Times New Roman" w:hAnsi="Arial" w:cs="Arial"/>
      <w:vanish/>
      <w:sz w:val="16"/>
      <w:szCs w:val="16"/>
      <w:lang w:eastAsia="ru-RU"/>
    </w:rPr>
  </w:style>
  <w:style w:type="character" w:customStyle="1" w:styleId="hlnormal">
    <w:name w:val="hlnormal"/>
    <w:basedOn w:val="a0"/>
    <w:rsid w:val="00F37CCE"/>
  </w:style>
  <w:style w:type="paragraph" w:styleId="z-1">
    <w:name w:val="HTML Bottom of Form"/>
    <w:basedOn w:val="a"/>
    <w:next w:val="a"/>
    <w:link w:val="z-2"/>
    <w:hidden/>
    <w:uiPriority w:val="99"/>
    <w:unhideWhenUsed/>
    <w:rsid w:val="00F37CC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F37CCE"/>
    <w:rPr>
      <w:rFonts w:ascii="Arial" w:eastAsia="Times New Roman" w:hAnsi="Arial" w:cs="Arial"/>
      <w:vanish/>
      <w:sz w:val="16"/>
      <w:szCs w:val="16"/>
      <w:lang w:eastAsia="ru-RU"/>
    </w:rPr>
  </w:style>
  <w:style w:type="character" w:customStyle="1" w:styleId="hl2">
    <w:name w:val="hl2"/>
    <w:basedOn w:val="a0"/>
    <w:rsid w:val="00F37CCE"/>
  </w:style>
  <w:style w:type="character" w:customStyle="1" w:styleId="hlcopyright">
    <w:name w:val="hlcopyright"/>
    <w:basedOn w:val="a0"/>
    <w:rsid w:val="00F37CCE"/>
  </w:style>
  <w:style w:type="character" w:customStyle="1" w:styleId="hl4">
    <w:name w:val="hl4"/>
    <w:basedOn w:val="a0"/>
    <w:rsid w:val="00F37CCE"/>
  </w:style>
  <w:style w:type="paragraph" w:customStyle="1" w:styleId="pc">
    <w:name w:val="pc"/>
    <w:basedOn w:val="a"/>
    <w:rsid w:val="00F37CCE"/>
    <w:pPr>
      <w:spacing w:before="100" w:beforeAutospacing="1" w:after="100" w:afterAutospacing="1"/>
    </w:pPr>
  </w:style>
  <w:style w:type="character" w:customStyle="1" w:styleId="310">
    <w:name w:val="Заголовок 3 Знак1"/>
    <w:rsid w:val="002264E4"/>
    <w:rPr>
      <w:color w:val="000000"/>
      <w:sz w:val="24"/>
      <w:szCs w:val="26"/>
      <w:lang w:val="ru-RU" w:eastAsia="ru-RU" w:bidi="ar-SA"/>
    </w:rPr>
  </w:style>
  <w:style w:type="paragraph" w:customStyle="1" w:styleId="afff1">
    <w:name w:val="Документ"/>
    <w:basedOn w:val="a"/>
    <w:link w:val="afff2"/>
    <w:rsid w:val="002264E4"/>
    <w:pPr>
      <w:spacing w:line="360" w:lineRule="auto"/>
      <w:ind w:firstLine="709"/>
      <w:jc w:val="both"/>
    </w:pPr>
    <w:rPr>
      <w:rFonts w:eastAsia="Calibri"/>
      <w:sz w:val="28"/>
      <w:szCs w:val="20"/>
    </w:rPr>
  </w:style>
  <w:style w:type="character" w:customStyle="1" w:styleId="afff2">
    <w:name w:val="Документ Знак"/>
    <w:link w:val="afff1"/>
    <w:locked/>
    <w:rsid w:val="002264E4"/>
    <w:rPr>
      <w:rFonts w:ascii="Times New Roman" w:eastAsia="Calibri" w:hAnsi="Times New Roman" w:cs="Times New Roman"/>
      <w:sz w:val="28"/>
      <w:szCs w:val="20"/>
      <w:lang w:eastAsia="ru-RU"/>
    </w:rPr>
  </w:style>
  <w:style w:type="character" w:customStyle="1" w:styleId="afff3">
    <w:name w:val="Схема документа Знак"/>
    <w:basedOn w:val="a0"/>
    <w:link w:val="afff4"/>
    <w:uiPriority w:val="99"/>
    <w:semiHidden/>
    <w:rsid w:val="002264E4"/>
    <w:rPr>
      <w:rFonts w:ascii="Tahoma" w:eastAsia="Times New Roman" w:hAnsi="Tahoma" w:cs="Tahoma"/>
      <w:sz w:val="16"/>
      <w:szCs w:val="16"/>
    </w:rPr>
  </w:style>
  <w:style w:type="paragraph" w:styleId="afff4">
    <w:name w:val="Document Map"/>
    <w:basedOn w:val="a"/>
    <w:link w:val="afff3"/>
    <w:uiPriority w:val="99"/>
    <w:semiHidden/>
    <w:unhideWhenUsed/>
    <w:rsid w:val="002264E4"/>
    <w:pPr>
      <w:spacing w:after="200" w:line="276" w:lineRule="auto"/>
    </w:pPr>
    <w:rPr>
      <w:rFonts w:ascii="Tahoma" w:hAnsi="Tahoma" w:cs="Tahoma"/>
      <w:sz w:val="16"/>
      <w:szCs w:val="16"/>
      <w:lang w:eastAsia="en-US"/>
    </w:rPr>
  </w:style>
  <w:style w:type="character" w:customStyle="1" w:styleId="17">
    <w:name w:val="Схема документа Знак1"/>
    <w:basedOn w:val="a0"/>
    <w:link w:val="afff4"/>
    <w:uiPriority w:val="99"/>
    <w:semiHidden/>
    <w:rsid w:val="002264E4"/>
    <w:rPr>
      <w:rFonts w:ascii="Tahoma" w:eastAsia="Times New Roman" w:hAnsi="Tahoma" w:cs="Tahoma"/>
      <w:sz w:val="16"/>
      <w:szCs w:val="16"/>
      <w:lang w:eastAsia="ru-RU"/>
    </w:rPr>
  </w:style>
  <w:style w:type="paragraph" w:customStyle="1" w:styleId="rtejustify">
    <w:name w:val="rtejustify"/>
    <w:basedOn w:val="a"/>
    <w:rsid w:val="002264E4"/>
    <w:pPr>
      <w:spacing w:before="100" w:beforeAutospacing="1" w:after="100" w:afterAutospacing="1"/>
    </w:pPr>
  </w:style>
  <w:style w:type="paragraph" w:customStyle="1" w:styleId="18">
    <w:name w:val="Стиль1"/>
    <w:basedOn w:val="a"/>
    <w:uiPriority w:val="99"/>
    <w:qFormat/>
    <w:rsid w:val="002264E4"/>
    <w:pPr>
      <w:ind w:firstLine="567"/>
      <w:jc w:val="both"/>
    </w:pPr>
    <w:rPr>
      <w:rFonts w:eastAsiaTheme="minorHAnsi"/>
      <w:color w:val="000000" w:themeColor="text1"/>
      <w:sz w:val="28"/>
      <w:szCs w:val="28"/>
      <w:lang w:eastAsia="en-US"/>
    </w:rPr>
  </w:style>
  <w:style w:type="paragraph" w:customStyle="1" w:styleId="41">
    <w:name w:val="Стиль4"/>
    <w:basedOn w:val="a"/>
    <w:qFormat/>
    <w:rsid w:val="002264E4"/>
    <w:pPr>
      <w:ind w:right="-2" w:firstLine="709"/>
      <w:jc w:val="both"/>
    </w:pPr>
    <w:rPr>
      <w:rFonts w:eastAsiaTheme="minorHAnsi"/>
      <w:color w:val="FF0000"/>
      <w:sz w:val="28"/>
      <w:szCs w:val="28"/>
      <w:lang w:eastAsia="en-US"/>
    </w:rPr>
  </w:style>
  <w:style w:type="character" w:customStyle="1" w:styleId="19">
    <w:name w:val="Основной текст Знак1"/>
    <w:basedOn w:val="a0"/>
    <w:uiPriority w:val="99"/>
    <w:semiHidden/>
    <w:rsid w:val="002264E4"/>
  </w:style>
  <w:style w:type="paragraph" w:customStyle="1" w:styleId="s1">
    <w:name w:val="s_1"/>
    <w:basedOn w:val="a"/>
    <w:rsid w:val="002264E4"/>
    <w:pPr>
      <w:ind w:firstLine="720"/>
      <w:jc w:val="both"/>
    </w:pPr>
    <w:rPr>
      <w:rFonts w:ascii="Arial" w:hAnsi="Arial" w:cs="Arial"/>
      <w:sz w:val="26"/>
      <w:szCs w:val="26"/>
    </w:rPr>
  </w:style>
  <w:style w:type="paragraph" w:customStyle="1" w:styleId="Pa7">
    <w:name w:val="Pa7"/>
    <w:basedOn w:val="a"/>
    <w:next w:val="a"/>
    <w:uiPriority w:val="99"/>
    <w:rsid w:val="002264E4"/>
    <w:pPr>
      <w:autoSpaceDE w:val="0"/>
      <w:autoSpaceDN w:val="0"/>
      <w:adjustRightInd w:val="0"/>
      <w:spacing w:line="221" w:lineRule="atLeast"/>
    </w:pPr>
    <w:rPr>
      <w:rFonts w:ascii="Arial" w:hAnsi="Arial" w:cs="Arial"/>
    </w:rPr>
  </w:style>
  <w:style w:type="paragraph" w:customStyle="1" w:styleId="Pa4">
    <w:name w:val="Pa4"/>
    <w:basedOn w:val="a"/>
    <w:next w:val="a"/>
    <w:uiPriority w:val="99"/>
    <w:rsid w:val="002264E4"/>
    <w:pPr>
      <w:autoSpaceDE w:val="0"/>
      <w:autoSpaceDN w:val="0"/>
      <w:adjustRightInd w:val="0"/>
      <w:spacing w:line="241" w:lineRule="atLeast"/>
    </w:pPr>
    <w:rPr>
      <w:rFonts w:ascii="Arial" w:hAnsi="Arial" w:cs="Arial"/>
    </w:rPr>
  </w:style>
  <w:style w:type="character" w:customStyle="1" w:styleId="A20">
    <w:name w:val="A2"/>
    <w:uiPriority w:val="99"/>
    <w:rsid w:val="002264E4"/>
    <w:rPr>
      <w:i/>
      <w:iCs/>
      <w:color w:val="000000"/>
      <w:sz w:val="20"/>
      <w:szCs w:val="20"/>
    </w:rPr>
  </w:style>
  <w:style w:type="paragraph" w:customStyle="1" w:styleId="Style1">
    <w:name w:val="Style1"/>
    <w:basedOn w:val="a"/>
    <w:uiPriority w:val="99"/>
    <w:rsid w:val="002264E4"/>
    <w:pPr>
      <w:widowControl w:val="0"/>
      <w:autoSpaceDE w:val="0"/>
      <w:autoSpaceDN w:val="0"/>
      <w:adjustRightInd w:val="0"/>
      <w:spacing w:line="409" w:lineRule="exact"/>
      <w:ind w:firstLine="682"/>
      <w:jc w:val="both"/>
    </w:pPr>
  </w:style>
  <w:style w:type="paragraph" w:customStyle="1" w:styleId="afff5">
    <w:name w:val="адрес"/>
    <w:basedOn w:val="a"/>
    <w:rsid w:val="005133BF"/>
    <w:pPr>
      <w:overflowPunct w:val="0"/>
      <w:autoSpaceDE w:val="0"/>
      <w:autoSpaceDN w:val="0"/>
      <w:adjustRightInd w:val="0"/>
      <w:jc w:val="center"/>
      <w:textAlignment w:val="baseline"/>
    </w:pPr>
    <w:rPr>
      <w:sz w:val="28"/>
      <w:szCs w:val="28"/>
    </w:rPr>
  </w:style>
  <w:style w:type="paragraph" w:customStyle="1" w:styleId="afff6">
    <w:name w:val="уважаемый"/>
    <w:basedOn w:val="a"/>
    <w:rsid w:val="005133BF"/>
    <w:pPr>
      <w:overflowPunct w:val="0"/>
      <w:autoSpaceDE w:val="0"/>
      <w:autoSpaceDN w:val="0"/>
      <w:adjustRightInd w:val="0"/>
      <w:ind w:left="284" w:right="-284"/>
      <w:jc w:val="center"/>
      <w:textAlignment w:val="baseline"/>
    </w:pPr>
    <w:rPr>
      <w:sz w:val="28"/>
      <w:szCs w:val="28"/>
    </w:rPr>
  </w:style>
  <w:style w:type="character" w:customStyle="1" w:styleId="address2">
    <w:name w:val="address2"/>
    <w:basedOn w:val="a0"/>
    <w:rsid w:val="005133BF"/>
  </w:style>
  <w:style w:type="paragraph" w:customStyle="1" w:styleId="txt-1">
    <w:name w:val="txt-1"/>
    <w:basedOn w:val="a"/>
    <w:rsid w:val="007766C6"/>
    <w:pPr>
      <w:spacing w:before="100" w:beforeAutospacing="1" w:after="100" w:afterAutospacing="1"/>
    </w:pPr>
  </w:style>
  <w:style w:type="paragraph" w:customStyle="1" w:styleId="pboth1">
    <w:name w:val="pboth1"/>
    <w:basedOn w:val="a"/>
    <w:rsid w:val="007766C6"/>
    <w:pPr>
      <w:spacing w:before="100" w:beforeAutospacing="1" w:after="180" w:line="330" w:lineRule="atLeast"/>
      <w:jc w:val="both"/>
    </w:pPr>
  </w:style>
  <w:style w:type="paragraph" w:customStyle="1" w:styleId="Style3">
    <w:name w:val="Style3"/>
    <w:basedOn w:val="a"/>
    <w:uiPriority w:val="99"/>
    <w:rsid w:val="000009BD"/>
    <w:pPr>
      <w:widowControl w:val="0"/>
      <w:autoSpaceDE w:val="0"/>
      <w:autoSpaceDN w:val="0"/>
      <w:adjustRightInd w:val="0"/>
      <w:spacing w:line="323" w:lineRule="exact"/>
      <w:ind w:firstLine="670"/>
      <w:jc w:val="both"/>
    </w:pPr>
    <w:rPr>
      <w:rFonts w:eastAsiaTheme="minorEastAsia"/>
    </w:rPr>
  </w:style>
  <w:style w:type="character" w:customStyle="1" w:styleId="FontStyle12">
    <w:name w:val="Font Style12"/>
    <w:basedOn w:val="a0"/>
    <w:uiPriority w:val="99"/>
    <w:rsid w:val="000009BD"/>
    <w:rPr>
      <w:rFonts w:ascii="Times New Roman" w:hAnsi="Times New Roman" w:cs="Times New Roman"/>
      <w:spacing w:val="20"/>
      <w:sz w:val="20"/>
      <w:szCs w:val="20"/>
    </w:rPr>
  </w:style>
  <w:style w:type="character" w:customStyle="1" w:styleId="FontStyle13">
    <w:name w:val="Font Style13"/>
    <w:basedOn w:val="a0"/>
    <w:uiPriority w:val="99"/>
    <w:rsid w:val="000009BD"/>
    <w:rPr>
      <w:rFonts w:ascii="Times New Roman" w:hAnsi="Times New Roman" w:cs="Times New Roman"/>
      <w:spacing w:val="10"/>
      <w:sz w:val="20"/>
      <w:szCs w:val="20"/>
    </w:rPr>
  </w:style>
  <w:style w:type="character" w:customStyle="1" w:styleId="36">
    <w:name w:val="Основной текст (3)_"/>
    <w:basedOn w:val="a0"/>
    <w:link w:val="37"/>
    <w:locked/>
    <w:rsid w:val="000009BD"/>
    <w:rPr>
      <w:sz w:val="27"/>
      <w:szCs w:val="27"/>
      <w:shd w:val="clear" w:color="auto" w:fill="FFFFFF"/>
    </w:rPr>
  </w:style>
  <w:style w:type="paragraph" w:customStyle="1" w:styleId="37">
    <w:name w:val="Основной текст (3)"/>
    <w:basedOn w:val="a"/>
    <w:link w:val="36"/>
    <w:rsid w:val="000009BD"/>
    <w:pPr>
      <w:shd w:val="clear" w:color="auto" w:fill="FFFFFF"/>
      <w:spacing w:line="317" w:lineRule="exact"/>
    </w:pPr>
    <w:rPr>
      <w:rFonts w:asciiTheme="minorHAnsi" w:eastAsiaTheme="minorHAnsi" w:hAnsiTheme="minorHAnsi" w:cstheme="minorBidi"/>
      <w:sz w:val="27"/>
      <w:szCs w:val="27"/>
      <w:lang w:eastAsia="en-US"/>
    </w:rPr>
  </w:style>
  <w:style w:type="paragraph" w:styleId="afff7">
    <w:name w:val="Subtitle"/>
    <w:basedOn w:val="a"/>
    <w:next w:val="a"/>
    <w:link w:val="afff8"/>
    <w:uiPriority w:val="11"/>
    <w:qFormat/>
    <w:rsid w:val="009C505E"/>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ff8">
    <w:name w:val="Подзаголовок Знак"/>
    <w:basedOn w:val="a0"/>
    <w:link w:val="afff7"/>
    <w:uiPriority w:val="11"/>
    <w:rsid w:val="009C505E"/>
    <w:rPr>
      <w:rFonts w:asciiTheme="majorHAnsi" w:eastAsiaTheme="majorEastAsia" w:hAnsiTheme="majorHAnsi" w:cstheme="majorBidi"/>
      <w:i/>
      <w:iCs/>
      <w:color w:val="4F81BD" w:themeColor="accent1"/>
      <w:spacing w:val="15"/>
      <w:sz w:val="24"/>
      <w:szCs w:val="24"/>
    </w:rPr>
  </w:style>
  <w:style w:type="paragraph" w:customStyle="1" w:styleId="000cxspmiddle">
    <w:name w:val="000cxspmiddle"/>
    <w:basedOn w:val="a"/>
    <w:rsid w:val="009C505E"/>
    <w:pPr>
      <w:spacing w:before="100" w:beforeAutospacing="1" w:after="100" w:afterAutospacing="1"/>
    </w:pPr>
  </w:style>
  <w:style w:type="paragraph" w:customStyle="1" w:styleId="1a">
    <w:name w:val="Абзац списка1"/>
    <w:basedOn w:val="a"/>
    <w:link w:val="ListParagraphChar"/>
    <w:rsid w:val="009C505E"/>
    <w:pPr>
      <w:spacing w:after="200" w:line="276" w:lineRule="auto"/>
      <w:ind w:left="720"/>
      <w:jc w:val="both"/>
    </w:pPr>
    <w:rPr>
      <w:rFonts w:ascii="Calibri" w:hAnsi="Calibri"/>
      <w:sz w:val="28"/>
      <w:szCs w:val="22"/>
    </w:rPr>
  </w:style>
  <w:style w:type="character" w:customStyle="1" w:styleId="1b">
    <w:name w:val="Нижний колонтитул Знак1"/>
    <w:basedOn w:val="a0"/>
    <w:uiPriority w:val="99"/>
    <w:semiHidden/>
    <w:rsid w:val="009C505E"/>
    <w:rPr>
      <w:rFonts w:ascii="Times New Roman" w:eastAsia="Times New Roman" w:hAnsi="Times New Roman" w:cs="Times New Roman"/>
      <w:sz w:val="24"/>
      <w:szCs w:val="24"/>
      <w:lang w:eastAsia="ru-RU"/>
    </w:rPr>
  </w:style>
  <w:style w:type="character" w:customStyle="1" w:styleId="1c">
    <w:name w:val="Текст концевой сноски Знак1"/>
    <w:basedOn w:val="a0"/>
    <w:uiPriority w:val="99"/>
    <w:semiHidden/>
    <w:rsid w:val="009C505E"/>
    <w:rPr>
      <w:rFonts w:ascii="Times New Roman" w:eastAsia="Times New Roman" w:hAnsi="Times New Roman" w:cs="Times New Roman"/>
      <w:sz w:val="20"/>
      <w:szCs w:val="20"/>
      <w:lang w:eastAsia="ru-RU"/>
    </w:rPr>
  </w:style>
  <w:style w:type="paragraph" w:customStyle="1" w:styleId="25">
    <w:name w:val="Обычный2"/>
    <w:rsid w:val="009C505E"/>
    <w:pPr>
      <w:spacing w:after="0" w:line="240" w:lineRule="auto"/>
    </w:pPr>
    <w:rPr>
      <w:rFonts w:ascii="Times New Roman" w:eastAsia="Times New Roman" w:hAnsi="Times New Roman" w:cs="Times New Roman"/>
      <w:sz w:val="20"/>
      <w:szCs w:val="20"/>
      <w:lang w:eastAsia="ru-RU"/>
    </w:rPr>
  </w:style>
  <w:style w:type="paragraph" w:customStyle="1" w:styleId="afff9">
    <w:name w:val="Текст_"/>
    <w:rsid w:val="009C505E"/>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Style5">
    <w:name w:val="Style5"/>
    <w:basedOn w:val="a"/>
    <w:rsid w:val="009C505E"/>
    <w:pPr>
      <w:widowControl w:val="0"/>
      <w:suppressAutoHyphens/>
      <w:autoSpaceDE w:val="0"/>
      <w:spacing w:line="276" w:lineRule="exact"/>
      <w:ind w:firstLine="720"/>
      <w:jc w:val="both"/>
    </w:pPr>
    <w:rPr>
      <w:lang w:eastAsia="ar-SA"/>
    </w:rPr>
  </w:style>
  <w:style w:type="paragraph" w:customStyle="1" w:styleId="26">
    <w:name w:val="Без интервала2"/>
    <w:rsid w:val="007721E9"/>
    <w:pPr>
      <w:widowControl w:val="0"/>
      <w:spacing w:after="0" w:line="240" w:lineRule="auto"/>
    </w:pPr>
    <w:rPr>
      <w:rFonts w:ascii="Calibri" w:eastAsia="Calibri" w:hAnsi="Calibri" w:cs="Times New Roman"/>
      <w:lang w:val="en-US"/>
    </w:rPr>
  </w:style>
  <w:style w:type="character" w:customStyle="1" w:styleId="ListParagraphChar">
    <w:name w:val="List Paragraph Char"/>
    <w:link w:val="1a"/>
    <w:locked/>
    <w:rsid w:val="007721E9"/>
    <w:rPr>
      <w:rFonts w:ascii="Calibri" w:eastAsia="Times New Roman" w:hAnsi="Calibri" w:cs="Times New Roman"/>
      <w:sz w:val="28"/>
      <w:lang w:eastAsia="ru-RU"/>
    </w:rPr>
  </w:style>
  <w:style w:type="paragraph" w:customStyle="1" w:styleId="27">
    <w:name w:val="Абзац списка2"/>
    <w:basedOn w:val="a"/>
    <w:rsid w:val="007721E9"/>
    <w:pPr>
      <w:spacing w:after="160" w:line="259" w:lineRule="auto"/>
      <w:ind w:left="720"/>
      <w:contextualSpacing/>
    </w:pPr>
    <w:rPr>
      <w:rFonts w:ascii="Calibri" w:eastAsia="Calibri" w:hAnsi="Calibri"/>
      <w:sz w:val="22"/>
      <w:szCs w:val="22"/>
      <w:lang w:eastAsia="en-US"/>
    </w:rPr>
  </w:style>
  <w:style w:type="character" w:customStyle="1" w:styleId="FontStyle83">
    <w:name w:val="Font Style83"/>
    <w:uiPriority w:val="99"/>
    <w:rsid w:val="007721E9"/>
    <w:rPr>
      <w:rFonts w:ascii="Times New Roman" w:hAnsi="Times New Roman" w:cs="Times New Roman"/>
      <w:sz w:val="26"/>
      <w:szCs w:val="26"/>
    </w:rPr>
  </w:style>
  <w:style w:type="paragraph" w:customStyle="1" w:styleId="1d">
    <w:name w:val="Без интервала1"/>
    <w:link w:val="NoSpacingChar"/>
    <w:rsid w:val="007721E9"/>
    <w:pPr>
      <w:widowControl w:val="0"/>
      <w:spacing w:after="0" w:line="240" w:lineRule="auto"/>
    </w:pPr>
    <w:rPr>
      <w:rFonts w:ascii="Calibri" w:eastAsia="Calibri" w:hAnsi="Calibri" w:cs="Times New Roman"/>
      <w:lang w:val="en-US"/>
    </w:rPr>
  </w:style>
  <w:style w:type="character" w:customStyle="1" w:styleId="NoSpacingChar">
    <w:name w:val="No Spacing Char"/>
    <w:link w:val="1d"/>
    <w:locked/>
    <w:rsid w:val="007721E9"/>
    <w:rPr>
      <w:rFonts w:ascii="Calibri" w:eastAsia="Calibri" w:hAnsi="Calibri" w:cs="Times New Roman"/>
      <w:lang w:val="en-US"/>
    </w:rPr>
  </w:style>
  <w:style w:type="character" w:styleId="afffa">
    <w:name w:val="line number"/>
    <w:basedOn w:val="a0"/>
    <w:uiPriority w:val="99"/>
    <w:semiHidden/>
    <w:unhideWhenUsed/>
    <w:rsid w:val="00D50D0E"/>
  </w:style>
  <w:style w:type="paragraph" w:customStyle="1" w:styleId="28">
    <w:name w:val="Обычный (веб)2"/>
    <w:rsid w:val="00227023"/>
    <w:pPr>
      <w:widowControl w:val="0"/>
      <w:suppressAutoHyphens/>
    </w:pPr>
    <w:rPr>
      <w:rFonts w:ascii="Calibri" w:eastAsia="DejaVu Sans" w:hAnsi="Calibri" w:cs="font184"/>
      <w:kern w:val="1"/>
      <w:lang w:eastAsia="ar-SA"/>
    </w:rPr>
  </w:style>
  <w:style w:type="character" w:customStyle="1" w:styleId="100">
    <w:name w:val="Основной текст (10)_"/>
    <w:basedOn w:val="a0"/>
    <w:link w:val="101"/>
    <w:rsid w:val="00227023"/>
    <w:rPr>
      <w:rFonts w:ascii="Times New Roman" w:eastAsia="Times New Roman" w:hAnsi="Times New Roman" w:cs="Times New Roman"/>
      <w:b/>
      <w:bCs/>
      <w:i/>
      <w:iCs/>
      <w:sz w:val="23"/>
      <w:szCs w:val="23"/>
      <w:shd w:val="clear" w:color="auto" w:fill="FFFFFF"/>
    </w:rPr>
  </w:style>
  <w:style w:type="paragraph" w:customStyle="1" w:styleId="101">
    <w:name w:val="Основной текст (10)"/>
    <w:basedOn w:val="a"/>
    <w:link w:val="100"/>
    <w:rsid w:val="00227023"/>
    <w:pPr>
      <w:widowControl w:val="0"/>
      <w:shd w:val="clear" w:color="auto" w:fill="FFFFFF"/>
      <w:spacing w:before="60" w:line="312" w:lineRule="exact"/>
      <w:jc w:val="both"/>
    </w:pPr>
    <w:rPr>
      <w:b/>
      <w:bCs/>
      <w:i/>
      <w:iCs/>
      <w:sz w:val="23"/>
      <w:szCs w:val="23"/>
      <w:lang w:eastAsia="en-US"/>
    </w:rPr>
  </w:style>
</w:styles>
</file>

<file path=word/webSettings.xml><?xml version="1.0" encoding="utf-8"?>
<w:webSettings xmlns:r="http://schemas.openxmlformats.org/officeDocument/2006/relationships" xmlns:w="http://schemas.openxmlformats.org/wordprocessingml/2006/main">
  <w:divs>
    <w:div w:id="24452738">
      <w:bodyDiv w:val="1"/>
      <w:marLeft w:val="0"/>
      <w:marRight w:val="0"/>
      <w:marTop w:val="0"/>
      <w:marBottom w:val="0"/>
      <w:divBdr>
        <w:top w:val="none" w:sz="0" w:space="0" w:color="auto"/>
        <w:left w:val="none" w:sz="0" w:space="0" w:color="auto"/>
        <w:bottom w:val="none" w:sz="0" w:space="0" w:color="auto"/>
        <w:right w:val="none" w:sz="0" w:space="0" w:color="auto"/>
      </w:divBdr>
    </w:div>
    <w:div w:id="39407234">
      <w:bodyDiv w:val="1"/>
      <w:marLeft w:val="0"/>
      <w:marRight w:val="0"/>
      <w:marTop w:val="0"/>
      <w:marBottom w:val="0"/>
      <w:divBdr>
        <w:top w:val="none" w:sz="0" w:space="0" w:color="auto"/>
        <w:left w:val="none" w:sz="0" w:space="0" w:color="auto"/>
        <w:bottom w:val="none" w:sz="0" w:space="0" w:color="auto"/>
        <w:right w:val="none" w:sz="0" w:space="0" w:color="auto"/>
      </w:divBdr>
    </w:div>
    <w:div w:id="46535619">
      <w:bodyDiv w:val="1"/>
      <w:marLeft w:val="0"/>
      <w:marRight w:val="0"/>
      <w:marTop w:val="0"/>
      <w:marBottom w:val="0"/>
      <w:divBdr>
        <w:top w:val="none" w:sz="0" w:space="0" w:color="auto"/>
        <w:left w:val="none" w:sz="0" w:space="0" w:color="auto"/>
        <w:bottom w:val="none" w:sz="0" w:space="0" w:color="auto"/>
        <w:right w:val="none" w:sz="0" w:space="0" w:color="auto"/>
      </w:divBdr>
    </w:div>
    <w:div w:id="52435291">
      <w:bodyDiv w:val="1"/>
      <w:marLeft w:val="0"/>
      <w:marRight w:val="0"/>
      <w:marTop w:val="0"/>
      <w:marBottom w:val="0"/>
      <w:divBdr>
        <w:top w:val="none" w:sz="0" w:space="0" w:color="auto"/>
        <w:left w:val="none" w:sz="0" w:space="0" w:color="auto"/>
        <w:bottom w:val="none" w:sz="0" w:space="0" w:color="auto"/>
        <w:right w:val="none" w:sz="0" w:space="0" w:color="auto"/>
      </w:divBdr>
    </w:div>
    <w:div w:id="55596613">
      <w:bodyDiv w:val="1"/>
      <w:marLeft w:val="0"/>
      <w:marRight w:val="0"/>
      <w:marTop w:val="0"/>
      <w:marBottom w:val="0"/>
      <w:divBdr>
        <w:top w:val="none" w:sz="0" w:space="0" w:color="auto"/>
        <w:left w:val="none" w:sz="0" w:space="0" w:color="auto"/>
        <w:bottom w:val="none" w:sz="0" w:space="0" w:color="auto"/>
        <w:right w:val="none" w:sz="0" w:space="0" w:color="auto"/>
      </w:divBdr>
    </w:div>
    <w:div w:id="72361005">
      <w:bodyDiv w:val="1"/>
      <w:marLeft w:val="0"/>
      <w:marRight w:val="0"/>
      <w:marTop w:val="0"/>
      <w:marBottom w:val="0"/>
      <w:divBdr>
        <w:top w:val="none" w:sz="0" w:space="0" w:color="auto"/>
        <w:left w:val="none" w:sz="0" w:space="0" w:color="auto"/>
        <w:bottom w:val="none" w:sz="0" w:space="0" w:color="auto"/>
        <w:right w:val="none" w:sz="0" w:space="0" w:color="auto"/>
      </w:divBdr>
    </w:div>
    <w:div w:id="82655192">
      <w:bodyDiv w:val="1"/>
      <w:marLeft w:val="0"/>
      <w:marRight w:val="0"/>
      <w:marTop w:val="0"/>
      <w:marBottom w:val="0"/>
      <w:divBdr>
        <w:top w:val="none" w:sz="0" w:space="0" w:color="auto"/>
        <w:left w:val="none" w:sz="0" w:space="0" w:color="auto"/>
        <w:bottom w:val="none" w:sz="0" w:space="0" w:color="auto"/>
        <w:right w:val="none" w:sz="0" w:space="0" w:color="auto"/>
      </w:divBdr>
    </w:div>
    <w:div w:id="86584335">
      <w:bodyDiv w:val="1"/>
      <w:marLeft w:val="0"/>
      <w:marRight w:val="0"/>
      <w:marTop w:val="0"/>
      <w:marBottom w:val="0"/>
      <w:divBdr>
        <w:top w:val="none" w:sz="0" w:space="0" w:color="auto"/>
        <w:left w:val="none" w:sz="0" w:space="0" w:color="auto"/>
        <w:bottom w:val="none" w:sz="0" w:space="0" w:color="auto"/>
        <w:right w:val="none" w:sz="0" w:space="0" w:color="auto"/>
      </w:divBdr>
    </w:div>
    <w:div w:id="90979889">
      <w:bodyDiv w:val="1"/>
      <w:marLeft w:val="0"/>
      <w:marRight w:val="0"/>
      <w:marTop w:val="0"/>
      <w:marBottom w:val="0"/>
      <w:divBdr>
        <w:top w:val="none" w:sz="0" w:space="0" w:color="auto"/>
        <w:left w:val="none" w:sz="0" w:space="0" w:color="auto"/>
        <w:bottom w:val="none" w:sz="0" w:space="0" w:color="auto"/>
        <w:right w:val="none" w:sz="0" w:space="0" w:color="auto"/>
      </w:divBdr>
    </w:div>
    <w:div w:id="107891655">
      <w:bodyDiv w:val="1"/>
      <w:marLeft w:val="0"/>
      <w:marRight w:val="0"/>
      <w:marTop w:val="0"/>
      <w:marBottom w:val="0"/>
      <w:divBdr>
        <w:top w:val="none" w:sz="0" w:space="0" w:color="auto"/>
        <w:left w:val="none" w:sz="0" w:space="0" w:color="auto"/>
        <w:bottom w:val="none" w:sz="0" w:space="0" w:color="auto"/>
        <w:right w:val="none" w:sz="0" w:space="0" w:color="auto"/>
      </w:divBdr>
    </w:div>
    <w:div w:id="109325140">
      <w:bodyDiv w:val="1"/>
      <w:marLeft w:val="0"/>
      <w:marRight w:val="0"/>
      <w:marTop w:val="0"/>
      <w:marBottom w:val="0"/>
      <w:divBdr>
        <w:top w:val="none" w:sz="0" w:space="0" w:color="auto"/>
        <w:left w:val="none" w:sz="0" w:space="0" w:color="auto"/>
        <w:bottom w:val="none" w:sz="0" w:space="0" w:color="auto"/>
        <w:right w:val="none" w:sz="0" w:space="0" w:color="auto"/>
      </w:divBdr>
    </w:div>
    <w:div w:id="111632799">
      <w:bodyDiv w:val="1"/>
      <w:marLeft w:val="0"/>
      <w:marRight w:val="0"/>
      <w:marTop w:val="0"/>
      <w:marBottom w:val="0"/>
      <w:divBdr>
        <w:top w:val="none" w:sz="0" w:space="0" w:color="auto"/>
        <w:left w:val="none" w:sz="0" w:space="0" w:color="auto"/>
        <w:bottom w:val="none" w:sz="0" w:space="0" w:color="auto"/>
        <w:right w:val="none" w:sz="0" w:space="0" w:color="auto"/>
      </w:divBdr>
    </w:div>
    <w:div w:id="114570017">
      <w:bodyDiv w:val="1"/>
      <w:marLeft w:val="0"/>
      <w:marRight w:val="0"/>
      <w:marTop w:val="0"/>
      <w:marBottom w:val="0"/>
      <w:divBdr>
        <w:top w:val="none" w:sz="0" w:space="0" w:color="auto"/>
        <w:left w:val="none" w:sz="0" w:space="0" w:color="auto"/>
        <w:bottom w:val="none" w:sz="0" w:space="0" w:color="auto"/>
        <w:right w:val="none" w:sz="0" w:space="0" w:color="auto"/>
      </w:divBdr>
    </w:div>
    <w:div w:id="122620780">
      <w:bodyDiv w:val="1"/>
      <w:marLeft w:val="0"/>
      <w:marRight w:val="0"/>
      <w:marTop w:val="0"/>
      <w:marBottom w:val="0"/>
      <w:divBdr>
        <w:top w:val="none" w:sz="0" w:space="0" w:color="auto"/>
        <w:left w:val="none" w:sz="0" w:space="0" w:color="auto"/>
        <w:bottom w:val="none" w:sz="0" w:space="0" w:color="auto"/>
        <w:right w:val="none" w:sz="0" w:space="0" w:color="auto"/>
      </w:divBdr>
    </w:div>
    <w:div w:id="138109430">
      <w:bodyDiv w:val="1"/>
      <w:marLeft w:val="0"/>
      <w:marRight w:val="0"/>
      <w:marTop w:val="0"/>
      <w:marBottom w:val="0"/>
      <w:divBdr>
        <w:top w:val="none" w:sz="0" w:space="0" w:color="auto"/>
        <w:left w:val="none" w:sz="0" w:space="0" w:color="auto"/>
        <w:bottom w:val="none" w:sz="0" w:space="0" w:color="auto"/>
        <w:right w:val="none" w:sz="0" w:space="0" w:color="auto"/>
      </w:divBdr>
    </w:div>
    <w:div w:id="152839189">
      <w:bodyDiv w:val="1"/>
      <w:marLeft w:val="0"/>
      <w:marRight w:val="0"/>
      <w:marTop w:val="0"/>
      <w:marBottom w:val="0"/>
      <w:divBdr>
        <w:top w:val="none" w:sz="0" w:space="0" w:color="auto"/>
        <w:left w:val="none" w:sz="0" w:space="0" w:color="auto"/>
        <w:bottom w:val="none" w:sz="0" w:space="0" w:color="auto"/>
        <w:right w:val="none" w:sz="0" w:space="0" w:color="auto"/>
      </w:divBdr>
    </w:div>
    <w:div w:id="179395184">
      <w:bodyDiv w:val="1"/>
      <w:marLeft w:val="0"/>
      <w:marRight w:val="0"/>
      <w:marTop w:val="0"/>
      <w:marBottom w:val="0"/>
      <w:divBdr>
        <w:top w:val="none" w:sz="0" w:space="0" w:color="auto"/>
        <w:left w:val="none" w:sz="0" w:space="0" w:color="auto"/>
        <w:bottom w:val="none" w:sz="0" w:space="0" w:color="auto"/>
        <w:right w:val="none" w:sz="0" w:space="0" w:color="auto"/>
      </w:divBdr>
    </w:div>
    <w:div w:id="193539754">
      <w:bodyDiv w:val="1"/>
      <w:marLeft w:val="0"/>
      <w:marRight w:val="0"/>
      <w:marTop w:val="0"/>
      <w:marBottom w:val="0"/>
      <w:divBdr>
        <w:top w:val="none" w:sz="0" w:space="0" w:color="auto"/>
        <w:left w:val="none" w:sz="0" w:space="0" w:color="auto"/>
        <w:bottom w:val="none" w:sz="0" w:space="0" w:color="auto"/>
        <w:right w:val="none" w:sz="0" w:space="0" w:color="auto"/>
      </w:divBdr>
    </w:div>
    <w:div w:id="193732864">
      <w:bodyDiv w:val="1"/>
      <w:marLeft w:val="0"/>
      <w:marRight w:val="0"/>
      <w:marTop w:val="0"/>
      <w:marBottom w:val="0"/>
      <w:divBdr>
        <w:top w:val="none" w:sz="0" w:space="0" w:color="auto"/>
        <w:left w:val="none" w:sz="0" w:space="0" w:color="auto"/>
        <w:bottom w:val="none" w:sz="0" w:space="0" w:color="auto"/>
        <w:right w:val="none" w:sz="0" w:space="0" w:color="auto"/>
      </w:divBdr>
    </w:div>
    <w:div w:id="196049955">
      <w:bodyDiv w:val="1"/>
      <w:marLeft w:val="0"/>
      <w:marRight w:val="0"/>
      <w:marTop w:val="0"/>
      <w:marBottom w:val="0"/>
      <w:divBdr>
        <w:top w:val="none" w:sz="0" w:space="0" w:color="auto"/>
        <w:left w:val="none" w:sz="0" w:space="0" w:color="auto"/>
        <w:bottom w:val="none" w:sz="0" w:space="0" w:color="auto"/>
        <w:right w:val="none" w:sz="0" w:space="0" w:color="auto"/>
      </w:divBdr>
    </w:div>
    <w:div w:id="211579468">
      <w:bodyDiv w:val="1"/>
      <w:marLeft w:val="0"/>
      <w:marRight w:val="0"/>
      <w:marTop w:val="0"/>
      <w:marBottom w:val="0"/>
      <w:divBdr>
        <w:top w:val="none" w:sz="0" w:space="0" w:color="auto"/>
        <w:left w:val="none" w:sz="0" w:space="0" w:color="auto"/>
        <w:bottom w:val="none" w:sz="0" w:space="0" w:color="auto"/>
        <w:right w:val="none" w:sz="0" w:space="0" w:color="auto"/>
      </w:divBdr>
    </w:div>
    <w:div w:id="225268472">
      <w:bodyDiv w:val="1"/>
      <w:marLeft w:val="0"/>
      <w:marRight w:val="0"/>
      <w:marTop w:val="0"/>
      <w:marBottom w:val="0"/>
      <w:divBdr>
        <w:top w:val="none" w:sz="0" w:space="0" w:color="auto"/>
        <w:left w:val="none" w:sz="0" w:space="0" w:color="auto"/>
        <w:bottom w:val="none" w:sz="0" w:space="0" w:color="auto"/>
        <w:right w:val="none" w:sz="0" w:space="0" w:color="auto"/>
      </w:divBdr>
    </w:div>
    <w:div w:id="229509569">
      <w:bodyDiv w:val="1"/>
      <w:marLeft w:val="0"/>
      <w:marRight w:val="0"/>
      <w:marTop w:val="0"/>
      <w:marBottom w:val="0"/>
      <w:divBdr>
        <w:top w:val="none" w:sz="0" w:space="0" w:color="auto"/>
        <w:left w:val="none" w:sz="0" w:space="0" w:color="auto"/>
        <w:bottom w:val="none" w:sz="0" w:space="0" w:color="auto"/>
        <w:right w:val="none" w:sz="0" w:space="0" w:color="auto"/>
      </w:divBdr>
    </w:div>
    <w:div w:id="235016364">
      <w:bodyDiv w:val="1"/>
      <w:marLeft w:val="0"/>
      <w:marRight w:val="0"/>
      <w:marTop w:val="0"/>
      <w:marBottom w:val="0"/>
      <w:divBdr>
        <w:top w:val="none" w:sz="0" w:space="0" w:color="auto"/>
        <w:left w:val="none" w:sz="0" w:space="0" w:color="auto"/>
        <w:bottom w:val="none" w:sz="0" w:space="0" w:color="auto"/>
        <w:right w:val="none" w:sz="0" w:space="0" w:color="auto"/>
      </w:divBdr>
    </w:div>
    <w:div w:id="267615867">
      <w:bodyDiv w:val="1"/>
      <w:marLeft w:val="0"/>
      <w:marRight w:val="0"/>
      <w:marTop w:val="0"/>
      <w:marBottom w:val="0"/>
      <w:divBdr>
        <w:top w:val="none" w:sz="0" w:space="0" w:color="auto"/>
        <w:left w:val="none" w:sz="0" w:space="0" w:color="auto"/>
        <w:bottom w:val="none" w:sz="0" w:space="0" w:color="auto"/>
        <w:right w:val="none" w:sz="0" w:space="0" w:color="auto"/>
      </w:divBdr>
    </w:div>
    <w:div w:id="269164988">
      <w:bodyDiv w:val="1"/>
      <w:marLeft w:val="0"/>
      <w:marRight w:val="0"/>
      <w:marTop w:val="0"/>
      <w:marBottom w:val="0"/>
      <w:divBdr>
        <w:top w:val="none" w:sz="0" w:space="0" w:color="auto"/>
        <w:left w:val="none" w:sz="0" w:space="0" w:color="auto"/>
        <w:bottom w:val="none" w:sz="0" w:space="0" w:color="auto"/>
        <w:right w:val="none" w:sz="0" w:space="0" w:color="auto"/>
      </w:divBdr>
    </w:div>
    <w:div w:id="283002412">
      <w:bodyDiv w:val="1"/>
      <w:marLeft w:val="0"/>
      <w:marRight w:val="0"/>
      <w:marTop w:val="0"/>
      <w:marBottom w:val="0"/>
      <w:divBdr>
        <w:top w:val="none" w:sz="0" w:space="0" w:color="auto"/>
        <w:left w:val="none" w:sz="0" w:space="0" w:color="auto"/>
        <w:bottom w:val="none" w:sz="0" w:space="0" w:color="auto"/>
        <w:right w:val="none" w:sz="0" w:space="0" w:color="auto"/>
      </w:divBdr>
    </w:div>
    <w:div w:id="314727587">
      <w:bodyDiv w:val="1"/>
      <w:marLeft w:val="0"/>
      <w:marRight w:val="0"/>
      <w:marTop w:val="0"/>
      <w:marBottom w:val="0"/>
      <w:divBdr>
        <w:top w:val="none" w:sz="0" w:space="0" w:color="auto"/>
        <w:left w:val="none" w:sz="0" w:space="0" w:color="auto"/>
        <w:bottom w:val="none" w:sz="0" w:space="0" w:color="auto"/>
        <w:right w:val="none" w:sz="0" w:space="0" w:color="auto"/>
      </w:divBdr>
    </w:div>
    <w:div w:id="333338876">
      <w:bodyDiv w:val="1"/>
      <w:marLeft w:val="0"/>
      <w:marRight w:val="0"/>
      <w:marTop w:val="0"/>
      <w:marBottom w:val="0"/>
      <w:divBdr>
        <w:top w:val="none" w:sz="0" w:space="0" w:color="auto"/>
        <w:left w:val="none" w:sz="0" w:space="0" w:color="auto"/>
        <w:bottom w:val="none" w:sz="0" w:space="0" w:color="auto"/>
        <w:right w:val="none" w:sz="0" w:space="0" w:color="auto"/>
      </w:divBdr>
    </w:div>
    <w:div w:id="340545896">
      <w:bodyDiv w:val="1"/>
      <w:marLeft w:val="0"/>
      <w:marRight w:val="0"/>
      <w:marTop w:val="0"/>
      <w:marBottom w:val="0"/>
      <w:divBdr>
        <w:top w:val="none" w:sz="0" w:space="0" w:color="auto"/>
        <w:left w:val="none" w:sz="0" w:space="0" w:color="auto"/>
        <w:bottom w:val="none" w:sz="0" w:space="0" w:color="auto"/>
        <w:right w:val="none" w:sz="0" w:space="0" w:color="auto"/>
      </w:divBdr>
    </w:div>
    <w:div w:id="343410185">
      <w:bodyDiv w:val="1"/>
      <w:marLeft w:val="0"/>
      <w:marRight w:val="0"/>
      <w:marTop w:val="0"/>
      <w:marBottom w:val="0"/>
      <w:divBdr>
        <w:top w:val="none" w:sz="0" w:space="0" w:color="auto"/>
        <w:left w:val="none" w:sz="0" w:space="0" w:color="auto"/>
        <w:bottom w:val="none" w:sz="0" w:space="0" w:color="auto"/>
        <w:right w:val="none" w:sz="0" w:space="0" w:color="auto"/>
      </w:divBdr>
    </w:div>
    <w:div w:id="352463432">
      <w:bodyDiv w:val="1"/>
      <w:marLeft w:val="0"/>
      <w:marRight w:val="0"/>
      <w:marTop w:val="0"/>
      <w:marBottom w:val="0"/>
      <w:divBdr>
        <w:top w:val="none" w:sz="0" w:space="0" w:color="auto"/>
        <w:left w:val="none" w:sz="0" w:space="0" w:color="auto"/>
        <w:bottom w:val="none" w:sz="0" w:space="0" w:color="auto"/>
        <w:right w:val="none" w:sz="0" w:space="0" w:color="auto"/>
      </w:divBdr>
    </w:div>
    <w:div w:id="354774552">
      <w:bodyDiv w:val="1"/>
      <w:marLeft w:val="0"/>
      <w:marRight w:val="0"/>
      <w:marTop w:val="0"/>
      <w:marBottom w:val="0"/>
      <w:divBdr>
        <w:top w:val="none" w:sz="0" w:space="0" w:color="auto"/>
        <w:left w:val="none" w:sz="0" w:space="0" w:color="auto"/>
        <w:bottom w:val="none" w:sz="0" w:space="0" w:color="auto"/>
        <w:right w:val="none" w:sz="0" w:space="0" w:color="auto"/>
      </w:divBdr>
    </w:div>
    <w:div w:id="373383295">
      <w:bodyDiv w:val="1"/>
      <w:marLeft w:val="0"/>
      <w:marRight w:val="0"/>
      <w:marTop w:val="0"/>
      <w:marBottom w:val="0"/>
      <w:divBdr>
        <w:top w:val="none" w:sz="0" w:space="0" w:color="auto"/>
        <w:left w:val="none" w:sz="0" w:space="0" w:color="auto"/>
        <w:bottom w:val="none" w:sz="0" w:space="0" w:color="auto"/>
        <w:right w:val="none" w:sz="0" w:space="0" w:color="auto"/>
      </w:divBdr>
    </w:div>
    <w:div w:id="377776795">
      <w:bodyDiv w:val="1"/>
      <w:marLeft w:val="0"/>
      <w:marRight w:val="0"/>
      <w:marTop w:val="0"/>
      <w:marBottom w:val="0"/>
      <w:divBdr>
        <w:top w:val="none" w:sz="0" w:space="0" w:color="auto"/>
        <w:left w:val="none" w:sz="0" w:space="0" w:color="auto"/>
        <w:bottom w:val="none" w:sz="0" w:space="0" w:color="auto"/>
        <w:right w:val="none" w:sz="0" w:space="0" w:color="auto"/>
      </w:divBdr>
    </w:div>
    <w:div w:id="380445768">
      <w:bodyDiv w:val="1"/>
      <w:marLeft w:val="0"/>
      <w:marRight w:val="0"/>
      <w:marTop w:val="0"/>
      <w:marBottom w:val="0"/>
      <w:divBdr>
        <w:top w:val="none" w:sz="0" w:space="0" w:color="auto"/>
        <w:left w:val="none" w:sz="0" w:space="0" w:color="auto"/>
        <w:bottom w:val="none" w:sz="0" w:space="0" w:color="auto"/>
        <w:right w:val="none" w:sz="0" w:space="0" w:color="auto"/>
      </w:divBdr>
    </w:div>
    <w:div w:id="380515139">
      <w:bodyDiv w:val="1"/>
      <w:marLeft w:val="0"/>
      <w:marRight w:val="0"/>
      <w:marTop w:val="0"/>
      <w:marBottom w:val="0"/>
      <w:divBdr>
        <w:top w:val="none" w:sz="0" w:space="0" w:color="auto"/>
        <w:left w:val="none" w:sz="0" w:space="0" w:color="auto"/>
        <w:bottom w:val="none" w:sz="0" w:space="0" w:color="auto"/>
        <w:right w:val="none" w:sz="0" w:space="0" w:color="auto"/>
      </w:divBdr>
    </w:div>
    <w:div w:id="392043156">
      <w:bodyDiv w:val="1"/>
      <w:marLeft w:val="0"/>
      <w:marRight w:val="0"/>
      <w:marTop w:val="0"/>
      <w:marBottom w:val="0"/>
      <w:divBdr>
        <w:top w:val="none" w:sz="0" w:space="0" w:color="auto"/>
        <w:left w:val="none" w:sz="0" w:space="0" w:color="auto"/>
        <w:bottom w:val="none" w:sz="0" w:space="0" w:color="auto"/>
        <w:right w:val="none" w:sz="0" w:space="0" w:color="auto"/>
      </w:divBdr>
    </w:div>
    <w:div w:id="395664483">
      <w:bodyDiv w:val="1"/>
      <w:marLeft w:val="0"/>
      <w:marRight w:val="0"/>
      <w:marTop w:val="0"/>
      <w:marBottom w:val="0"/>
      <w:divBdr>
        <w:top w:val="none" w:sz="0" w:space="0" w:color="auto"/>
        <w:left w:val="none" w:sz="0" w:space="0" w:color="auto"/>
        <w:bottom w:val="none" w:sz="0" w:space="0" w:color="auto"/>
        <w:right w:val="none" w:sz="0" w:space="0" w:color="auto"/>
      </w:divBdr>
    </w:div>
    <w:div w:id="402218600">
      <w:bodyDiv w:val="1"/>
      <w:marLeft w:val="0"/>
      <w:marRight w:val="0"/>
      <w:marTop w:val="0"/>
      <w:marBottom w:val="0"/>
      <w:divBdr>
        <w:top w:val="none" w:sz="0" w:space="0" w:color="auto"/>
        <w:left w:val="none" w:sz="0" w:space="0" w:color="auto"/>
        <w:bottom w:val="none" w:sz="0" w:space="0" w:color="auto"/>
        <w:right w:val="none" w:sz="0" w:space="0" w:color="auto"/>
      </w:divBdr>
    </w:div>
    <w:div w:id="403995618">
      <w:bodyDiv w:val="1"/>
      <w:marLeft w:val="0"/>
      <w:marRight w:val="0"/>
      <w:marTop w:val="0"/>
      <w:marBottom w:val="0"/>
      <w:divBdr>
        <w:top w:val="none" w:sz="0" w:space="0" w:color="auto"/>
        <w:left w:val="none" w:sz="0" w:space="0" w:color="auto"/>
        <w:bottom w:val="none" w:sz="0" w:space="0" w:color="auto"/>
        <w:right w:val="none" w:sz="0" w:space="0" w:color="auto"/>
      </w:divBdr>
    </w:div>
    <w:div w:id="437405741">
      <w:bodyDiv w:val="1"/>
      <w:marLeft w:val="0"/>
      <w:marRight w:val="0"/>
      <w:marTop w:val="0"/>
      <w:marBottom w:val="0"/>
      <w:divBdr>
        <w:top w:val="none" w:sz="0" w:space="0" w:color="auto"/>
        <w:left w:val="none" w:sz="0" w:space="0" w:color="auto"/>
        <w:bottom w:val="none" w:sz="0" w:space="0" w:color="auto"/>
        <w:right w:val="none" w:sz="0" w:space="0" w:color="auto"/>
      </w:divBdr>
    </w:div>
    <w:div w:id="448546402">
      <w:bodyDiv w:val="1"/>
      <w:marLeft w:val="0"/>
      <w:marRight w:val="0"/>
      <w:marTop w:val="0"/>
      <w:marBottom w:val="0"/>
      <w:divBdr>
        <w:top w:val="none" w:sz="0" w:space="0" w:color="auto"/>
        <w:left w:val="none" w:sz="0" w:space="0" w:color="auto"/>
        <w:bottom w:val="none" w:sz="0" w:space="0" w:color="auto"/>
        <w:right w:val="none" w:sz="0" w:space="0" w:color="auto"/>
      </w:divBdr>
    </w:div>
    <w:div w:id="474957554">
      <w:bodyDiv w:val="1"/>
      <w:marLeft w:val="0"/>
      <w:marRight w:val="0"/>
      <w:marTop w:val="0"/>
      <w:marBottom w:val="0"/>
      <w:divBdr>
        <w:top w:val="none" w:sz="0" w:space="0" w:color="auto"/>
        <w:left w:val="none" w:sz="0" w:space="0" w:color="auto"/>
        <w:bottom w:val="none" w:sz="0" w:space="0" w:color="auto"/>
        <w:right w:val="none" w:sz="0" w:space="0" w:color="auto"/>
      </w:divBdr>
    </w:div>
    <w:div w:id="476999534">
      <w:bodyDiv w:val="1"/>
      <w:marLeft w:val="0"/>
      <w:marRight w:val="0"/>
      <w:marTop w:val="0"/>
      <w:marBottom w:val="0"/>
      <w:divBdr>
        <w:top w:val="none" w:sz="0" w:space="0" w:color="auto"/>
        <w:left w:val="none" w:sz="0" w:space="0" w:color="auto"/>
        <w:bottom w:val="none" w:sz="0" w:space="0" w:color="auto"/>
        <w:right w:val="none" w:sz="0" w:space="0" w:color="auto"/>
      </w:divBdr>
    </w:div>
    <w:div w:id="483399134">
      <w:bodyDiv w:val="1"/>
      <w:marLeft w:val="0"/>
      <w:marRight w:val="0"/>
      <w:marTop w:val="0"/>
      <w:marBottom w:val="0"/>
      <w:divBdr>
        <w:top w:val="none" w:sz="0" w:space="0" w:color="auto"/>
        <w:left w:val="none" w:sz="0" w:space="0" w:color="auto"/>
        <w:bottom w:val="none" w:sz="0" w:space="0" w:color="auto"/>
        <w:right w:val="none" w:sz="0" w:space="0" w:color="auto"/>
      </w:divBdr>
    </w:div>
    <w:div w:id="484664084">
      <w:bodyDiv w:val="1"/>
      <w:marLeft w:val="0"/>
      <w:marRight w:val="0"/>
      <w:marTop w:val="0"/>
      <w:marBottom w:val="0"/>
      <w:divBdr>
        <w:top w:val="none" w:sz="0" w:space="0" w:color="auto"/>
        <w:left w:val="none" w:sz="0" w:space="0" w:color="auto"/>
        <w:bottom w:val="none" w:sz="0" w:space="0" w:color="auto"/>
        <w:right w:val="none" w:sz="0" w:space="0" w:color="auto"/>
      </w:divBdr>
    </w:div>
    <w:div w:id="486825011">
      <w:bodyDiv w:val="1"/>
      <w:marLeft w:val="0"/>
      <w:marRight w:val="0"/>
      <w:marTop w:val="0"/>
      <w:marBottom w:val="0"/>
      <w:divBdr>
        <w:top w:val="none" w:sz="0" w:space="0" w:color="auto"/>
        <w:left w:val="none" w:sz="0" w:space="0" w:color="auto"/>
        <w:bottom w:val="none" w:sz="0" w:space="0" w:color="auto"/>
        <w:right w:val="none" w:sz="0" w:space="0" w:color="auto"/>
      </w:divBdr>
    </w:div>
    <w:div w:id="507644401">
      <w:bodyDiv w:val="1"/>
      <w:marLeft w:val="0"/>
      <w:marRight w:val="0"/>
      <w:marTop w:val="0"/>
      <w:marBottom w:val="0"/>
      <w:divBdr>
        <w:top w:val="none" w:sz="0" w:space="0" w:color="auto"/>
        <w:left w:val="none" w:sz="0" w:space="0" w:color="auto"/>
        <w:bottom w:val="none" w:sz="0" w:space="0" w:color="auto"/>
        <w:right w:val="none" w:sz="0" w:space="0" w:color="auto"/>
      </w:divBdr>
    </w:div>
    <w:div w:id="508720346">
      <w:bodyDiv w:val="1"/>
      <w:marLeft w:val="0"/>
      <w:marRight w:val="0"/>
      <w:marTop w:val="0"/>
      <w:marBottom w:val="0"/>
      <w:divBdr>
        <w:top w:val="none" w:sz="0" w:space="0" w:color="auto"/>
        <w:left w:val="none" w:sz="0" w:space="0" w:color="auto"/>
        <w:bottom w:val="none" w:sz="0" w:space="0" w:color="auto"/>
        <w:right w:val="none" w:sz="0" w:space="0" w:color="auto"/>
      </w:divBdr>
    </w:div>
    <w:div w:id="512719360">
      <w:bodyDiv w:val="1"/>
      <w:marLeft w:val="0"/>
      <w:marRight w:val="0"/>
      <w:marTop w:val="0"/>
      <w:marBottom w:val="0"/>
      <w:divBdr>
        <w:top w:val="none" w:sz="0" w:space="0" w:color="auto"/>
        <w:left w:val="none" w:sz="0" w:space="0" w:color="auto"/>
        <w:bottom w:val="none" w:sz="0" w:space="0" w:color="auto"/>
        <w:right w:val="none" w:sz="0" w:space="0" w:color="auto"/>
      </w:divBdr>
    </w:div>
    <w:div w:id="513806888">
      <w:bodyDiv w:val="1"/>
      <w:marLeft w:val="0"/>
      <w:marRight w:val="0"/>
      <w:marTop w:val="0"/>
      <w:marBottom w:val="0"/>
      <w:divBdr>
        <w:top w:val="none" w:sz="0" w:space="0" w:color="auto"/>
        <w:left w:val="none" w:sz="0" w:space="0" w:color="auto"/>
        <w:bottom w:val="none" w:sz="0" w:space="0" w:color="auto"/>
        <w:right w:val="none" w:sz="0" w:space="0" w:color="auto"/>
      </w:divBdr>
    </w:div>
    <w:div w:id="528487973">
      <w:bodyDiv w:val="1"/>
      <w:marLeft w:val="0"/>
      <w:marRight w:val="0"/>
      <w:marTop w:val="0"/>
      <w:marBottom w:val="0"/>
      <w:divBdr>
        <w:top w:val="none" w:sz="0" w:space="0" w:color="auto"/>
        <w:left w:val="none" w:sz="0" w:space="0" w:color="auto"/>
        <w:bottom w:val="none" w:sz="0" w:space="0" w:color="auto"/>
        <w:right w:val="none" w:sz="0" w:space="0" w:color="auto"/>
      </w:divBdr>
    </w:div>
    <w:div w:id="532378700">
      <w:bodyDiv w:val="1"/>
      <w:marLeft w:val="0"/>
      <w:marRight w:val="0"/>
      <w:marTop w:val="0"/>
      <w:marBottom w:val="0"/>
      <w:divBdr>
        <w:top w:val="none" w:sz="0" w:space="0" w:color="auto"/>
        <w:left w:val="none" w:sz="0" w:space="0" w:color="auto"/>
        <w:bottom w:val="none" w:sz="0" w:space="0" w:color="auto"/>
        <w:right w:val="none" w:sz="0" w:space="0" w:color="auto"/>
      </w:divBdr>
    </w:div>
    <w:div w:id="532691967">
      <w:bodyDiv w:val="1"/>
      <w:marLeft w:val="0"/>
      <w:marRight w:val="0"/>
      <w:marTop w:val="0"/>
      <w:marBottom w:val="0"/>
      <w:divBdr>
        <w:top w:val="none" w:sz="0" w:space="0" w:color="auto"/>
        <w:left w:val="none" w:sz="0" w:space="0" w:color="auto"/>
        <w:bottom w:val="none" w:sz="0" w:space="0" w:color="auto"/>
        <w:right w:val="none" w:sz="0" w:space="0" w:color="auto"/>
      </w:divBdr>
    </w:div>
    <w:div w:id="545988816">
      <w:bodyDiv w:val="1"/>
      <w:marLeft w:val="0"/>
      <w:marRight w:val="0"/>
      <w:marTop w:val="0"/>
      <w:marBottom w:val="0"/>
      <w:divBdr>
        <w:top w:val="none" w:sz="0" w:space="0" w:color="auto"/>
        <w:left w:val="none" w:sz="0" w:space="0" w:color="auto"/>
        <w:bottom w:val="none" w:sz="0" w:space="0" w:color="auto"/>
        <w:right w:val="none" w:sz="0" w:space="0" w:color="auto"/>
      </w:divBdr>
    </w:div>
    <w:div w:id="559707064">
      <w:bodyDiv w:val="1"/>
      <w:marLeft w:val="0"/>
      <w:marRight w:val="0"/>
      <w:marTop w:val="0"/>
      <w:marBottom w:val="0"/>
      <w:divBdr>
        <w:top w:val="none" w:sz="0" w:space="0" w:color="auto"/>
        <w:left w:val="none" w:sz="0" w:space="0" w:color="auto"/>
        <w:bottom w:val="none" w:sz="0" w:space="0" w:color="auto"/>
        <w:right w:val="none" w:sz="0" w:space="0" w:color="auto"/>
      </w:divBdr>
    </w:div>
    <w:div w:id="566957270">
      <w:bodyDiv w:val="1"/>
      <w:marLeft w:val="0"/>
      <w:marRight w:val="0"/>
      <w:marTop w:val="0"/>
      <w:marBottom w:val="0"/>
      <w:divBdr>
        <w:top w:val="none" w:sz="0" w:space="0" w:color="auto"/>
        <w:left w:val="none" w:sz="0" w:space="0" w:color="auto"/>
        <w:bottom w:val="none" w:sz="0" w:space="0" w:color="auto"/>
        <w:right w:val="none" w:sz="0" w:space="0" w:color="auto"/>
      </w:divBdr>
    </w:div>
    <w:div w:id="575087796">
      <w:bodyDiv w:val="1"/>
      <w:marLeft w:val="0"/>
      <w:marRight w:val="0"/>
      <w:marTop w:val="0"/>
      <w:marBottom w:val="0"/>
      <w:divBdr>
        <w:top w:val="none" w:sz="0" w:space="0" w:color="auto"/>
        <w:left w:val="none" w:sz="0" w:space="0" w:color="auto"/>
        <w:bottom w:val="none" w:sz="0" w:space="0" w:color="auto"/>
        <w:right w:val="none" w:sz="0" w:space="0" w:color="auto"/>
      </w:divBdr>
    </w:div>
    <w:div w:id="579215621">
      <w:bodyDiv w:val="1"/>
      <w:marLeft w:val="0"/>
      <w:marRight w:val="0"/>
      <w:marTop w:val="0"/>
      <w:marBottom w:val="0"/>
      <w:divBdr>
        <w:top w:val="none" w:sz="0" w:space="0" w:color="auto"/>
        <w:left w:val="none" w:sz="0" w:space="0" w:color="auto"/>
        <w:bottom w:val="none" w:sz="0" w:space="0" w:color="auto"/>
        <w:right w:val="none" w:sz="0" w:space="0" w:color="auto"/>
      </w:divBdr>
    </w:div>
    <w:div w:id="583032542">
      <w:bodyDiv w:val="1"/>
      <w:marLeft w:val="0"/>
      <w:marRight w:val="0"/>
      <w:marTop w:val="0"/>
      <w:marBottom w:val="0"/>
      <w:divBdr>
        <w:top w:val="none" w:sz="0" w:space="0" w:color="auto"/>
        <w:left w:val="none" w:sz="0" w:space="0" w:color="auto"/>
        <w:bottom w:val="none" w:sz="0" w:space="0" w:color="auto"/>
        <w:right w:val="none" w:sz="0" w:space="0" w:color="auto"/>
      </w:divBdr>
    </w:div>
    <w:div w:id="584919444">
      <w:bodyDiv w:val="1"/>
      <w:marLeft w:val="0"/>
      <w:marRight w:val="0"/>
      <w:marTop w:val="0"/>
      <w:marBottom w:val="0"/>
      <w:divBdr>
        <w:top w:val="none" w:sz="0" w:space="0" w:color="auto"/>
        <w:left w:val="none" w:sz="0" w:space="0" w:color="auto"/>
        <w:bottom w:val="none" w:sz="0" w:space="0" w:color="auto"/>
        <w:right w:val="none" w:sz="0" w:space="0" w:color="auto"/>
      </w:divBdr>
    </w:div>
    <w:div w:id="602345918">
      <w:bodyDiv w:val="1"/>
      <w:marLeft w:val="0"/>
      <w:marRight w:val="0"/>
      <w:marTop w:val="0"/>
      <w:marBottom w:val="0"/>
      <w:divBdr>
        <w:top w:val="none" w:sz="0" w:space="0" w:color="auto"/>
        <w:left w:val="none" w:sz="0" w:space="0" w:color="auto"/>
        <w:bottom w:val="none" w:sz="0" w:space="0" w:color="auto"/>
        <w:right w:val="none" w:sz="0" w:space="0" w:color="auto"/>
      </w:divBdr>
    </w:div>
    <w:div w:id="606542103">
      <w:bodyDiv w:val="1"/>
      <w:marLeft w:val="0"/>
      <w:marRight w:val="0"/>
      <w:marTop w:val="0"/>
      <w:marBottom w:val="0"/>
      <w:divBdr>
        <w:top w:val="none" w:sz="0" w:space="0" w:color="auto"/>
        <w:left w:val="none" w:sz="0" w:space="0" w:color="auto"/>
        <w:bottom w:val="none" w:sz="0" w:space="0" w:color="auto"/>
        <w:right w:val="none" w:sz="0" w:space="0" w:color="auto"/>
      </w:divBdr>
    </w:div>
    <w:div w:id="607200953">
      <w:bodyDiv w:val="1"/>
      <w:marLeft w:val="0"/>
      <w:marRight w:val="0"/>
      <w:marTop w:val="0"/>
      <w:marBottom w:val="0"/>
      <w:divBdr>
        <w:top w:val="none" w:sz="0" w:space="0" w:color="auto"/>
        <w:left w:val="none" w:sz="0" w:space="0" w:color="auto"/>
        <w:bottom w:val="none" w:sz="0" w:space="0" w:color="auto"/>
        <w:right w:val="none" w:sz="0" w:space="0" w:color="auto"/>
      </w:divBdr>
    </w:div>
    <w:div w:id="609975635">
      <w:bodyDiv w:val="1"/>
      <w:marLeft w:val="0"/>
      <w:marRight w:val="0"/>
      <w:marTop w:val="0"/>
      <w:marBottom w:val="0"/>
      <w:divBdr>
        <w:top w:val="none" w:sz="0" w:space="0" w:color="auto"/>
        <w:left w:val="none" w:sz="0" w:space="0" w:color="auto"/>
        <w:bottom w:val="none" w:sz="0" w:space="0" w:color="auto"/>
        <w:right w:val="none" w:sz="0" w:space="0" w:color="auto"/>
      </w:divBdr>
    </w:div>
    <w:div w:id="610208371">
      <w:bodyDiv w:val="1"/>
      <w:marLeft w:val="0"/>
      <w:marRight w:val="0"/>
      <w:marTop w:val="0"/>
      <w:marBottom w:val="0"/>
      <w:divBdr>
        <w:top w:val="none" w:sz="0" w:space="0" w:color="auto"/>
        <w:left w:val="none" w:sz="0" w:space="0" w:color="auto"/>
        <w:bottom w:val="none" w:sz="0" w:space="0" w:color="auto"/>
        <w:right w:val="none" w:sz="0" w:space="0" w:color="auto"/>
      </w:divBdr>
    </w:div>
    <w:div w:id="656420730">
      <w:bodyDiv w:val="1"/>
      <w:marLeft w:val="0"/>
      <w:marRight w:val="0"/>
      <w:marTop w:val="0"/>
      <w:marBottom w:val="0"/>
      <w:divBdr>
        <w:top w:val="none" w:sz="0" w:space="0" w:color="auto"/>
        <w:left w:val="none" w:sz="0" w:space="0" w:color="auto"/>
        <w:bottom w:val="none" w:sz="0" w:space="0" w:color="auto"/>
        <w:right w:val="none" w:sz="0" w:space="0" w:color="auto"/>
      </w:divBdr>
    </w:div>
    <w:div w:id="663433752">
      <w:bodyDiv w:val="1"/>
      <w:marLeft w:val="0"/>
      <w:marRight w:val="0"/>
      <w:marTop w:val="0"/>
      <w:marBottom w:val="0"/>
      <w:divBdr>
        <w:top w:val="none" w:sz="0" w:space="0" w:color="auto"/>
        <w:left w:val="none" w:sz="0" w:space="0" w:color="auto"/>
        <w:bottom w:val="none" w:sz="0" w:space="0" w:color="auto"/>
        <w:right w:val="none" w:sz="0" w:space="0" w:color="auto"/>
      </w:divBdr>
    </w:div>
    <w:div w:id="670834825">
      <w:bodyDiv w:val="1"/>
      <w:marLeft w:val="0"/>
      <w:marRight w:val="0"/>
      <w:marTop w:val="0"/>
      <w:marBottom w:val="0"/>
      <w:divBdr>
        <w:top w:val="none" w:sz="0" w:space="0" w:color="auto"/>
        <w:left w:val="none" w:sz="0" w:space="0" w:color="auto"/>
        <w:bottom w:val="none" w:sz="0" w:space="0" w:color="auto"/>
        <w:right w:val="none" w:sz="0" w:space="0" w:color="auto"/>
      </w:divBdr>
    </w:div>
    <w:div w:id="682513517">
      <w:bodyDiv w:val="1"/>
      <w:marLeft w:val="0"/>
      <w:marRight w:val="0"/>
      <w:marTop w:val="0"/>
      <w:marBottom w:val="0"/>
      <w:divBdr>
        <w:top w:val="none" w:sz="0" w:space="0" w:color="auto"/>
        <w:left w:val="none" w:sz="0" w:space="0" w:color="auto"/>
        <w:bottom w:val="none" w:sz="0" w:space="0" w:color="auto"/>
        <w:right w:val="none" w:sz="0" w:space="0" w:color="auto"/>
      </w:divBdr>
    </w:div>
    <w:div w:id="700127621">
      <w:bodyDiv w:val="1"/>
      <w:marLeft w:val="0"/>
      <w:marRight w:val="0"/>
      <w:marTop w:val="0"/>
      <w:marBottom w:val="0"/>
      <w:divBdr>
        <w:top w:val="none" w:sz="0" w:space="0" w:color="auto"/>
        <w:left w:val="none" w:sz="0" w:space="0" w:color="auto"/>
        <w:bottom w:val="none" w:sz="0" w:space="0" w:color="auto"/>
        <w:right w:val="none" w:sz="0" w:space="0" w:color="auto"/>
      </w:divBdr>
    </w:div>
    <w:div w:id="721903830">
      <w:bodyDiv w:val="1"/>
      <w:marLeft w:val="0"/>
      <w:marRight w:val="0"/>
      <w:marTop w:val="0"/>
      <w:marBottom w:val="0"/>
      <w:divBdr>
        <w:top w:val="none" w:sz="0" w:space="0" w:color="auto"/>
        <w:left w:val="none" w:sz="0" w:space="0" w:color="auto"/>
        <w:bottom w:val="none" w:sz="0" w:space="0" w:color="auto"/>
        <w:right w:val="none" w:sz="0" w:space="0" w:color="auto"/>
      </w:divBdr>
    </w:div>
    <w:div w:id="721906507">
      <w:bodyDiv w:val="1"/>
      <w:marLeft w:val="0"/>
      <w:marRight w:val="0"/>
      <w:marTop w:val="0"/>
      <w:marBottom w:val="0"/>
      <w:divBdr>
        <w:top w:val="none" w:sz="0" w:space="0" w:color="auto"/>
        <w:left w:val="none" w:sz="0" w:space="0" w:color="auto"/>
        <w:bottom w:val="none" w:sz="0" w:space="0" w:color="auto"/>
        <w:right w:val="none" w:sz="0" w:space="0" w:color="auto"/>
      </w:divBdr>
    </w:div>
    <w:div w:id="731654746">
      <w:bodyDiv w:val="1"/>
      <w:marLeft w:val="0"/>
      <w:marRight w:val="0"/>
      <w:marTop w:val="0"/>
      <w:marBottom w:val="0"/>
      <w:divBdr>
        <w:top w:val="none" w:sz="0" w:space="0" w:color="auto"/>
        <w:left w:val="none" w:sz="0" w:space="0" w:color="auto"/>
        <w:bottom w:val="none" w:sz="0" w:space="0" w:color="auto"/>
        <w:right w:val="none" w:sz="0" w:space="0" w:color="auto"/>
      </w:divBdr>
    </w:div>
    <w:div w:id="734014538">
      <w:bodyDiv w:val="1"/>
      <w:marLeft w:val="0"/>
      <w:marRight w:val="0"/>
      <w:marTop w:val="0"/>
      <w:marBottom w:val="0"/>
      <w:divBdr>
        <w:top w:val="none" w:sz="0" w:space="0" w:color="auto"/>
        <w:left w:val="none" w:sz="0" w:space="0" w:color="auto"/>
        <w:bottom w:val="none" w:sz="0" w:space="0" w:color="auto"/>
        <w:right w:val="none" w:sz="0" w:space="0" w:color="auto"/>
      </w:divBdr>
    </w:div>
    <w:div w:id="778069682">
      <w:bodyDiv w:val="1"/>
      <w:marLeft w:val="0"/>
      <w:marRight w:val="0"/>
      <w:marTop w:val="0"/>
      <w:marBottom w:val="0"/>
      <w:divBdr>
        <w:top w:val="none" w:sz="0" w:space="0" w:color="auto"/>
        <w:left w:val="none" w:sz="0" w:space="0" w:color="auto"/>
        <w:bottom w:val="none" w:sz="0" w:space="0" w:color="auto"/>
        <w:right w:val="none" w:sz="0" w:space="0" w:color="auto"/>
      </w:divBdr>
    </w:div>
    <w:div w:id="779375447">
      <w:bodyDiv w:val="1"/>
      <w:marLeft w:val="0"/>
      <w:marRight w:val="0"/>
      <w:marTop w:val="0"/>
      <w:marBottom w:val="0"/>
      <w:divBdr>
        <w:top w:val="none" w:sz="0" w:space="0" w:color="auto"/>
        <w:left w:val="none" w:sz="0" w:space="0" w:color="auto"/>
        <w:bottom w:val="none" w:sz="0" w:space="0" w:color="auto"/>
        <w:right w:val="none" w:sz="0" w:space="0" w:color="auto"/>
      </w:divBdr>
    </w:div>
    <w:div w:id="785002344">
      <w:bodyDiv w:val="1"/>
      <w:marLeft w:val="0"/>
      <w:marRight w:val="0"/>
      <w:marTop w:val="0"/>
      <w:marBottom w:val="0"/>
      <w:divBdr>
        <w:top w:val="none" w:sz="0" w:space="0" w:color="auto"/>
        <w:left w:val="none" w:sz="0" w:space="0" w:color="auto"/>
        <w:bottom w:val="none" w:sz="0" w:space="0" w:color="auto"/>
        <w:right w:val="none" w:sz="0" w:space="0" w:color="auto"/>
      </w:divBdr>
    </w:div>
    <w:div w:id="788864973">
      <w:bodyDiv w:val="1"/>
      <w:marLeft w:val="0"/>
      <w:marRight w:val="0"/>
      <w:marTop w:val="0"/>
      <w:marBottom w:val="0"/>
      <w:divBdr>
        <w:top w:val="none" w:sz="0" w:space="0" w:color="auto"/>
        <w:left w:val="none" w:sz="0" w:space="0" w:color="auto"/>
        <w:bottom w:val="none" w:sz="0" w:space="0" w:color="auto"/>
        <w:right w:val="none" w:sz="0" w:space="0" w:color="auto"/>
      </w:divBdr>
    </w:div>
    <w:div w:id="815338788">
      <w:bodyDiv w:val="1"/>
      <w:marLeft w:val="0"/>
      <w:marRight w:val="0"/>
      <w:marTop w:val="0"/>
      <w:marBottom w:val="0"/>
      <w:divBdr>
        <w:top w:val="none" w:sz="0" w:space="0" w:color="auto"/>
        <w:left w:val="none" w:sz="0" w:space="0" w:color="auto"/>
        <w:bottom w:val="none" w:sz="0" w:space="0" w:color="auto"/>
        <w:right w:val="none" w:sz="0" w:space="0" w:color="auto"/>
      </w:divBdr>
    </w:div>
    <w:div w:id="828252532">
      <w:bodyDiv w:val="1"/>
      <w:marLeft w:val="0"/>
      <w:marRight w:val="0"/>
      <w:marTop w:val="0"/>
      <w:marBottom w:val="0"/>
      <w:divBdr>
        <w:top w:val="none" w:sz="0" w:space="0" w:color="auto"/>
        <w:left w:val="none" w:sz="0" w:space="0" w:color="auto"/>
        <w:bottom w:val="none" w:sz="0" w:space="0" w:color="auto"/>
        <w:right w:val="none" w:sz="0" w:space="0" w:color="auto"/>
      </w:divBdr>
    </w:div>
    <w:div w:id="831139714">
      <w:bodyDiv w:val="1"/>
      <w:marLeft w:val="0"/>
      <w:marRight w:val="0"/>
      <w:marTop w:val="0"/>
      <w:marBottom w:val="0"/>
      <w:divBdr>
        <w:top w:val="none" w:sz="0" w:space="0" w:color="auto"/>
        <w:left w:val="none" w:sz="0" w:space="0" w:color="auto"/>
        <w:bottom w:val="none" w:sz="0" w:space="0" w:color="auto"/>
        <w:right w:val="none" w:sz="0" w:space="0" w:color="auto"/>
      </w:divBdr>
    </w:div>
    <w:div w:id="831607645">
      <w:bodyDiv w:val="1"/>
      <w:marLeft w:val="0"/>
      <w:marRight w:val="0"/>
      <w:marTop w:val="0"/>
      <w:marBottom w:val="0"/>
      <w:divBdr>
        <w:top w:val="none" w:sz="0" w:space="0" w:color="auto"/>
        <w:left w:val="none" w:sz="0" w:space="0" w:color="auto"/>
        <w:bottom w:val="none" w:sz="0" w:space="0" w:color="auto"/>
        <w:right w:val="none" w:sz="0" w:space="0" w:color="auto"/>
      </w:divBdr>
    </w:div>
    <w:div w:id="834960164">
      <w:bodyDiv w:val="1"/>
      <w:marLeft w:val="0"/>
      <w:marRight w:val="0"/>
      <w:marTop w:val="0"/>
      <w:marBottom w:val="0"/>
      <w:divBdr>
        <w:top w:val="none" w:sz="0" w:space="0" w:color="auto"/>
        <w:left w:val="none" w:sz="0" w:space="0" w:color="auto"/>
        <w:bottom w:val="none" w:sz="0" w:space="0" w:color="auto"/>
        <w:right w:val="none" w:sz="0" w:space="0" w:color="auto"/>
      </w:divBdr>
    </w:div>
    <w:div w:id="835221112">
      <w:bodyDiv w:val="1"/>
      <w:marLeft w:val="0"/>
      <w:marRight w:val="0"/>
      <w:marTop w:val="0"/>
      <w:marBottom w:val="0"/>
      <w:divBdr>
        <w:top w:val="none" w:sz="0" w:space="0" w:color="auto"/>
        <w:left w:val="none" w:sz="0" w:space="0" w:color="auto"/>
        <w:bottom w:val="none" w:sz="0" w:space="0" w:color="auto"/>
        <w:right w:val="none" w:sz="0" w:space="0" w:color="auto"/>
      </w:divBdr>
    </w:div>
    <w:div w:id="835221737">
      <w:bodyDiv w:val="1"/>
      <w:marLeft w:val="0"/>
      <w:marRight w:val="0"/>
      <w:marTop w:val="0"/>
      <w:marBottom w:val="0"/>
      <w:divBdr>
        <w:top w:val="none" w:sz="0" w:space="0" w:color="auto"/>
        <w:left w:val="none" w:sz="0" w:space="0" w:color="auto"/>
        <w:bottom w:val="none" w:sz="0" w:space="0" w:color="auto"/>
        <w:right w:val="none" w:sz="0" w:space="0" w:color="auto"/>
      </w:divBdr>
    </w:div>
    <w:div w:id="845247658">
      <w:bodyDiv w:val="1"/>
      <w:marLeft w:val="0"/>
      <w:marRight w:val="0"/>
      <w:marTop w:val="0"/>
      <w:marBottom w:val="0"/>
      <w:divBdr>
        <w:top w:val="none" w:sz="0" w:space="0" w:color="auto"/>
        <w:left w:val="none" w:sz="0" w:space="0" w:color="auto"/>
        <w:bottom w:val="none" w:sz="0" w:space="0" w:color="auto"/>
        <w:right w:val="none" w:sz="0" w:space="0" w:color="auto"/>
      </w:divBdr>
    </w:div>
    <w:div w:id="865482737">
      <w:bodyDiv w:val="1"/>
      <w:marLeft w:val="0"/>
      <w:marRight w:val="0"/>
      <w:marTop w:val="0"/>
      <w:marBottom w:val="0"/>
      <w:divBdr>
        <w:top w:val="none" w:sz="0" w:space="0" w:color="auto"/>
        <w:left w:val="none" w:sz="0" w:space="0" w:color="auto"/>
        <w:bottom w:val="none" w:sz="0" w:space="0" w:color="auto"/>
        <w:right w:val="none" w:sz="0" w:space="0" w:color="auto"/>
      </w:divBdr>
    </w:div>
    <w:div w:id="872303452">
      <w:bodyDiv w:val="1"/>
      <w:marLeft w:val="0"/>
      <w:marRight w:val="0"/>
      <w:marTop w:val="0"/>
      <w:marBottom w:val="0"/>
      <w:divBdr>
        <w:top w:val="none" w:sz="0" w:space="0" w:color="auto"/>
        <w:left w:val="none" w:sz="0" w:space="0" w:color="auto"/>
        <w:bottom w:val="none" w:sz="0" w:space="0" w:color="auto"/>
        <w:right w:val="none" w:sz="0" w:space="0" w:color="auto"/>
      </w:divBdr>
    </w:div>
    <w:div w:id="876545755">
      <w:bodyDiv w:val="1"/>
      <w:marLeft w:val="0"/>
      <w:marRight w:val="0"/>
      <w:marTop w:val="0"/>
      <w:marBottom w:val="0"/>
      <w:divBdr>
        <w:top w:val="none" w:sz="0" w:space="0" w:color="auto"/>
        <w:left w:val="none" w:sz="0" w:space="0" w:color="auto"/>
        <w:bottom w:val="none" w:sz="0" w:space="0" w:color="auto"/>
        <w:right w:val="none" w:sz="0" w:space="0" w:color="auto"/>
      </w:divBdr>
    </w:div>
    <w:div w:id="876820318">
      <w:bodyDiv w:val="1"/>
      <w:marLeft w:val="0"/>
      <w:marRight w:val="0"/>
      <w:marTop w:val="0"/>
      <w:marBottom w:val="0"/>
      <w:divBdr>
        <w:top w:val="none" w:sz="0" w:space="0" w:color="auto"/>
        <w:left w:val="none" w:sz="0" w:space="0" w:color="auto"/>
        <w:bottom w:val="none" w:sz="0" w:space="0" w:color="auto"/>
        <w:right w:val="none" w:sz="0" w:space="0" w:color="auto"/>
      </w:divBdr>
    </w:div>
    <w:div w:id="878510860">
      <w:bodyDiv w:val="1"/>
      <w:marLeft w:val="0"/>
      <w:marRight w:val="0"/>
      <w:marTop w:val="0"/>
      <w:marBottom w:val="0"/>
      <w:divBdr>
        <w:top w:val="none" w:sz="0" w:space="0" w:color="auto"/>
        <w:left w:val="none" w:sz="0" w:space="0" w:color="auto"/>
        <w:bottom w:val="none" w:sz="0" w:space="0" w:color="auto"/>
        <w:right w:val="none" w:sz="0" w:space="0" w:color="auto"/>
      </w:divBdr>
    </w:div>
    <w:div w:id="883636962">
      <w:bodyDiv w:val="1"/>
      <w:marLeft w:val="0"/>
      <w:marRight w:val="0"/>
      <w:marTop w:val="0"/>
      <w:marBottom w:val="0"/>
      <w:divBdr>
        <w:top w:val="none" w:sz="0" w:space="0" w:color="auto"/>
        <w:left w:val="none" w:sz="0" w:space="0" w:color="auto"/>
        <w:bottom w:val="none" w:sz="0" w:space="0" w:color="auto"/>
        <w:right w:val="none" w:sz="0" w:space="0" w:color="auto"/>
      </w:divBdr>
    </w:div>
    <w:div w:id="927275143">
      <w:bodyDiv w:val="1"/>
      <w:marLeft w:val="0"/>
      <w:marRight w:val="0"/>
      <w:marTop w:val="0"/>
      <w:marBottom w:val="0"/>
      <w:divBdr>
        <w:top w:val="none" w:sz="0" w:space="0" w:color="auto"/>
        <w:left w:val="none" w:sz="0" w:space="0" w:color="auto"/>
        <w:bottom w:val="none" w:sz="0" w:space="0" w:color="auto"/>
        <w:right w:val="none" w:sz="0" w:space="0" w:color="auto"/>
      </w:divBdr>
    </w:div>
    <w:div w:id="932394493">
      <w:bodyDiv w:val="1"/>
      <w:marLeft w:val="0"/>
      <w:marRight w:val="0"/>
      <w:marTop w:val="0"/>
      <w:marBottom w:val="0"/>
      <w:divBdr>
        <w:top w:val="none" w:sz="0" w:space="0" w:color="auto"/>
        <w:left w:val="none" w:sz="0" w:space="0" w:color="auto"/>
        <w:bottom w:val="none" w:sz="0" w:space="0" w:color="auto"/>
        <w:right w:val="none" w:sz="0" w:space="0" w:color="auto"/>
      </w:divBdr>
    </w:div>
    <w:div w:id="938879039">
      <w:bodyDiv w:val="1"/>
      <w:marLeft w:val="0"/>
      <w:marRight w:val="0"/>
      <w:marTop w:val="0"/>
      <w:marBottom w:val="0"/>
      <w:divBdr>
        <w:top w:val="none" w:sz="0" w:space="0" w:color="auto"/>
        <w:left w:val="none" w:sz="0" w:space="0" w:color="auto"/>
        <w:bottom w:val="none" w:sz="0" w:space="0" w:color="auto"/>
        <w:right w:val="none" w:sz="0" w:space="0" w:color="auto"/>
      </w:divBdr>
    </w:div>
    <w:div w:id="963074132">
      <w:bodyDiv w:val="1"/>
      <w:marLeft w:val="0"/>
      <w:marRight w:val="0"/>
      <w:marTop w:val="0"/>
      <w:marBottom w:val="0"/>
      <w:divBdr>
        <w:top w:val="none" w:sz="0" w:space="0" w:color="auto"/>
        <w:left w:val="none" w:sz="0" w:space="0" w:color="auto"/>
        <w:bottom w:val="none" w:sz="0" w:space="0" w:color="auto"/>
        <w:right w:val="none" w:sz="0" w:space="0" w:color="auto"/>
      </w:divBdr>
    </w:div>
    <w:div w:id="970937682">
      <w:bodyDiv w:val="1"/>
      <w:marLeft w:val="0"/>
      <w:marRight w:val="0"/>
      <w:marTop w:val="0"/>
      <w:marBottom w:val="0"/>
      <w:divBdr>
        <w:top w:val="none" w:sz="0" w:space="0" w:color="auto"/>
        <w:left w:val="none" w:sz="0" w:space="0" w:color="auto"/>
        <w:bottom w:val="none" w:sz="0" w:space="0" w:color="auto"/>
        <w:right w:val="none" w:sz="0" w:space="0" w:color="auto"/>
      </w:divBdr>
    </w:div>
    <w:div w:id="972978334">
      <w:bodyDiv w:val="1"/>
      <w:marLeft w:val="0"/>
      <w:marRight w:val="0"/>
      <w:marTop w:val="0"/>
      <w:marBottom w:val="0"/>
      <w:divBdr>
        <w:top w:val="none" w:sz="0" w:space="0" w:color="auto"/>
        <w:left w:val="none" w:sz="0" w:space="0" w:color="auto"/>
        <w:bottom w:val="none" w:sz="0" w:space="0" w:color="auto"/>
        <w:right w:val="none" w:sz="0" w:space="0" w:color="auto"/>
      </w:divBdr>
    </w:div>
    <w:div w:id="989290262">
      <w:bodyDiv w:val="1"/>
      <w:marLeft w:val="0"/>
      <w:marRight w:val="0"/>
      <w:marTop w:val="0"/>
      <w:marBottom w:val="0"/>
      <w:divBdr>
        <w:top w:val="none" w:sz="0" w:space="0" w:color="auto"/>
        <w:left w:val="none" w:sz="0" w:space="0" w:color="auto"/>
        <w:bottom w:val="none" w:sz="0" w:space="0" w:color="auto"/>
        <w:right w:val="none" w:sz="0" w:space="0" w:color="auto"/>
      </w:divBdr>
    </w:div>
    <w:div w:id="997687198">
      <w:bodyDiv w:val="1"/>
      <w:marLeft w:val="0"/>
      <w:marRight w:val="0"/>
      <w:marTop w:val="0"/>
      <w:marBottom w:val="0"/>
      <w:divBdr>
        <w:top w:val="none" w:sz="0" w:space="0" w:color="auto"/>
        <w:left w:val="none" w:sz="0" w:space="0" w:color="auto"/>
        <w:bottom w:val="none" w:sz="0" w:space="0" w:color="auto"/>
        <w:right w:val="none" w:sz="0" w:space="0" w:color="auto"/>
      </w:divBdr>
    </w:div>
    <w:div w:id="1002003045">
      <w:bodyDiv w:val="1"/>
      <w:marLeft w:val="0"/>
      <w:marRight w:val="0"/>
      <w:marTop w:val="0"/>
      <w:marBottom w:val="0"/>
      <w:divBdr>
        <w:top w:val="none" w:sz="0" w:space="0" w:color="auto"/>
        <w:left w:val="none" w:sz="0" w:space="0" w:color="auto"/>
        <w:bottom w:val="none" w:sz="0" w:space="0" w:color="auto"/>
        <w:right w:val="none" w:sz="0" w:space="0" w:color="auto"/>
      </w:divBdr>
    </w:div>
    <w:div w:id="1006321467">
      <w:bodyDiv w:val="1"/>
      <w:marLeft w:val="0"/>
      <w:marRight w:val="0"/>
      <w:marTop w:val="0"/>
      <w:marBottom w:val="0"/>
      <w:divBdr>
        <w:top w:val="none" w:sz="0" w:space="0" w:color="auto"/>
        <w:left w:val="none" w:sz="0" w:space="0" w:color="auto"/>
        <w:bottom w:val="none" w:sz="0" w:space="0" w:color="auto"/>
        <w:right w:val="none" w:sz="0" w:space="0" w:color="auto"/>
      </w:divBdr>
    </w:div>
    <w:div w:id="1020862372">
      <w:bodyDiv w:val="1"/>
      <w:marLeft w:val="0"/>
      <w:marRight w:val="0"/>
      <w:marTop w:val="0"/>
      <w:marBottom w:val="0"/>
      <w:divBdr>
        <w:top w:val="none" w:sz="0" w:space="0" w:color="auto"/>
        <w:left w:val="none" w:sz="0" w:space="0" w:color="auto"/>
        <w:bottom w:val="none" w:sz="0" w:space="0" w:color="auto"/>
        <w:right w:val="none" w:sz="0" w:space="0" w:color="auto"/>
      </w:divBdr>
    </w:div>
    <w:div w:id="1022558546">
      <w:bodyDiv w:val="1"/>
      <w:marLeft w:val="0"/>
      <w:marRight w:val="0"/>
      <w:marTop w:val="0"/>
      <w:marBottom w:val="0"/>
      <w:divBdr>
        <w:top w:val="none" w:sz="0" w:space="0" w:color="auto"/>
        <w:left w:val="none" w:sz="0" w:space="0" w:color="auto"/>
        <w:bottom w:val="none" w:sz="0" w:space="0" w:color="auto"/>
        <w:right w:val="none" w:sz="0" w:space="0" w:color="auto"/>
      </w:divBdr>
    </w:div>
    <w:div w:id="1028530258">
      <w:bodyDiv w:val="1"/>
      <w:marLeft w:val="0"/>
      <w:marRight w:val="0"/>
      <w:marTop w:val="0"/>
      <w:marBottom w:val="0"/>
      <w:divBdr>
        <w:top w:val="none" w:sz="0" w:space="0" w:color="auto"/>
        <w:left w:val="none" w:sz="0" w:space="0" w:color="auto"/>
        <w:bottom w:val="none" w:sz="0" w:space="0" w:color="auto"/>
        <w:right w:val="none" w:sz="0" w:space="0" w:color="auto"/>
      </w:divBdr>
    </w:div>
    <w:div w:id="1032922912">
      <w:bodyDiv w:val="1"/>
      <w:marLeft w:val="0"/>
      <w:marRight w:val="0"/>
      <w:marTop w:val="0"/>
      <w:marBottom w:val="0"/>
      <w:divBdr>
        <w:top w:val="none" w:sz="0" w:space="0" w:color="auto"/>
        <w:left w:val="none" w:sz="0" w:space="0" w:color="auto"/>
        <w:bottom w:val="none" w:sz="0" w:space="0" w:color="auto"/>
        <w:right w:val="none" w:sz="0" w:space="0" w:color="auto"/>
      </w:divBdr>
    </w:div>
    <w:div w:id="1034500484">
      <w:bodyDiv w:val="1"/>
      <w:marLeft w:val="0"/>
      <w:marRight w:val="0"/>
      <w:marTop w:val="0"/>
      <w:marBottom w:val="0"/>
      <w:divBdr>
        <w:top w:val="none" w:sz="0" w:space="0" w:color="auto"/>
        <w:left w:val="none" w:sz="0" w:space="0" w:color="auto"/>
        <w:bottom w:val="none" w:sz="0" w:space="0" w:color="auto"/>
        <w:right w:val="none" w:sz="0" w:space="0" w:color="auto"/>
      </w:divBdr>
    </w:div>
    <w:div w:id="1063218159">
      <w:bodyDiv w:val="1"/>
      <w:marLeft w:val="0"/>
      <w:marRight w:val="0"/>
      <w:marTop w:val="0"/>
      <w:marBottom w:val="0"/>
      <w:divBdr>
        <w:top w:val="none" w:sz="0" w:space="0" w:color="auto"/>
        <w:left w:val="none" w:sz="0" w:space="0" w:color="auto"/>
        <w:bottom w:val="none" w:sz="0" w:space="0" w:color="auto"/>
        <w:right w:val="none" w:sz="0" w:space="0" w:color="auto"/>
      </w:divBdr>
    </w:div>
    <w:div w:id="1073309679">
      <w:bodyDiv w:val="1"/>
      <w:marLeft w:val="0"/>
      <w:marRight w:val="0"/>
      <w:marTop w:val="0"/>
      <w:marBottom w:val="0"/>
      <w:divBdr>
        <w:top w:val="none" w:sz="0" w:space="0" w:color="auto"/>
        <w:left w:val="none" w:sz="0" w:space="0" w:color="auto"/>
        <w:bottom w:val="none" w:sz="0" w:space="0" w:color="auto"/>
        <w:right w:val="none" w:sz="0" w:space="0" w:color="auto"/>
      </w:divBdr>
    </w:div>
    <w:div w:id="1076513134">
      <w:bodyDiv w:val="1"/>
      <w:marLeft w:val="0"/>
      <w:marRight w:val="0"/>
      <w:marTop w:val="0"/>
      <w:marBottom w:val="0"/>
      <w:divBdr>
        <w:top w:val="none" w:sz="0" w:space="0" w:color="auto"/>
        <w:left w:val="none" w:sz="0" w:space="0" w:color="auto"/>
        <w:bottom w:val="none" w:sz="0" w:space="0" w:color="auto"/>
        <w:right w:val="none" w:sz="0" w:space="0" w:color="auto"/>
      </w:divBdr>
    </w:div>
    <w:div w:id="1081290526">
      <w:bodyDiv w:val="1"/>
      <w:marLeft w:val="0"/>
      <w:marRight w:val="0"/>
      <w:marTop w:val="0"/>
      <w:marBottom w:val="0"/>
      <w:divBdr>
        <w:top w:val="none" w:sz="0" w:space="0" w:color="auto"/>
        <w:left w:val="none" w:sz="0" w:space="0" w:color="auto"/>
        <w:bottom w:val="none" w:sz="0" w:space="0" w:color="auto"/>
        <w:right w:val="none" w:sz="0" w:space="0" w:color="auto"/>
      </w:divBdr>
    </w:div>
    <w:div w:id="1086416940">
      <w:bodyDiv w:val="1"/>
      <w:marLeft w:val="0"/>
      <w:marRight w:val="0"/>
      <w:marTop w:val="0"/>
      <w:marBottom w:val="0"/>
      <w:divBdr>
        <w:top w:val="none" w:sz="0" w:space="0" w:color="auto"/>
        <w:left w:val="none" w:sz="0" w:space="0" w:color="auto"/>
        <w:bottom w:val="none" w:sz="0" w:space="0" w:color="auto"/>
        <w:right w:val="none" w:sz="0" w:space="0" w:color="auto"/>
      </w:divBdr>
    </w:div>
    <w:div w:id="1093278896">
      <w:bodyDiv w:val="1"/>
      <w:marLeft w:val="0"/>
      <w:marRight w:val="0"/>
      <w:marTop w:val="0"/>
      <w:marBottom w:val="0"/>
      <w:divBdr>
        <w:top w:val="none" w:sz="0" w:space="0" w:color="auto"/>
        <w:left w:val="none" w:sz="0" w:space="0" w:color="auto"/>
        <w:bottom w:val="none" w:sz="0" w:space="0" w:color="auto"/>
        <w:right w:val="none" w:sz="0" w:space="0" w:color="auto"/>
      </w:divBdr>
    </w:div>
    <w:div w:id="1102140931">
      <w:bodyDiv w:val="1"/>
      <w:marLeft w:val="0"/>
      <w:marRight w:val="0"/>
      <w:marTop w:val="0"/>
      <w:marBottom w:val="0"/>
      <w:divBdr>
        <w:top w:val="none" w:sz="0" w:space="0" w:color="auto"/>
        <w:left w:val="none" w:sz="0" w:space="0" w:color="auto"/>
        <w:bottom w:val="none" w:sz="0" w:space="0" w:color="auto"/>
        <w:right w:val="none" w:sz="0" w:space="0" w:color="auto"/>
      </w:divBdr>
    </w:div>
    <w:div w:id="1112742988">
      <w:bodyDiv w:val="1"/>
      <w:marLeft w:val="0"/>
      <w:marRight w:val="0"/>
      <w:marTop w:val="0"/>
      <w:marBottom w:val="0"/>
      <w:divBdr>
        <w:top w:val="none" w:sz="0" w:space="0" w:color="auto"/>
        <w:left w:val="none" w:sz="0" w:space="0" w:color="auto"/>
        <w:bottom w:val="none" w:sz="0" w:space="0" w:color="auto"/>
        <w:right w:val="none" w:sz="0" w:space="0" w:color="auto"/>
      </w:divBdr>
    </w:div>
    <w:div w:id="1132286900">
      <w:bodyDiv w:val="1"/>
      <w:marLeft w:val="0"/>
      <w:marRight w:val="0"/>
      <w:marTop w:val="0"/>
      <w:marBottom w:val="0"/>
      <w:divBdr>
        <w:top w:val="none" w:sz="0" w:space="0" w:color="auto"/>
        <w:left w:val="none" w:sz="0" w:space="0" w:color="auto"/>
        <w:bottom w:val="none" w:sz="0" w:space="0" w:color="auto"/>
        <w:right w:val="none" w:sz="0" w:space="0" w:color="auto"/>
      </w:divBdr>
    </w:div>
    <w:div w:id="1133988510">
      <w:bodyDiv w:val="1"/>
      <w:marLeft w:val="0"/>
      <w:marRight w:val="0"/>
      <w:marTop w:val="0"/>
      <w:marBottom w:val="0"/>
      <w:divBdr>
        <w:top w:val="none" w:sz="0" w:space="0" w:color="auto"/>
        <w:left w:val="none" w:sz="0" w:space="0" w:color="auto"/>
        <w:bottom w:val="none" w:sz="0" w:space="0" w:color="auto"/>
        <w:right w:val="none" w:sz="0" w:space="0" w:color="auto"/>
      </w:divBdr>
    </w:div>
    <w:div w:id="1142842756">
      <w:bodyDiv w:val="1"/>
      <w:marLeft w:val="0"/>
      <w:marRight w:val="0"/>
      <w:marTop w:val="0"/>
      <w:marBottom w:val="0"/>
      <w:divBdr>
        <w:top w:val="none" w:sz="0" w:space="0" w:color="auto"/>
        <w:left w:val="none" w:sz="0" w:space="0" w:color="auto"/>
        <w:bottom w:val="none" w:sz="0" w:space="0" w:color="auto"/>
        <w:right w:val="none" w:sz="0" w:space="0" w:color="auto"/>
      </w:divBdr>
    </w:div>
    <w:div w:id="1144809088">
      <w:bodyDiv w:val="1"/>
      <w:marLeft w:val="0"/>
      <w:marRight w:val="0"/>
      <w:marTop w:val="0"/>
      <w:marBottom w:val="0"/>
      <w:divBdr>
        <w:top w:val="none" w:sz="0" w:space="0" w:color="auto"/>
        <w:left w:val="none" w:sz="0" w:space="0" w:color="auto"/>
        <w:bottom w:val="none" w:sz="0" w:space="0" w:color="auto"/>
        <w:right w:val="none" w:sz="0" w:space="0" w:color="auto"/>
      </w:divBdr>
    </w:div>
    <w:div w:id="1155486118">
      <w:bodyDiv w:val="1"/>
      <w:marLeft w:val="0"/>
      <w:marRight w:val="0"/>
      <w:marTop w:val="0"/>
      <w:marBottom w:val="0"/>
      <w:divBdr>
        <w:top w:val="none" w:sz="0" w:space="0" w:color="auto"/>
        <w:left w:val="none" w:sz="0" w:space="0" w:color="auto"/>
        <w:bottom w:val="none" w:sz="0" w:space="0" w:color="auto"/>
        <w:right w:val="none" w:sz="0" w:space="0" w:color="auto"/>
      </w:divBdr>
    </w:div>
    <w:div w:id="1159930576">
      <w:bodyDiv w:val="1"/>
      <w:marLeft w:val="0"/>
      <w:marRight w:val="0"/>
      <w:marTop w:val="0"/>
      <w:marBottom w:val="0"/>
      <w:divBdr>
        <w:top w:val="none" w:sz="0" w:space="0" w:color="auto"/>
        <w:left w:val="none" w:sz="0" w:space="0" w:color="auto"/>
        <w:bottom w:val="none" w:sz="0" w:space="0" w:color="auto"/>
        <w:right w:val="none" w:sz="0" w:space="0" w:color="auto"/>
      </w:divBdr>
    </w:div>
    <w:div w:id="1201935244">
      <w:bodyDiv w:val="1"/>
      <w:marLeft w:val="0"/>
      <w:marRight w:val="0"/>
      <w:marTop w:val="0"/>
      <w:marBottom w:val="0"/>
      <w:divBdr>
        <w:top w:val="none" w:sz="0" w:space="0" w:color="auto"/>
        <w:left w:val="none" w:sz="0" w:space="0" w:color="auto"/>
        <w:bottom w:val="none" w:sz="0" w:space="0" w:color="auto"/>
        <w:right w:val="none" w:sz="0" w:space="0" w:color="auto"/>
      </w:divBdr>
    </w:div>
    <w:div w:id="1204945464">
      <w:bodyDiv w:val="1"/>
      <w:marLeft w:val="0"/>
      <w:marRight w:val="0"/>
      <w:marTop w:val="0"/>
      <w:marBottom w:val="0"/>
      <w:divBdr>
        <w:top w:val="none" w:sz="0" w:space="0" w:color="auto"/>
        <w:left w:val="none" w:sz="0" w:space="0" w:color="auto"/>
        <w:bottom w:val="none" w:sz="0" w:space="0" w:color="auto"/>
        <w:right w:val="none" w:sz="0" w:space="0" w:color="auto"/>
      </w:divBdr>
    </w:div>
    <w:div w:id="1207789415">
      <w:bodyDiv w:val="1"/>
      <w:marLeft w:val="0"/>
      <w:marRight w:val="0"/>
      <w:marTop w:val="0"/>
      <w:marBottom w:val="0"/>
      <w:divBdr>
        <w:top w:val="none" w:sz="0" w:space="0" w:color="auto"/>
        <w:left w:val="none" w:sz="0" w:space="0" w:color="auto"/>
        <w:bottom w:val="none" w:sz="0" w:space="0" w:color="auto"/>
        <w:right w:val="none" w:sz="0" w:space="0" w:color="auto"/>
      </w:divBdr>
    </w:div>
    <w:div w:id="1233735455">
      <w:bodyDiv w:val="1"/>
      <w:marLeft w:val="0"/>
      <w:marRight w:val="0"/>
      <w:marTop w:val="0"/>
      <w:marBottom w:val="0"/>
      <w:divBdr>
        <w:top w:val="none" w:sz="0" w:space="0" w:color="auto"/>
        <w:left w:val="none" w:sz="0" w:space="0" w:color="auto"/>
        <w:bottom w:val="none" w:sz="0" w:space="0" w:color="auto"/>
        <w:right w:val="none" w:sz="0" w:space="0" w:color="auto"/>
      </w:divBdr>
    </w:div>
    <w:div w:id="1240752563">
      <w:bodyDiv w:val="1"/>
      <w:marLeft w:val="0"/>
      <w:marRight w:val="0"/>
      <w:marTop w:val="0"/>
      <w:marBottom w:val="0"/>
      <w:divBdr>
        <w:top w:val="none" w:sz="0" w:space="0" w:color="auto"/>
        <w:left w:val="none" w:sz="0" w:space="0" w:color="auto"/>
        <w:bottom w:val="none" w:sz="0" w:space="0" w:color="auto"/>
        <w:right w:val="none" w:sz="0" w:space="0" w:color="auto"/>
      </w:divBdr>
    </w:div>
    <w:div w:id="1247962975">
      <w:bodyDiv w:val="1"/>
      <w:marLeft w:val="0"/>
      <w:marRight w:val="0"/>
      <w:marTop w:val="0"/>
      <w:marBottom w:val="0"/>
      <w:divBdr>
        <w:top w:val="none" w:sz="0" w:space="0" w:color="auto"/>
        <w:left w:val="none" w:sz="0" w:space="0" w:color="auto"/>
        <w:bottom w:val="none" w:sz="0" w:space="0" w:color="auto"/>
        <w:right w:val="none" w:sz="0" w:space="0" w:color="auto"/>
      </w:divBdr>
    </w:div>
    <w:div w:id="1253585920">
      <w:bodyDiv w:val="1"/>
      <w:marLeft w:val="0"/>
      <w:marRight w:val="0"/>
      <w:marTop w:val="0"/>
      <w:marBottom w:val="0"/>
      <w:divBdr>
        <w:top w:val="none" w:sz="0" w:space="0" w:color="auto"/>
        <w:left w:val="none" w:sz="0" w:space="0" w:color="auto"/>
        <w:bottom w:val="none" w:sz="0" w:space="0" w:color="auto"/>
        <w:right w:val="none" w:sz="0" w:space="0" w:color="auto"/>
      </w:divBdr>
    </w:div>
    <w:div w:id="1268847684">
      <w:bodyDiv w:val="1"/>
      <w:marLeft w:val="0"/>
      <w:marRight w:val="0"/>
      <w:marTop w:val="0"/>
      <w:marBottom w:val="0"/>
      <w:divBdr>
        <w:top w:val="none" w:sz="0" w:space="0" w:color="auto"/>
        <w:left w:val="none" w:sz="0" w:space="0" w:color="auto"/>
        <w:bottom w:val="none" w:sz="0" w:space="0" w:color="auto"/>
        <w:right w:val="none" w:sz="0" w:space="0" w:color="auto"/>
      </w:divBdr>
    </w:div>
    <w:div w:id="1272318120">
      <w:bodyDiv w:val="1"/>
      <w:marLeft w:val="0"/>
      <w:marRight w:val="0"/>
      <w:marTop w:val="0"/>
      <w:marBottom w:val="0"/>
      <w:divBdr>
        <w:top w:val="none" w:sz="0" w:space="0" w:color="auto"/>
        <w:left w:val="none" w:sz="0" w:space="0" w:color="auto"/>
        <w:bottom w:val="none" w:sz="0" w:space="0" w:color="auto"/>
        <w:right w:val="none" w:sz="0" w:space="0" w:color="auto"/>
      </w:divBdr>
    </w:div>
    <w:div w:id="1277365405">
      <w:bodyDiv w:val="1"/>
      <w:marLeft w:val="0"/>
      <w:marRight w:val="0"/>
      <w:marTop w:val="0"/>
      <w:marBottom w:val="0"/>
      <w:divBdr>
        <w:top w:val="none" w:sz="0" w:space="0" w:color="auto"/>
        <w:left w:val="none" w:sz="0" w:space="0" w:color="auto"/>
        <w:bottom w:val="none" w:sz="0" w:space="0" w:color="auto"/>
        <w:right w:val="none" w:sz="0" w:space="0" w:color="auto"/>
      </w:divBdr>
    </w:div>
    <w:div w:id="1280575040">
      <w:bodyDiv w:val="1"/>
      <w:marLeft w:val="0"/>
      <w:marRight w:val="0"/>
      <w:marTop w:val="0"/>
      <w:marBottom w:val="0"/>
      <w:divBdr>
        <w:top w:val="none" w:sz="0" w:space="0" w:color="auto"/>
        <w:left w:val="none" w:sz="0" w:space="0" w:color="auto"/>
        <w:bottom w:val="none" w:sz="0" w:space="0" w:color="auto"/>
        <w:right w:val="none" w:sz="0" w:space="0" w:color="auto"/>
      </w:divBdr>
    </w:div>
    <w:div w:id="1289900563">
      <w:bodyDiv w:val="1"/>
      <w:marLeft w:val="0"/>
      <w:marRight w:val="0"/>
      <w:marTop w:val="0"/>
      <w:marBottom w:val="0"/>
      <w:divBdr>
        <w:top w:val="none" w:sz="0" w:space="0" w:color="auto"/>
        <w:left w:val="none" w:sz="0" w:space="0" w:color="auto"/>
        <w:bottom w:val="none" w:sz="0" w:space="0" w:color="auto"/>
        <w:right w:val="none" w:sz="0" w:space="0" w:color="auto"/>
      </w:divBdr>
    </w:div>
    <w:div w:id="1294561874">
      <w:bodyDiv w:val="1"/>
      <w:marLeft w:val="0"/>
      <w:marRight w:val="0"/>
      <w:marTop w:val="0"/>
      <w:marBottom w:val="0"/>
      <w:divBdr>
        <w:top w:val="none" w:sz="0" w:space="0" w:color="auto"/>
        <w:left w:val="none" w:sz="0" w:space="0" w:color="auto"/>
        <w:bottom w:val="none" w:sz="0" w:space="0" w:color="auto"/>
        <w:right w:val="none" w:sz="0" w:space="0" w:color="auto"/>
      </w:divBdr>
    </w:div>
    <w:div w:id="1302686682">
      <w:bodyDiv w:val="1"/>
      <w:marLeft w:val="0"/>
      <w:marRight w:val="0"/>
      <w:marTop w:val="0"/>
      <w:marBottom w:val="0"/>
      <w:divBdr>
        <w:top w:val="none" w:sz="0" w:space="0" w:color="auto"/>
        <w:left w:val="none" w:sz="0" w:space="0" w:color="auto"/>
        <w:bottom w:val="none" w:sz="0" w:space="0" w:color="auto"/>
        <w:right w:val="none" w:sz="0" w:space="0" w:color="auto"/>
      </w:divBdr>
    </w:div>
    <w:div w:id="1307203470">
      <w:bodyDiv w:val="1"/>
      <w:marLeft w:val="0"/>
      <w:marRight w:val="0"/>
      <w:marTop w:val="0"/>
      <w:marBottom w:val="0"/>
      <w:divBdr>
        <w:top w:val="none" w:sz="0" w:space="0" w:color="auto"/>
        <w:left w:val="none" w:sz="0" w:space="0" w:color="auto"/>
        <w:bottom w:val="none" w:sz="0" w:space="0" w:color="auto"/>
        <w:right w:val="none" w:sz="0" w:space="0" w:color="auto"/>
      </w:divBdr>
    </w:div>
    <w:div w:id="1309166711">
      <w:bodyDiv w:val="1"/>
      <w:marLeft w:val="0"/>
      <w:marRight w:val="0"/>
      <w:marTop w:val="0"/>
      <w:marBottom w:val="0"/>
      <w:divBdr>
        <w:top w:val="none" w:sz="0" w:space="0" w:color="auto"/>
        <w:left w:val="none" w:sz="0" w:space="0" w:color="auto"/>
        <w:bottom w:val="none" w:sz="0" w:space="0" w:color="auto"/>
        <w:right w:val="none" w:sz="0" w:space="0" w:color="auto"/>
      </w:divBdr>
    </w:div>
    <w:div w:id="1318878023">
      <w:bodyDiv w:val="1"/>
      <w:marLeft w:val="0"/>
      <w:marRight w:val="0"/>
      <w:marTop w:val="0"/>
      <w:marBottom w:val="0"/>
      <w:divBdr>
        <w:top w:val="none" w:sz="0" w:space="0" w:color="auto"/>
        <w:left w:val="none" w:sz="0" w:space="0" w:color="auto"/>
        <w:bottom w:val="none" w:sz="0" w:space="0" w:color="auto"/>
        <w:right w:val="none" w:sz="0" w:space="0" w:color="auto"/>
      </w:divBdr>
    </w:div>
    <w:div w:id="1326084191">
      <w:bodyDiv w:val="1"/>
      <w:marLeft w:val="0"/>
      <w:marRight w:val="0"/>
      <w:marTop w:val="0"/>
      <w:marBottom w:val="0"/>
      <w:divBdr>
        <w:top w:val="none" w:sz="0" w:space="0" w:color="auto"/>
        <w:left w:val="none" w:sz="0" w:space="0" w:color="auto"/>
        <w:bottom w:val="none" w:sz="0" w:space="0" w:color="auto"/>
        <w:right w:val="none" w:sz="0" w:space="0" w:color="auto"/>
      </w:divBdr>
    </w:div>
    <w:div w:id="1326741950">
      <w:bodyDiv w:val="1"/>
      <w:marLeft w:val="0"/>
      <w:marRight w:val="0"/>
      <w:marTop w:val="0"/>
      <w:marBottom w:val="0"/>
      <w:divBdr>
        <w:top w:val="none" w:sz="0" w:space="0" w:color="auto"/>
        <w:left w:val="none" w:sz="0" w:space="0" w:color="auto"/>
        <w:bottom w:val="none" w:sz="0" w:space="0" w:color="auto"/>
        <w:right w:val="none" w:sz="0" w:space="0" w:color="auto"/>
      </w:divBdr>
    </w:div>
    <w:div w:id="1338002350">
      <w:bodyDiv w:val="1"/>
      <w:marLeft w:val="0"/>
      <w:marRight w:val="0"/>
      <w:marTop w:val="0"/>
      <w:marBottom w:val="0"/>
      <w:divBdr>
        <w:top w:val="none" w:sz="0" w:space="0" w:color="auto"/>
        <w:left w:val="none" w:sz="0" w:space="0" w:color="auto"/>
        <w:bottom w:val="none" w:sz="0" w:space="0" w:color="auto"/>
        <w:right w:val="none" w:sz="0" w:space="0" w:color="auto"/>
      </w:divBdr>
    </w:div>
    <w:div w:id="1349483699">
      <w:bodyDiv w:val="1"/>
      <w:marLeft w:val="0"/>
      <w:marRight w:val="0"/>
      <w:marTop w:val="0"/>
      <w:marBottom w:val="0"/>
      <w:divBdr>
        <w:top w:val="none" w:sz="0" w:space="0" w:color="auto"/>
        <w:left w:val="none" w:sz="0" w:space="0" w:color="auto"/>
        <w:bottom w:val="none" w:sz="0" w:space="0" w:color="auto"/>
        <w:right w:val="none" w:sz="0" w:space="0" w:color="auto"/>
      </w:divBdr>
    </w:div>
    <w:div w:id="1354455021">
      <w:bodyDiv w:val="1"/>
      <w:marLeft w:val="0"/>
      <w:marRight w:val="0"/>
      <w:marTop w:val="0"/>
      <w:marBottom w:val="0"/>
      <w:divBdr>
        <w:top w:val="none" w:sz="0" w:space="0" w:color="auto"/>
        <w:left w:val="none" w:sz="0" w:space="0" w:color="auto"/>
        <w:bottom w:val="none" w:sz="0" w:space="0" w:color="auto"/>
        <w:right w:val="none" w:sz="0" w:space="0" w:color="auto"/>
      </w:divBdr>
    </w:div>
    <w:div w:id="1363440475">
      <w:bodyDiv w:val="1"/>
      <w:marLeft w:val="0"/>
      <w:marRight w:val="0"/>
      <w:marTop w:val="0"/>
      <w:marBottom w:val="0"/>
      <w:divBdr>
        <w:top w:val="none" w:sz="0" w:space="0" w:color="auto"/>
        <w:left w:val="none" w:sz="0" w:space="0" w:color="auto"/>
        <w:bottom w:val="none" w:sz="0" w:space="0" w:color="auto"/>
        <w:right w:val="none" w:sz="0" w:space="0" w:color="auto"/>
      </w:divBdr>
    </w:div>
    <w:div w:id="1368065114">
      <w:bodyDiv w:val="1"/>
      <w:marLeft w:val="0"/>
      <w:marRight w:val="0"/>
      <w:marTop w:val="0"/>
      <w:marBottom w:val="0"/>
      <w:divBdr>
        <w:top w:val="none" w:sz="0" w:space="0" w:color="auto"/>
        <w:left w:val="none" w:sz="0" w:space="0" w:color="auto"/>
        <w:bottom w:val="none" w:sz="0" w:space="0" w:color="auto"/>
        <w:right w:val="none" w:sz="0" w:space="0" w:color="auto"/>
      </w:divBdr>
    </w:div>
    <w:div w:id="1380981615">
      <w:bodyDiv w:val="1"/>
      <w:marLeft w:val="0"/>
      <w:marRight w:val="0"/>
      <w:marTop w:val="0"/>
      <w:marBottom w:val="0"/>
      <w:divBdr>
        <w:top w:val="none" w:sz="0" w:space="0" w:color="auto"/>
        <w:left w:val="none" w:sz="0" w:space="0" w:color="auto"/>
        <w:bottom w:val="none" w:sz="0" w:space="0" w:color="auto"/>
        <w:right w:val="none" w:sz="0" w:space="0" w:color="auto"/>
      </w:divBdr>
    </w:div>
    <w:div w:id="1382243547">
      <w:bodyDiv w:val="1"/>
      <w:marLeft w:val="0"/>
      <w:marRight w:val="0"/>
      <w:marTop w:val="0"/>
      <w:marBottom w:val="0"/>
      <w:divBdr>
        <w:top w:val="none" w:sz="0" w:space="0" w:color="auto"/>
        <w:left w:val="none" w:sz="0" w:space="0" w:color="auto"/>
        <w:bottom w:val="none" w:sz="0" w:space="0" w:color="auto"/>
        <w:right w:val="none" w:sz="0" w:space="0" w:color="auto"/>
      </w:divBdr>
    </w:div>
    <w:div w:id="1408311045">
      <w:bodyDiv w:val="1"/>
      <w:marLeft w:val="0"/>
      <w:marRight w:val="0"/>
      <w:marTop w:val="0"/>
      <w:marBottom w:val="0"/>
      <w:divBdr>
        <w:top w:val="none" w:sz="0" w:space="0" w:color="auto"/>
        <w:left w:val="none" w:sz="0" w:space="0" w:color="auto"/>
        <w:bottom w:val="none" w:sz="0" w:space="0" w:color="auto"/>
        <w:right w:val="none" w:sz="0" w:space="0" w:color="auto"/>
      </w:divBdr>
    </w:div>
    <w:div w:id="1433281750">
      <w:bodyDiv w:val="1"/>
      <w:marLeft w:val="0"/>
      <w:marRight w:val="0"/>
      <w:marTop w:val="0"/>
      <w:marBottom w:val="0"/>
      <w:divBdr>
        <w:top w:val="none" w:sz="0" w:space="0" w:color="auto"/>
        <w:left w:val="none" w:sz="0" w:space="0" w:color="auto"/>
        <w:bottom w:val="none" w:sz="0" w:space="0" w:color="auto"/>
        <w:right w:val="none" w:sz="0" w:space="0" w:color="auto"/>
      </w:divBdr>
    </w:div>
    <w:div w:id="1444298840">
      <w:bodyDiv w:val="1"/>
      <w:marLeft w:val="0"/>
      <w:marRight w:val="0"/>
      <w:marTop w:val="0"/>
      <w:marBottom w:val="0"/>
      <w:divBdr>
        <w:top w:val="none" w:sz="0" w:space="0" w:color="auto"/>
        <w:left w:val="none" w:sz="0" w:space="0" w:color="auto"/>
        <w:bottom w:val="none" w:sz="0" w:space="0" w:color="auto"/>
        <w:right w:val="none" w:sz="0" w:space="0" w:color="auto"/>
      </w:divBdr>
    </w:div>
    <w:div w:id="1451511231">
      <w:bodyDiv w:val="1"/>
      <w:marLeft w:val="0"/>
      <w:marRight w:val="0"/>
      <w:marTop w:val="0"/>
      <w:marBottom w:val="0"/>
      <w:divBdr>
        <w:top w:val="none" w:sz="0" w:space="0" w:color="auto"/>
        <w:left w:val="none" w:sz="0" w:space="0" w:color="auto"/>
        <w:bottom w:val="none" w:sz="0" w:space="0" w:color="auto"/>
        <w:right w:val="none" w:sz="0" w:space="0" w:color="auto"/>
      </w:divBdr>
    </w:div>
    <w:div w:id="1452161945">
      <w:bodyDiv w:val="1"/>
      <w:marLeft w:val="0"/>
      <w:marRight w:val="0"/>
      <w:marTop w:val="0"/>
      <w:marBottom w:val="0"/>
      <w:divBdr>
        <w:top w:val="none" w:sz="0" w:space="0" w:color="auto"/>
        <w:left w:val="none" w:sz="0" w:space="0" w:color="auto"/>
        <w:bottom w:val="none" w:sz="0" w:space="0" w:color="auto"/>
        <w:right w:val="none" w:sz="0" w:space="0" w:color="auto"/>
      </w:divBdr>
    </w:div>
    <w:div w:id="1471360900">
      <w:bodyDiv w:val="1"/>
      <w:marLeft w:val="0"/>
      <w:marRight w:val="0"/>
      <w:marTop w:val="0"/>
      <w:marBottom w:val="0"/>
      <w:divBdr>
        <w:top w:val="none" w:sz="0" w:space="0" w:color="auto"/>
        <w:left w:val="none" w:sz="0" w:space="0" w:color="auto"/>
        <w:bottom w:val="none" w:sz="0" w:space="0" w:color="auto"/>
        <w:right w:val="none" w:sz="0" w:space="0" w:color="auto"/>
      </w:divBdr>
    </w:div>
    <w:div w:id="1473869638">
      <w:bodyDiv w:val="1"/>
      <w:marLeft w:val="0"/>
      <w:marRight w:val="0"/>
      <w:marTop w:val="0"/>
      <w:marBottom w:val="0"/>
      <w:divBdr>
        <w:top w:val="none" w:sz="0" w:space="0" w:color="auto"/>
        <w:left w:val="none" w:sz="0" w:space="0" w:color="auto"/>
        <w:bottom w:val="none" w:sz="0" w:space="0" w:color="auto"/>
        <w:right w:val="none" w:sz="0" w:space="0" w:color="auto"/>
      </w:divBdr>
    </w:div>
    <w:div w:id="1482456611">
      <w:bodyDiv w:val="1"/>
      <w:marLeft w:val="0"/>
      <w:marRight w:val="0"/>
      <w:marTop w:val="0"/>
      <w:marBottom w:val="0"/>
      <w:divBdr>
        <w:top w:val="none" w:sz="0" w:space="0" w:color="auto"/>
        <w:left w:val="none" w:sz="0" w:space="0" w:color="auto"/>
        <w:bottom w:val="none" w:sz="0" w:space="0" w:color="auto"/>
        <w:right w:val="none" w:sz="0" w:space="0" w:color="auto"/>
      </w:divBdr>
    </w:div>
    <w:div w:id="1485244379">
      <w:bodyDiv w:val="1"/>
      <w:marLeft w:val="0"/>
      <w:marRight w:val="0"/>
      <w:marTop w:val="0"/>
      <w:marBottom w:val="0"/>
      <w:divBdr>
        <w:top w:val="none" w:sz="0" w:space="0" w:color="auto"/>
        <w:left w:val="none" w:sz="0" w:space="0" w:color="auto"/>
        <w:bottom w:val="none" w:sz="0" w:space="0" w:color="auto"/>
        <w:right w:val="none" w:sz="0" w:space="0" w:color="auto"/>
      </w:divBdr>
    </w:div>
    <w:div w:id="1494836796">
      <w:bodyDiv w:val="1"/>
      <w:marLeft w:val="0"/>
      <w:marRight w:val="0"/>
      <w:marTop w:val="0"/>
      <w:marBottom w:val="0"/>
      <w:divBdr>
        <w:top w:val="none" w:sz="0" w:space="0" w:color="auto"/>
        <w:left w:val="none" w:sz="0" w:space="0" w:color="auto"/>
        <w:bottom w:val="none" w:sz="0" w:space="0" w:color="auto"/>
        <w:right w:val="none" w:sz="0" w:space="0" w:color="auto"/>
      </w:divBdr>
    </w:div>
    <w:div w:id="1495488681">
      <w:bodyDiv w:val="1"/>
      <w:marLeft w:val="0"/>
      <w:marRight w:val="0"/>
      <w:marTop w:val="0"/>
      <w:marBottom w:val="0"/>
      <w:divBdr>
        <w:top w:val="none" w:sz="0" w:space="0" w:color="auto"/>
        <w:left w:val="none" w:sz="0" w:space="0" w:color="auto"/>
        <w:bottom w:val="none" w:sz="0" w:space="0" w:color="auto"/>
        <w:right w:val="none" w:sz="0" w:space="0" w:color="auto"/>
      </w:divBdr>
    </w:div>
    <w:div w:id="1496530762">
      <w:bodyDiv w:val="1"/>
      <w:marLeft w:val="0"/>
      <w:marRight w:val="0"/>
      <w:marTop w:val="0"/>
      <w:marBottom w:val="0"/>
      <w:divBdr>
        <w:top w:val="none" w:sz="0" w:space="0" w:color="auto"/>
        <w:left w:val="none" w:sz="0" w:space="0" w:color="auto"/>
        <w:bottom w:val="none" w:sz="0" w:space="0" w:color="auto"/>
        <w:right w:val="none" w:sz="0" w:space="0" w:color="auto"/>
      </w:divBdr>
    </w:div>
    <w:div w:id="1499345402">
      <w:bodyDiv w:val="1"/>
      <w:marLeft w:val="0"/>
      <w:marRight w:val="0"/>
      <w:marTop w:val="0"/>
      <w:marBottom w:val="0"/>
      <w:divBdr>
        <w:top w:val="none" w:sz="0" w:space="0" w:color="auto"/>
        <w:left w:val="none" w:sz="0" w:space="0" w:color="auto"/>
        <w:bottom w:val="none" w:sz="0" w:space="0" w:color="auto"/>
        <w:right w:val="none" w:sz="0" w:space="0" w:color="auto"/>
      </w:divBdr>
    </w:div>
    <w:div w:id="1501505723">
      <w:bodyDiv w:val="1"/>
      <w:marLeft w:val="0"/>
      <w:marRight w:val="0"/>
      <w:marTop w:val="0"/>
      <w:marBottom w:val="0"/>
      <w:divBdr>
        <w:top w:val="none" w:sz="0" w:space="0" w:color="auto"/>
        <w:left w:val="none" w:sz="0" w:space="0" w:color="auto"/>
        <w:bottom w:val="none" w:sz="0" w:space="0" w:color="auto"/>
        <w:right w:val="none" w:sz="0" w:space="0" w:color="auto"/>
      </w:divBdr>
    </w:div>
    <w:div w:id="1506285231">
      <w:bodyDiv w:val="1"/>
      <w:marLeft w:val="0"/>
      <w:marRight w:val="0"/>
      <w:marTop w:val="0"/>
      <w:marBottom w:val="0"/>
      <w:divBdr>
        <w:top w:val="none" w:sz="0" w:space="0" w:color="auto"/>
        <w:left w:val="none" w:sz="0" w:space="0" w:color="auto"/>
        <w:bottom w:val="none" w:sz="0" w:space="0" w:color="auto"/>
        <w:right w:val="none" w:sz="0" w:space="0" w:color="auto"/>
      </w:divBdr>
    </w:div>
    <w:div w:id="1512833527">
      <w:bodyDiv w:val="1"/>
      <w:marLeft w:val="0"/>
      <w:marRight w:val="0"/>
      <w:marTop w:val="0"/>
      <w:marBottom w:val="0"/>
      <w:divBdr>
        <w:top w:val="none" w:sz="0" w:space="0" w:color="auto"/>
        <w:left w:val="none" w:sz="0" w:space="0" w:color="auto"/>
        <w:bottom w:val="none" w:sz="0" w:space="0" w:color="auto"/>
        <w:right w:val="none" w:sz="0" w:space="0" w:color="auto"/>
      </w:divBdr>
    </w:div>
    <w:div w:id="1517383105">
      <w:bodyDiv w:val="1"/>
      <w:marLeft w:val="0"/>
      <w:marRight w:val="0"/>
      <w:marTop w:val="0"/>
      <w:marBottom w:val="0"/>
      <w:divBdr>
        <w:top w:val="none" w:sz="0" w:space="0" w:color="auto"/>
        <w:left w:val="none" w:sz="0" w:space="0" w:color="auto"/>
        <w:bottom w:val="none" w:sz="0" w:space="0" w:color="auto"/>
        <w:right w:val="none" w:sz="0" w:space="0" w:color="auto"/>
      </w:divBdr>
    </w:div>
    <w:div w:id="1523935954">
      <w:bodyDiv w:val="1"/>
      <w:marLeft w:val="0"/>
      <w:marRight w:val="0"/>
      <w:marTop w:val="0"/>
      <w:marBottom w:val="0"/>
      <w:divBdr>
        <w:top w:val="none" w:sz="0" w:space="0" w:color="auto"/>
        <w:left w:val="none" w:sz="0" w:space="0" w:color="auto"/>
        <w:bottom w:val="none" w:sz="0" w:space="0" w:color="auto"/>
        <w:right w:val="none" w:sz="0" w:space="0" w:color="auto"/>
      </w:divBdr>
    </w:div>
    <w:div w:id="1528449903">
      <w:bodyDiv w:val="1"/>
      <w:marLeft w:val="0"/>
      <w:marRight w:val="0"/>
      <w:marTop w:val="0"/>
      <w:marBottom w:val="0"/>
      <w:divBdr>
        <w:top w:val="none" w:sz="0" w:space="0" w:color="auto"/>
        <w:left w:val="none" w:sz="0" w:space="0" w:color="auto"/>
        <w:bottom w:val="none" w:sz="0" w:space="0" w:color="auto"/>
        <w:right w:val="none" w:sz="0" w:space="0" w:color="auto"/>
      </w:divBdr>
    </w:div>
    <w:div w:id="1529761012">
      <w:bodyDiv w:val="1"/>
      <w:marLeft w:val="0"/>
      <w:marRight w:val="0"/>
      <w:marTop w:val="0"/>
      <w:marBottom w:val="0"/>
      <w:divBdr>
        <w:top w:val="none" w:sz="0" w:space="0" w:color="auto"/>
        <w:left w:val="none" w:sz="0" w:space="0" w:color="auto"/>
        <w:bottom w:val="none" w:sz="0" w:space="0" w:color="auto"/>
        <w:right w:val="none" w:sz="0" w:space="0" w:color="auto"/>
      </w:divBdr>
    </w:div>
    <w:div w:id="1531842055">
      <w:bodyDiv w:val="1"/>
      <w:marLeft w:val="0"/>
      <w:marRight w:val="0"/>
      <w:marTop w:val="0"/>
      <w:marBottom w:val="0"/>
      <w:divBdr>
        <w:top w:val="none" w:sz="0" w:space="0" w:color="auto"/>
        <w:left w:val="none" w:sz="0" w:space="0" w:color="auto"/>
        <w:bottom w:val="none" w:sz="0" w:space="0" w:color="auto"/>
        <w:right w:val="none" w:sz="0" w:space="0" w:color="auto"/>
      </w:divBdr>
    </w:div>
    <w:div w:id="1552689482">
      <w:bodyDiv w:val="1"/>
      <w:marLeft w:val="0"/>
      <w:marRight w:val="0"/>
      <w:marTop w:val="0"/>
      <w:marBottom w:val="0"/>
      <w:divBdr>
        <w:top w:val="none" w:sz="0" w:space="0" w:color="auto"/>
        <w:left w:val="none" w:sz="0" w:space="0" w:color="auto"/>
        <w:bottom w:val="none" w:sz="0" w:space="0" w:color="auto"/>
        <w:right w:val="none" w:sz="0" w:space="0" w:color="auto"/>
      </w:divBdr>
    </w:div>
    <w:div w:id="1562329680">
      <w:bodyDiv w:val="1"/>
      <w:marLeft w:val="0"/>
      <w:marRight w:val="0"/>
      <w:marTop w:val="0"/>
      <w:marBottom w:val="0"/>
      <w:divBdr>
        <w:top w:val="none" w:sz="0" w:space="0" w:color="auto"/>
        <w:left w:val="none" w:sz="0" w:space="0" w:color="auto"/>
        <w:bottom w:val="none" w:sz="0" w:space="0" w:color="auto"/>
        <w:right w:val="none" w:sz="0" w:space="0" w:color="auto"/>
      </w:divBdr>
    </w:div>
    <w:div w:id="1574510593">
      <w:bodyDiv w:val="1"/>
      <w:marLeft w:val="0"/>
      <w:marRight w:val="0"/>
      <w:marTop w:val="0"/>
      <w:marBottom w:val="0"/>
      <w:divBdr>
        <w:top w:val="none" w:sz="0" w:space="0" w:color="auto"/>
        <w:left w:val="none" w:sz="0" w:space="0" w:color="auto"/>
        <w:bottom w:val="none" w:sz="0" w:space="0" w:color="auto"/>
        <w:right w:val="none" w:sz="0" w:space="0" w:color="auto"/>
      </w:divBdr>
    </w:div>
    <w:div w:id="1581796679">
      <w:bodyDiv w:val="1"/>
      <w:marLeft w:val="0"/>
      <w:marRight w:val="0"/>
      <w:marTop w:val="0"/>
      <w:marBottom w:val="0"/>
      <w:divBdr>
        <w:top w:val="none" w:sz="0" w:space="0" w:color="auto"/>
        <w:left w:val="none" w:sz="0" w:space="0" w:color="auto"/>
        <w:bottom w:val="none" w:sz="0" w:space="0" w:color="auto"/>
        <w:right w:val="none" w:sz="0" w:space="0" w:color="auto"/>
      </w:divBdr>
    </w:div>
    <w:div w:id="1583028560">
      <w:bodyDiv w:val="1"/>
      <w:marLeft w:val="0"/>
      <w:marRight w:val="0"/>
      <w:marTop w:val="0"/>
      <w:marBottom w:val="0"/>
      <w:divBdr>
        <w:top w:val="none" w:sz="0" w:space="0" w:color="auto"/>
        <w:left w:val="none" w:sz="0" w:space="0" w:color="auto"/>
        <w:bottom w:val="none" w:sz="0" w:space="0" w:color="auto"/>
        <w:right w:val="none" w:sz="0" w:space="0" w:color="auto"/>
      </w:divBdr>
    </w:div>
    <w:div w:id="1584415009">
      <w:bodyDiv w:val="1"/>
      <w:marLeft w:val="0"/>
      <w:marRight w:val="0"/>
      <w:marTop w:val="0"/>
      <w:marBottom w:val="0"/>
      <w:divBdr>
        <w:top w:val="none" w:sz="0" w:space="0" w:color="auto"/>
        <w:left w:val="none" w:sz="0" w:space="0" w:color="auto"/>
        <w:bottom w:val="none" w:sz="0" w:space="0" w:color="auto"/>
        <w:right w:val="none" w:sz="0" w:space="0" w:color="auto"/>
      </w:divBdr>
    </w:div>
    <w:div w:id="1587035769">
      <w:bodyDiv w:val="1"/>
      <w:marLeft w:val="0"/>
      <w:marRight w:val="0"/>
      <w:marTop w:val="0"/>
      <w:marBottom w:val="0"/>
      <w:divBdr>
        <w:top w:val="none" w:sz="0" w:space="0" w:color="auto"/>
        <w:left w:val="none" w:sz="0" w:space="0" w:color="auto"/>
        <w:bottom w:val="none" w:sz="0" w:space="0" w:color="auto"/>
        <w:right w:val="none" w:sz="0" w:space="0" w:color="auto"/>
      </w:divBdr>
    </w:div>
    <w:div w:id="1590581246">
      <w:bodyDiv w:val="1"/>
      <w:marLeft w:val="0"/>
      <w:marRight w:val="0"/>
      <w:marTop w:val="0"/>
      <w:marBottom w:val="0"/>
      <w:divBdr>
        <w:top w:val="none" w:sz="0" w:space="0" w:color="auto"/>
        <w:left w:val="none" w:sz="0" w:space="0" w:color="auto"/>
        <w:bottom w:val="none" w:sz="0" w:space="0" w:color="auto"/>
        <w:right w:val="none" w:sz="0" w:space="0" w:color="auto"/>
      </w:divBdr>
    </w:div>
    <w:div w:id="1597665470">
      <w:bodyDiv w:val="1"/>
      <w:marLeft w:val="0"/>
      <w:marRight w:val="0"/>
      <w:marTop w:val="0"/>
      <w:marBottom w:val="0"/>
      <w:divBdr>
        <w:top w:val="none" w:sz="0" w:space="0" w:color="auto"/>
        <w:left w:val="none" w:sz="0" w:space="0" w:color="auto"/>
        <w:bottom w:val="none" w:sz="0" w:space="0" w:color="auto"/>
        <w:right w:val="none" w:sz="0" w:space="0" w:color="auto"/>
      </w:divBdr>
    </w:div>
    <w:div w:id="1601142018">
      <w:bodyDiv w:val="1"/>
      <w:marLeft w:val="0"/>
      <w:marRight w:val="0"/>
      <w:marTop w:val="0"/>
      <w:marBottom w:val="0"/>
      <w:divBdr>
        <w:top w:val="none" w:sz="0" w:space="0" w:color="auto"/>
        <w:left w:val="none" w:sz="0" w:space="0" w:color="auto"/>
        <w:bottom w:val="none" w:sz="0" w:space="0" w:color="auto"/>
        <w:right w:val="none" w:sz="0" w:space="0" w:color="auto"/>
      </w:divBdr>
    </w:div>
    <w:div w:id="1620066478">
      <w:bodyDiv w:val="1"/>
      <w:marLeft w:val="0"/>
      <w:marRight w:val="0"/>
      <w:marTop w:val="0"/>
      <w:marBottom w:val="0"/>
      <w:divBdr>
        <w:top w:val="none" w:sz="0" w:space="0" w:color="auto"/>
        <w:left w:val="none" w:sz="0" w:space="0" w:color="auto"/>
        <w:bottom w:val="none" w:sz="0" w:space="0" w:color="auto"/>
        <w:right w:val="none" w:sz="0" w:space="0" w:color="auto"/>
      </w:divBdr>
    </w:div>
    <w:div w:id="1634556658">
      <w:bodyDiv w:val="1"/>
      <w:marLeft w:val="0"/>
      <w:marRight w:val="0"/>
      <w:marTop w:val="0"/>
      <w:marBottom w:val="0"/>
      <w:divBdr>
        <w:top w:val="none" w:sz="0" w:space="0" w:color="auto"/>
        <w:left w:val="none" w:sz="0" w:space="0" w:color="auto"/>
        <w:bottom w:val="none" w:sz="0" w:space="0" w:color="auto"/>
        <w:right w:val="none" w:sz="0" w:space="0" w:color="auto"/>
      </w:divBdr>
    </w:div>
    <w:div w:id="1661541864">
      <w:bodyDiv w:val="1"/>
      <w:marLeft w:val="0"/>
      <w:marRight w:val="0"/>
      <w:marTop w:val="0"/>
      <w:marBottom w:val="0"/>
      <w:divBdr>
        <w:top w:val="none" w:sz="0" w:space="0" w:color="auto"/>
        <w:left w:val="none" w:sz="0" w:space="0" w:color="auto"/>
        <w:bottom w:val="none" w:sz="0" w:space="0" w:color="auto"/>
        <w:right w:val="none" w:sz="0" w:space="0" w:color="auto"/>
      </w:divBdr>
    </w:div>
    <w:div w:id="1669946468">
      <w:bodyDiv w:val="1"/>
      <w:marLeft w:val="0"/>
      <w:marRight w:val="0"/>
      <w:marTop w:val="0"/>
      <w:marBottom w:val="0"/>
      <w:divBdr>
        <w:top w:val="none" w:sz="0" w:space="0" w:color="auto"/>
        <w:left w:val="none" w:sz="0" w:space="0" w:color="auto"/>
        <w:bottom w:val="none" w:sz="0" w:space="0" w:color="auto"/>
        <w:right w:val="none" w:sz="0" w:space="0" w:color="auto"/>
      </w:divBdr>
    </w:div>
    <w:div w:id="1675955590">
      <w:bodyDiv w:val="1"/>
      <w:marLeft w:val="0"/>
      <w:marRight w:val="0"/>
      <w:marTop w:val="0"/>
      <w:marBottom w:val="0"/>
      <w:divBdr>
        <w:top w:val="none" w:sz="0" w:space="0" w:color="auto"/>
        <w:left w:val="none" w:sz="0" w:space="0" w:color="auto"/>
        <w:bottom w:val="none" w:sz="0" w:space="0" w:color="auto"/>
        <w:right w:val="none" w:sz="0" w:space="0" w:color="auto"/>
      </w:divBdr>
    </w:div>
    <w:div w:id="1677884800">
      <w:bodyDiv w:val="1"/>
      <w:marLeft w:val="0"/>
      <w:marRight w:val="0"/>
      <w:marTop w:val="0"/>
      <w:marBottom w:val="0"/>
      <w:divBdr>
        <w:top w:val="none" w:sz="0" w:space="0" w:color="auto"/>
        <w:left w:val="none" w:sz="0" w:space="0" w:color="auto"/>
        <w:bottom w:val="none" w:sz="0" w:space="0" w:color="auto"/>
        <w:right w:val="none" w:sz="0" w:space="0" w:color="auto"/>
      </w:divBdr>
    </w:div>
    <w:div w:id="1679845499">
      <w:bodyDiv w:val="1"/>
      <w:marLeft w:val="0"/>
      <w:marRight w:val="0"/>
      <w:marTop w:val="0"/>
      <w:marBottom w:val="0"/>
      <w:divBdr>
        <w:top w:val="none" w:sz="0" w:space="0" w:color="auto"/>
        <w:left w:val="none" w:sz="0" w:space="0" w:color="auto"/>
        <w:bottom w:val="none" w:sz="0" w:space="0" w:color="auto"/>
        <w:right w:val="none" w:sz="0" w:space="0" w:color="auto"/>
      </w:divBdr>
      <w:divsChild>
        <w:div w:id="1385640529">
          <w:marLeft w:val="0"/>
          <w:marRight w:val="0"/>
          <w:marTop w:val="0"/>
          <w:marBottom w:val="0"/>
          <w:divBdr>
            <w:top w:val="none" w:sz="0" w:space="0" w:color="auto"/>
            <w:left w:val="none" w:sz="0" w:space="0" w:color="auto"/>
            <w:bottom w:val="none" w:sz="0" w:space="0" w:color="auto"/>
            <w:right w:val="none" w:sz="0" w:space="0" w:color="auto"/>
          </w:divBdr>
        </w:div>
        <w:div w:id="1866820144">
          <w:marLeft w:val="0"/>
          <w:marRight w:val="0"/>
          <w:marTop w:val="0"/>
          <w:marBottom w:val="0"/>
          <w:divBdr>
            <w:top w:val="none" w:sz="0" w:space="0" w:color="auto"/>
            <w:left w:val="none" w:sz="0" w:space="0" w:color="auto"/>
            <w:bottom w:val="none" w:sz="0" w:space="0" w:color="auto"/>
            <w:right w:val="none" w:sz="0" w:space="0" w:color="auto"/>
          </w:divBdr>
        </w:div>
      </w:divsChild>
    </w:div>
    <w:div w:id="1686860953">
      <w:bodyDiv w:val="1"/>
      <w:marLeft w:val="0"/>
      <w:marRight w:val="0"/>
      <w:marTop w:val="0"/>
      <w:marBottom w:val="0"/>
      <w:divBdr>
        <w:top w:val="none" w:sz="0" w:space="0" w:color="auto"/>
        <w:left w:val="none" w:sz="0" w:space="0" w:color="auto"/>
        <w:bottom w:val="none" w:sz="0" w:space="0" w:color="auto"/>
        <w:right w:val="none" w:sz="0" w:space="0" w:color="auto"/>
      </w:divBdr>
    </w:div>
    <w:div w:id="1687977425">
      <w:bodyDiv w:val="1"/>
      <w:marLeft w:val="0"/>
      <w:marRight w:val="0"/>
      <w:marTop w:val="0"/>
      <w:marBottom w:val="0"/>
      <w:divBdr>
        <w:top w:val="none" w:sz="0" w:space="0" w:color="auto"/>
        <w:left w:val="none" w:sz="0" w:space="0" w:color="auto"/>
        <w:bottom w:val="none" w:sz="0" w:space="0" w:color="auto"/>
        <w:right w:val="none" w:sz="0" w:space="0" w:color="auto"/>
      </w:divBdr>
    </w:div>
    <w:div w:id="1692992314">
      <w:bodyDiv w:val="1"/>
      <w:marLeft w:val="0"/>
      <w:marRight w:val="0"/>
      <w:marTop w:val="0"/>
      <w:marBottom w:val="0"/>
      <w:divBdr>
        <w:top w:val="none" w:sz="0" w:space="0" w:color="auto"/>
        <w:left w:val="none" w:sz="0" w:space="0" w:color="auto"/>
        <w:bottom w:val="none" w:sz="0" w:space="0" w:color="auto"/>
        <w:right w:val="none" w:sz="0" w:space="0" w:color="auto"/>
      </w:divBdr>
    </w:div>
    <w:div w:id="1700281357">
      <w:bodyDiv w:val="1"/>
      <w:marLeft w:val="0"/>
      <w:marRight w:val="0"/>
      <w:marTop w:val="0"/>
      <w:marBottom w:val="0"/>
      <w:divBdr>
        <w:top w:val="none" w:sz="0" w:space="0" w:color="auto"/>
        <w:left w:val="none" w:sz="0" w:space="0" w:color="auto"/>
        <w:bottom w:val="none" w:sz="0" w:space="0" w:color="auto"/>
        <w:right w:val="none" w:sz="0" w:space="0" w:color="auto"/>
      </w:divBdr>
    </w:div>
    <w:div w:id="1704482667">
      <w:bodyDiv w:val="1"/>
      <w:marLeft w:val="0"/>
      <w:marRight w:val="0"/>
      <w:marTop w:val="0"/>
      <w:marBottom w:val="0"/>
      <w:divBdr>
        <w:top w:val="none" w:sz="0" w:space="0" w:color="auto"/>
        <w:left w:val="none" w:sz="0" w:space="0" w:color="auto"/>
        <w:bottom w:val="none" w:sz="0" w:space="0" w:color="auto"/>
        <w:right w:val="none" w:sz="0" w:space="0" w:color="auto"/>
      </w:divBdr>
    </w:div>
    <w:div w:id="1715500788">
      <w:bodyDiv w:val="1"/>
      <w:marLeft w:val="0"/>
      <w:marRight w:val="0"/>
      <w:marTop w:val="0"/>
      <w:marBottom w:val="0"/>
      <w:divBdr>
        <w:top w:val="none" w:sz="0" w:space="0" w:color="auto"/>
        <w:left w:val="none" w:sz="0" w:space="0" w:color="auto"/>
        <w:bottom w:val="none" w:sz="0" w:space="0" w:color="auto"/>
        <w:right w:val="none" w:sz="0" w:space="0" w:color="auto"/>
      </w:divBdr>
    </w:div>
    <w:div w:id="1730303216">
      <w:bodyDiv w:val="1"/>
      <w:marLeft w:val="0"/>
      <w:marRight w:val="0"/>
      <w:marTop w:val="0"/>
      <w:marBottom w:val="0"/>
      <w:divBdr>
        <w:top w:val="none" w:sz="0" w:space="0" w:color="auto"/>
        <w:left w:val="none" w:sz="0" w:space="0" w:color="auto"/>
        <w:bottom w:val="none" w:sz="0" w:space="0" w:color="auto"/>
        <w:right w:val="none" w:sz="0" w:space="0" w:color="auto"/>
      </w:divBdr>
    </w:div>
    <w:div w:id="1732653196">
      <w:bodyDiv w:val="1"/>
      <w:marLeft w:val="0"/>
      <w:marRight w:val="0"/>
      <w:marTop w:val="0"/>
      <w:marBottom w:val="0"/>
      <w:divBdr>
        <w:top w:val="none" w:sz="0" w:space="0" w:color="auto"/>
        <w:left w:val="none" w:sz="0" w:space="0" w:color="auto"/>
        <w:bottom w:val="none" w:sz="0" w:space="0" w:color="auto"/>
        <w:right w:val="none" w:sz="0" w:space="0" w:color="auto"/>
      </w:divBdr>
    </w:div>
    <w:div w:id="1735397300">
      <w:bodyDiv w:val="1"/>
      <w:marLeft w:val="0"/>
      <w:marRight w:val="0"/>
      <w:marTop w:val="0"/>
      <w:marBottom w:val="0"/>
      <w:divBdr>
        <w:top w:val="none" w:sz="0" w:space="0" w:color="auto"/>
        <w:left w:val="none" w:sz="0" w:space="0" w:color="auto"/>
        <w:bottom w:val="none" w:sz="0" w:space="0" w:color="auto"/>
        <w:right w:val="none" w:sz="0" w:space="0" w:color="auto"/>
      </w:divBdr>
    </w:div>
    <w:div w:id="1748378654">
      <w:bodyDiv w:val="1"/>
      <w:marLeft w:val="0"/>
      <w:marRight w:val="0"/>
      <w:marTop w:val="0"/>
      <w:marBottom w:val="0"/>
      <w:divBdr>
        <w:top w:val="none" w:sz="0" w:space="0" w:color="auto"/>
        <w:left w:val="none" w:sz="0" w:space="0" w:color="auto"/>
        <w:bottom w:val="none" w:sz="0" w:space="0" w:color="auto"/>
        <w:right w:val="none" w:sz="0" w:space="0" w:color="auto"/>
      </w:divBdr>
    </w:div>
    <w:div w:id="1751001947">
      <w:bodyDiv w:val="1"/>
      <w:marLeft w:val="0"/>
      <w:marRight w:val="0"/>
      <w:marTop w:val="0"/>
      <w:marBottom w:val="0"/>
      <w:divBdr>
        <w:top w:val="none" w:sz="0" w:space="0" w:color="auto"/>
        <w:left w:val="none" w:sz="0" w:space="0" w:color="auto"/>
        <w:bottom w:val="none" w:sz="0" w:space="0" w:color="auto"/>
        <w:right w:val="none" w:sz="0" w:space="0" w:color="auto"/>
      </w:divBdr>
    </w:div>
    <w:div w:id="1758672954">
      <w:bodyDiv w:val="1"/>
      <w:marLeft w:val="0"/>
      <w:marRight w:val="0"/>
      <w:marTop w:val="0"/>
      <w:marBottom w:val="0"/>
      <w:divBdr>
        <w:top w:val="none" w:sz="0" w:space="0" w:color="auto"/>
        <w:left w:val="none" w:sz="0" w:space="0" w:color="auto"/>
        <w:bottom w:val="none" w:sz="0" w:space="0" w:color="auto"/>
        <w:right w:val="none" w:sz="0" w:space="0" w:color="auto"/>
      </w:divBdr>
    </w:div>
    <w:div w:id="1764103371">
      <w:bodyDiv w:val="1"/>
      <w:marLeft w:val="0"/>
      <w:marRight w:val="0"/>
      <w:marTop w:val="0"/>
      <w:marBottom w:val="0"/>
      <w:divBdr>
        <w:top w:val="none" w:sz="0" w:space="0" w:color="auto"/>
        <w:left w:val="none" w:sz="0" w:space="0" w:color="auto"/>
        <w:bottom w:val="none" w:sz="0" w:space="0" w:color="auto"/>
        <w:right w:val="none" w:sz="0" w:space="0" w:color="auto"/>
      </w:divBdr>
    </w:div>
    <w:div w:id="1768620326">
      <w:bodyDiv w:val="1"/>
      <w:marLeft w:val="0"/>
      <w:marRight w:val="0"/>
      <w:marTop w:val="0"/>
      <w:marBottom w:val="0"/>
      <w:divBdr>
        <w:top w:val="none" w:sz="0" w:space="0" w:color="auto"/>
        <w:left w:val="none" w:sz="0" w:space="0" w:color="auto"/>
        <w:bottom w:val="none" w:sz="0" w:space="0" w:color="auto"/>
        <w:right w:val="none" w:sz="0" w:space="0" w:color="auto"/>
      </w:divBdr>
    </w:div>
    <w:div w:id="1782458151">
      <w:bodyDiv w:val="1"/>
      <w:marLeft w:val="0"/>
      <w:marRight w:val="0"/>
      <w:marTop w:val="0"/>
      <w:marBottom w:val="0"/>
      <w:divBdr>
        <w:top w:val="none" w:sz="0" w:space="0" w:color="auto"/>
        <w:left w:val="none" w:sz="0" w:space="0" w:color="auto"/>
        <w:bottom w:val="none" w:sz="0" w:space="0" w:color="auto"/>
        <w:right w:val="none" w:sz="0" w:space="0" w:color="auto"/>
      </w:divBdr>
    </w:div>
    <w:div w:id="1800605020">
      <w:bodyDiv w:val="1"/>
      <w:marLeft w:val="0"/>
      <w:marRight w:val="0"/>
      <w:marTop w:val="0"/>
      <w:marBottom w:val="0"/>
      <w:divBdr>
        <w:top w:val="none" w:sz="0" w:space="0" w:color="auto"/>
        <w:left w:val="none" w:sz="0" w:space="0" w:color="auto"/>
        <w:bottom w:val="none" w:sz="0" w:space="0" w:color="auto"/>
        <w:right w:val="none" w:sz="0" w:space="0" w:color="auto"/>
      </w:divBdr>
    </w:div>
    <w:div w:id="1807236512">
      <w:bodyDiv w:val="1"/>
      <w:marLeft w:val="0"/>
      <w:marRight w:val="0"/>
      <w:marTop w:val="0"/>
      <w:marBottom w:val="0"/>
      <w:divBdr>
        <w:top w:val="none" w:sz="0" w:space="0" w:color="auto"/>
        <w:left w:val="none" w:sz="0" w:space="0" w:color="auto"/>
        <w:bottom w:val="none" w:sz="0" w:space="0" w:color="auto"/>
        <w:right w:val="none" w:sz="0" w:space="0" w:color="auto"/>
      </w:divBdr>
    </w:div>
    <w:div w:id="1813054899">
      <w:bodyDiv w:val="1"/>
      <w:marLeft w:val="0"/>
      <w:marRight w:val="0"/>
      <w:marTop w:val="0"/>
      <w:marBottom w:val="0"/>
      <w:divBdr>
        <w:top w:val="none" w:sz="0" w:space="0" w:color="auto"/>
        <w:left w:val="none" w:sz="0" w:space="0" w:color="auto"/>
        <w:bottom w:val="none" w:sz="0" w:space="0" w:color="auto"/>
        <w:right w:val="none" w:sz="0" w:space="0" w:color="auto"/>
      </w:divBdr>
    </w:div>
    <w:div w:id="1825900764">
      <w:bodyDiv w:val="1"/>
      <w:marLeft w:val="0"/>
      <w:marRight w:val="0"/>
      <w:marTop w:val="0"/>
      <w:marBottom w:val="0"/>
      <w:divBdr>
        <w:top w:val="none" w:sz="0" w:space="0" w:color="auto"/>
        <w:left w:val="none" w:sz="0" w:space="0" w:color="auto"/>
        <w:bottom w:val="none" w:sz="0" w:space="0" w:color="auto"/>
        <w:right w:val="none" w:sz="0" w:space="0" w:color="auto"/>
      </w:divBdr>
    </w:div>
    <w:div w:id="1832331833">
      <w:bodyDiv w:val="1"/>
      <w:marLeft w:val="0"/>
      <w:marRight w:val="0"/>
      <w:marTop w:val="0"/>
      <w:marBottom w:val="0"/>
      <w:divBdr>
        <w:top w:val="none" w:sz="0" w:space="0" w:color="auto"/>
        <w:left w:val="none" w:sz="0" w:space="0" w:color="auto"/>
        <w:bottom w:val="none" w:sz="0" w:space="0" w:color="auto"/>
        <w:right w:val="none" w:sz="0" w:space="0" w:color="auto"/>
      </w:divBdr>
    </w:div>
    <w:div w:id="1849824943">
      <w:bodyDiv w:val="1"/>
      <w:marLeft w:val="0"/>
      <w:marRight w:val="0"/>
      <w:marTop w:val="0"/>
      <w:marBottom w:val="0"/>
      <w:divBdr>
        <w:top w:val="none" w:sz="0" w:space="0" w:color="auto"/>
        <w:left w:val="none" w:sz="0" w:space="0" w:color="auto"/>
        <w:bottom w:val="none" w:sz="0" w:space="0" w:color="auto"/>
        <w:right w:val="none" w:sz="0" w:space="0" w:color="auto"/>
      </w:divBdr>
    </w:div>
    <w:div w:id="1850175740">
      <w:bodyDiv w:val="1"/>
      <w:marLeft w:val="0"/>
      <w:marRight w:val="0"/>
      <w:marTop w:val="0"/>
      <w:marBottom w:val="0"/>
      <w:divBdr>
        <w:top w:val="none" w:sz="0" w:space="0" w:color="auto"/>
        <w:left w:val="none" w:sz="0" w:space="0" w:color="auto"/>
        <w:bottom w:val="none" w:sz="0" w:space="0" w:color="auto"/>
        <w:right w:val="none" w:sz="0" w:space="0" w:color="auto"/>
      </w:divBdr>
    </w:div>
    <w:div w:id="1855070368">
      <w:bodyDiv w:val="1"/>
      <w:marLeft w:val="0"/>
      <w:marRight w:val="0"/>
      <w:marTop w:val="0"/>
      <w:marBottom w:val="0"/>
      <w:divBdr>
        <w:top w:val="none" w:sz="0" w:space="0" w:color="auto"/>
        <w:left w:val="none" w:sz="0" w:space="0" w:color="auto"/>
        <w:bottom w:val="none" w:sz="0" w:space="0" w:color="auto"/>
        <w:right w:val="none" w:sz="0" w:space="0" w:color="auto"/>
      </w:divBdr>
    </w:div>
    <w:div w:id="1870140831">
      <w:bodyDiv w:val="1"/>
      <w:marLeft w:val="0"/>
      <w:marRight w:val="0"/>
      <w:marTop w:val="0"/>
      <w:marBottom w:val="0"/>
      <w:divBdr>
        <w:top w:val="none" w:sz="0" w:space="0" w:color="auto"/>
        <w:left w:val="none" w:sz="0" w:space="0" w:color="auto"/>
        <w:bottom w:val="none" w:sz="0" w:space="0" w:color="auto"/>
        <w:right w:val="none" w:sz="0" w:space="0" w:color="auto"/>
      </w:divBdr>
    </w:div>
    <w:div w:id="1874882272">
      <w:bodyDiv w:val="1"/>
      <w:marLeft w:val="0"/>
      <w:marRight w:val="0"/>
      <w:marTop w:val="0"/>
      <w:marBottom w:val="0"/>
      <w:divBdr>
        <w:top w:val="none" w:sz="0" w:space="0" w:color="auto"/>
        <w:left w:val="none" w:sz="0" w:space="0" w:color="auto"/>
        <w:bottom w:val="none" w:sz="0" w:space="0" w:color="auto"/>
        <w:right w:val="none" w:sz="0" w:space="0" w:color="auto"/>
      </w:divBdr>
    </w:div>
    <w:div w:id="1878081073">
      <w:bodyDiv w:val="1"/>
      <w:marLeft w:val="0"/>
      <w:marRight w:val="0"/>
      <w:marTop w:val="0"/>
      <w:marBottom w:val="0"/>
      <w:divBdr>
        <w:top w:val="none" w:sz="0" w:space="0" w:color="auto"/>
        <w:left w:val="none" w:sz="0" w:space="0" w:color="auto"/>
        <w:bottom w:val="none" w:sz="0" w:space="0" w:color="auto"/>
        <w:right w:val="none" w:sz="0" w:space="0" w:color="auto"/>
      </w:divBdr>
    </w:div>
    <w:div w:id="1907376936">
      <w:bodyDiv w:val="1"/>
      <w:marLeft w:val="0"/>
      <w:marRight w:val="0"/>
      <w:marTop w:val="0"/>
      <w:marBottom w:val="0"/>
      <w:divBdr>
        <w:top w:val="none" w:sz="0" w:space="0" w:color="auto"/>
        <w:left w:val="none" w:sz="0" w:space="0" w:color="auto"/>
        <w:bottom w:val="none" w:sz="0" w:space="0" w:color="auto"/>
        <w:right w:val="none" w:sz="0" w:space="0" w:color="auto"/>
      </w:divBdr>
    </w:div>
    <w:div w:id="1908950568">
      <w:bodyDiv w:val="1"/>
      <w:marLeft w:val="0"/>
      <w:marRight w:val="0"/>
      <w:marTop w:val="0"/>
      <w:marBottom w:val="0"/>
      <w:divBdr>
        <w:top w:val="none" w:sz="0" w:space="0" w:color="auto"/>
        <w:left w:val="none" w:sz="0" w:space="0" w:color="auto"/>
        <w:bottom w:val="none" w:sz="0" w:space="0" w:color="auto"/>
        <w:right w:val="none" w:sz="0" w:space="0" w:color="auto"/>
      </w:divBdr>
    </w:div>
    <w:div w:id="1916865313">
      <w:bodyDiv w:val="1"/>
      <w:marLeft w:val="0"/>
      <w:marRight w:val="0"/>
      <w:marTop w:val="0"/>
      <w:marBottom w:val="0"/>
      <w:divBdr>
        <w:top w:val="none" w:sz="0" w:space="0" w:color="auto"/>
        <w:left w:val="none" w:sz="0" w:space="0" w:color="auto"/>
        <w:bottom w:val="none" w:sz="0" w:space="0" w:color="auto"/>
        <w:right w:val="none" w:sz="0" w:space="0" w:color="auto"/>
      </w:divBdr>
    </w:div>
    <w:div w:id="1921864925">
      <w:bodyDiv w:val="1"/>
      <w:marLeft w:val="0"/>
      <w:marRight w:val="0"/>
      <w:marTop w:val="0"/>
      <w:marBottom w:val="0"/>
      <w:divBdr>
        <w:top w:val="none" w:sz="0" w:space="0" w:color="auto"/>
        <w:left w:val="none" w:sz="0" w:space="0" w:color="auto"/>
        <w:bottom w:val="none" w:sz="0" w:space="0" w:color="auto"/>
        <w:right w:val="none" w:sz="0" w:space="0" w:color="auto"/>
      </w:divBdr>
    </w:div>
    <w:div w:id="1925141314">
      <w:bodyDiv w:val="1"/>
      <w:marLeft w:val="0"/>
      <w:marRight w:val="0"/>
      <w:marTop w:val="0"/>
      <w:marBottom w:val="0"/>
      <w:divBdr>
        <w:top w:val="none" w:sz="0" w:space="0" w:color="auto"/>
        <w:left w:val="none" w:sz="0" w:space="0" w:color="auto"/>
        <w:bottom w:val="none" w:sz="0" w:space="0" w:color="auto"/>
        <w:right w:val="none" w:sz="0" w:space="0" w:color="auto"/>
      </w:divBdr>
    </w:div>
    <w:div w:id="1926306047">
      <w:bodyDiv w:val="1"/>
      <w:marLeft w:val="0"/>
      <w:marRight w:val="0"/>
      <w:marTop w:val="0"/>
      <w:marBottom w:val="0"/>
      <w:divBdr>
        <w:top w:val="none" w:sz="0" w:space="0" w:color="auto"/>
        <w:left w:val="none" w:sz="0" w:space="0" w:color="auto"/>
        <w:bottom w:val="none" w:sz="0" w:space="0" w:color="auto"/>
        <w:right w:val="none" w:sz="0" w:space="0" w:color="auto"/>
      </w:divBdr>
    </w:div>
    <w:div w:id="1929927680">
      <w:bodyDiv w:val="1"/>
      <w:marLeft w:val="0"/>
      <w:marRight w:val="0"/>
      <w:marTop w:val="0"/>
      <w:marBottom w:val="0"/>
      <w:divBdr>
        <w:top w:val="none" w:sz="0" w:space="0" w:color="auto"/>
        <w:left w:val="none" w:sz="0" w:space="0" w:color="auto"/>
        <w:bottom w:val="none" w:sz="0" w:space="0" w:color="auto"/>
        <w:right w:val="none" w:sz="0" w:space="0" w:color="auto"/>
      </w:divBdr>
    </w:div>
    <w:div w:id="1935434959">
      <w:bodyDiv w:val="1"/>
      <w:marLeft w:val="0"/>
      <w:marRight w:val="0"/>
      <w:marTop w:val="0"/>
      <w:marBottom w:val="0"/>
      <w:divBdr>
        <w:top w:val="none" w:sz="0" w:space="0" w:color="auto"/>
        <w:left w:val="none" w:sz="0" w:space="0" w:color="auto"/>
        <w:bottom w:val="none" w:sz="0" w:space="0" w:color="auto"/>
        <w:right w:val="none" w:sz="0" w:space="0" w:color="auto"/>
      </w:divBdr>
    </w:div>
    <w:div w:id="1963414198">
      <w:bodyDiv w:val="1"/>
      <w:marLeft w:val="0"/>
      <w:marRight w:val="0"/>
      <w:marTop w:val="0"/>
      <w:marBottom w:val="0"/>
      <w:divBdr>
        <w:top w:val="none" w:sz="0" w:space="0" w:color="auto"/>
        <w:left w:val="none" w:sz="0" w:space="0" w:color="auto"/>
        <w:bottom w:val="none" w:sz="0" w:space="0" w:color="auto"/>
        <w:right w:val="none" w:sz="0" w:space="0" w:color="auto"/>
      </w:divBdr>
    </w:div>
    <w:div w:id="1966505110">
      <w:bodyDiv w:val="1"/>
      <w:marLeft w:val="0"/>
      <w:marRight w:val="0"/>
      <w:marTop w:val="0"/>
      <w:marBottom w:val="0"/>
      <w:divBdr>
        <w:top w:val="none" w:sz="0" w:space="0" w:color="auto"/>
        <w:left w:val="none" w:sz="0" w:space="0" w:color="auto"/>
        <w:bottom w:val="none" w:sz="0" w:space="0" w:color="auto"/>
        <w:right w:val="none" w:sz="0" w:space="0" w:color="auto"/>
      </w:divBdr>
      <w:divsChild>
        <w:div w:id="174536601">
          <w:marLeft w:val="0"/>
          <w:marRight w:val="0"/>
          <w:marTop w:val="0"/>
          <w:marBottom w:val="0"/>
          <w:divBdr>
            <w:top w:val="none" w:sz="0" w:space="0" w:color="auto"/>
            <w:left w:val="none" w:sz="0" w:space="0" w:color="auto"/>
            <w:bottom w:val="none" w:sz="0" w:space="0" w:color="auto"/>
            <w:right w:val="none" w:sz="0" w:space="0" w:color="auto"/>
          </w:divBdr>
          <w:divsChild>
            <w:div w:id="1414661485">
              <w:marLeft w:val="0"/>
              <w:marRight w:val="0"/>
              <w:marTop w:val="0"/>
              <w:marBottom w:val="0"/>
              <w:divBdr>
                <w:top w:val="none" w:sz="0" w:space="0" w:color="auto"/>
                <w:left w:val="none" w:sz="0" w:space="0" w:color="auto"/>
                <w:bottom w:val="none" w:sz="0" w:space="0" w:color="auto"/>
                <w:right w:val="none" w:sz="0" w:space="0" w:color="auto"/>
              </w:divBdr>
            </w:div>
            <w:div w:id="1311448193">
              <w:marLeft w:val="0"/>
              <w:marRight w:val="0"/>
              <w:marTop w:val="0"/>
              <w:marBottom w:val="0"/>
              <w:divBdr>
                <w:top w:val="none" w:sz="0" w:space="0" w:color="auto"/>
                <w:left w:val="none" w:sz="0" w:space="0" w:color="auto"/>
                <w:bottom w:val="none" w:sz="0" w:space="0" w:color="auto"/>
                <w:right w:val="none" w:sz="0" w:space="0" w:color="auto"/>
              </w:divBdr>
              <w:divsChild>
                <w:div w:id="599408645">
                  <w:marLeft w:val="0"/>
                  <w:marRight w:val="0"/>
                  <w:marTop w:val="0"/>
                  <w:marBottom w:val="0"/>
                  <w:divBdr>
                    <w:top w:val="none" w:sz="0" w:space="0" w:color="auto"/>
                    <w:left w:val="none" w:sz="0" w:space="0" w:color="auto"/>
                    <w:bottom w:val="none" w:sz="0" w:space="0" w:color="auto"/>
                    <w:right w:val="none" w:sz="0" w:space="0" w:color="auto"/>
                  </w:divBdr>
                </w:div>
                <w:div w:id="427698941">
                  <w:marLeft w:val="0"/>
                  <w:marRight w:val="0"/>
                  <w:marTop w:val="0"/>
                  <w:marBottom w:val="0"/>
                  <w:divBdr>
                    <w:top w:val="none" w:sz="0" w:space="0" w:color="auto"/>
                    <w:left w:val="none" w:sz="0" w:space="0" w:color="auto"/>
                    <w:bottom w:val="none" w:sz="0" w:space="0" w:color="auto"/>
                    <w:right w:val="none" w:sz="0" w:space="0" w:color="auto"/>
                  </w:divBdr>
                </w:div>
                <w:div w:id="9691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77383">
      <w:bodyDiv w:val="1"/>
      <w:marLeft w:val="0"/>
      <w:marRight w:val="0"/>
      <w:marTop w:val="0"/>
      <w:marBottom w:val="0"/>
      <w:divBdr>
        <w:top w:val="none" w:sz="0" w:space="0" w:color="auto"/>
        <w:left w:val="none" w:sz="0" w:space="0" w:color="auto"/>
        <w:bottom w:val="none" w:sz="0" w:space="0" w:color="auto"/>
        <w:right w:val="none" w:sz="0" w:space="0" w:color="auto"/>
      </w:divBdr>
    </w:div>
    <w:div w:id="2023778905">
      <w:bodyDiv w:val="1"/>
      <w:marLeft w:val="0"/>
      <w:marRight w:val="0"/>
      <w:marTop w:val="0"/>
      <w:marBottom w:val="0"/>
      <w:divBdr>
        <w:top w:val="none" w:sz="0" w:space="0" w:color="auto"/>
        <w:left w:val="none" w:sz="0" w:space="0" w:color="auto"/>
        <w:bottom w:val="none" w:sz="0" w:space="0" w:color="auto"/>
        <w:right w:val="none" w:sz="0" w:space="0" w:color="auto"/>
      </w:divBdr>
    </w:div>
    <w:div w:id="2056199459">
      <w:bodyDiv w:val="1"/>
      <w:marLeft w:val="0"/>
      <w:marRight w:val="0"/>
      <w:marTop w:val="0"/>
      <w:marBottom w:val="0"/>
      <w:divBdr>
        <w:top w:val="none" w:sz="0" w:space="0" w:color="auto"/>
        <w:left w:val="none" w:sz="0" w:space="0" w:color="auto"/>
        <w:bottom w:val="none" w:sz="0" w:space="0" w:color="auto"/>
        <w:right w:val="none" w:sz="0" w:space="0" w:color="auto"/>
      </w:divBdr>
    </w:div>
    <w:div w:id="2069306857">
      <w:bodyDiv w:val="1"/>
      <w:marLeft w:val="0"/>
      <w:marRight w:val="0"/>
      <w:marTop w:val="0"/>
      <w:marBottom w:val="0"/>
      <w:divBdr>
        <w:top w:val="none" w:sz="0" w:space="0" w:color="auto"/>
        <w:left w:val="none" w:sz="0" w:space="0" w:color="auto"/>
        <w:bottom w:val="none" w:sz="0" w:space="0" w:color="auto"/>
        <w:right w:val="none" w:sz="0" w:space="0" w:color="auto"/>
      </w:divBdr>
    </w:div>
    <w:div w:id="2074355440">
      <w:bodyDiv w:val="1"/>
      <w:marLeft w:val="0"/>
      <w:marRight w:val="0"/>
      <w:marTop w:val="0"/>
      <w:marBottom w:val="0"/>
      <w:divBdr>
        <w:top w:val="none" w:sz="0" w:space="0" w:color="auto"/>
        <w:left w:val="none" w:sz="0" w:space="0" w:color="auto"/>
        <w:bottom w:val="none" w:sz="0" w:space="0" w:color="auto"/>
        <w:right w:val="none" w:sz="0" w:space="0" w:color="auto"/>
      </w:divBdr>
    </w:div>
    <w:div w:id="2074959250">
      <w:bodyDiv w:val="1"/>
      <w:marLeft w:val="0"/>
      <w:marRight w:val="0"/>
      <w:marTop w:val="0"/>
      <w:marBottom w:val="0"/>
      <w:divBdr>
        <w:top w:val="none" w:sz="0" w:space="0" w:color="auto"/>
        <w:left w:val="none" w:sz="0" w:space="0" w:color="auto"/>
        <w:bottom w:val="none" w:sz="0" w:space="0" w:color="auto"/>
        <w:right w:val="none" w:sz="0" w:space="0" w:color="auto"/>
      </w:divBdr>
    </w:div>
    <w:div w:id="2083018577">
      <w:bodyDiv w:val="1"/>
      <w:marLeft w:val="0"/>
      <w:marRight w:val="0"/>
      <w:marTop w:val="0"/>
      <w:marBottom w:val="0"/>
      <w:divBdr>
        <w:top w:val="none" w:sz="0" w:space="0" w:color="auto"/>
        <w:left w:val="none" w:sz="0" w:space="0" w:color="auto"/>
        <w:bottom w:val="none" w:sz="0" w:space="0" w:color="auto"/>
        <w:right w:val="none" w:sz="0" w:space="0" w:color="auto"/>
      </w:divBdr>
    </w:div>
    <w:div w:id="2098405015">
      <w:bodyDiv w:val="1"/>
      <w:marLeft w:val="0"/>
      <w:marRight w:val="0"/>
      <w:marTop w:val="0"/>
      <w:marBottom w:val="0"/>
      <w:divBdr>
        <w:top w:val="none" w:sz="0" w:space="0" w:color="auto"/>
        <w:left w:val="none" w:sz="0" w:space="0" w:color="auto"/>
        <w:bottom w:val="none" w:sz="0" w:space="0" w:color="auto"/>
        <w:right w:val="none" w:sz="0" w:space="0" w:color="auto"/>
      </w:divBdr>
    </w:div>
    <w:div w:id="2099984448">
      <w:bodyDiv w:val="1"/>
      <w:marLeft w:val="0"/>
      <w:marRight w:val="0"/>
      <w:marTop w:val="0"/>
      <w:marBottom w:val="0"/>
      <w:divBdr>
        <w:top w:val="none" w:sz="0" w:space="0" w:color="auto"/>
        <w:left w:val="none" w:sz="0" w:space="0" w:color="auto"/>
        <w:bottom w:val="none" w:sz="0" w:space="0" w:color="auto"/>
        <w:right w:val="none" w:sz="0" w:space="0" w:color="auto"/>
      </w:divBdr>
    </w:div>
    <w:div w:id="2103909326">
      <w:bodyDiv w:val="1"/>
      <w:marLeft w:val="0"/>
      <w:marRight w:val="0"/>
      <w:marTop w:val="0"/>
      <w:marBottom w:val="0"/>
      <w:divBdr>
        <w:top w:val="none" w:sz="0" w:space="0" w:color="auto"/>
        <w:left w:val="none" w:sz="0" w:space="0" w:color="auto"/>
        <w:bottom w:val="none" w:sz="0" w:space="0" w:color="auto"/>
        <w:right w:val="none" w:sz="0" w:space="0" w:color="auto"/>
      </w:divBdr>
    </w:div>
    <w:div w:id="2111467940">
      <w:bodyDiv w:val="1"/>
      <w:marLeft w:val="0"/>
      <w:marRight w:val="0"/>
      <w:marTop w:val="0"/>
      <w:marBottom w:val="0"/>
      <w:divBdr>
        <w:top w:val="none" w:sz="0" w:space="0" w:color="auto"/>
        <w:left w:val="none" w:sz="0" w:space="0" w:color="auto"/>
        <w:bottom w:val="none" w:sz="0" w:space="0" w:color="auto"/>
        <w:right w:val="none" w:sz="0" w:space="0" w:color="auto"/>
      </w:divBdr>
    </w:div>
    <w:div w:id="2130005052">
      <w:bodyDiv w:val="1"/>
      <w:marLeft w:val="0"/>
      <w:marRight w:val="0"/>
      <w:marTop w:val="0"/>
      <w:marBottom w:val="0"/>
      <w:divBdr>
        <w:top w:val="none" w:sz="0" w:space="0" w:color="auto"/>
        <w:left w:val="none" w:sz="0" w:space="0" w:color="auto"/>
        <w:bottom w:val="none" w:sz="0" w:space="0" w:color="auto"/>
        <w:right w:val="none" w:sz="0" w:space="0" w:color="auto"/>
      </w:divBdr>
    </w:div>
    <w:div w:id="21418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C5945C6B0781D76EBA875CFFD0E6FD4FA0B1C729BA3B8FDA982890AA97586B705F7B852654EF1D9W5Z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rdc.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dc.ru/" TargetMode="External"/><Relationship Id="rId5" Type="http://schemas.openxmlformats.org/officeDocument/2006/relationships/webSettings" Target="webSettings.xml"/><Relationship Id="rId15" Type="http://schemas.openxmlformats.org/officeDocument/2006/relationships/hyperlink" Target="consultantplus://offline/ref=C2639732B8DF4085AB60A05D38CF8EF3A18F28F4121C6B200D1BB7510B9CDBE23843E3FCECBCF5F58904EC59B9AA9BB061037A98192FE2A34706DEd02BW" TargetMode="External"/><Relationship Id="rId10" Type="http://schemas.openxmlformats.org/officeDocument/2006/relationships/hyperlink" Target="consultantplus://offline/ref=EC5945C6B0781D76EBA875CFFD0E6FD4FA0B1C729BA3B8FDA982890AA97586B705F7B852654EF1D9W5ZBE" TargetMode="External"/><Relationship Id="rId4" Type="http://schemas.openxmlformats.org/officeDocument/2006/relationships/settings" Target="settings.xml"/><Relationship Id="rId9" Type="http://schemas.openxmlformats.org/officeDocument/2006/relationships/hyperlink" Target="https://erdc.ru/" TargetMode="External"/><Relationship Id="rId14" Type="http://schemas.openxmlformats.org/officeDocument/2006/relationships/hyperlink" Target="https://erd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7CAD7-D01C-432B-8680-C8FD802C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74</Pages>
  <Words>25602</Words>
  <Characters>145938</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Кочеткова</dc:creator>
  <cp:lastModifiedBy>Иванова</cp:lastModifiedBy>
  <cp:revision>195</cp:revision>
  <cp:lastPrinted>2019-10-24T23:05:00Z</cp:lastPrinted>
  <dcterms:created xsi:type="dcterms:W3CDTF">2019-04-03T02:38:00Z</dcterms:created>
  <dcterms:modified xsi:type="dcterms:W3CDTF">2019-10-25T04:06:00Z</dcterms:modified>
</cp:coreProperties>
</file>